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A14017" w14:textId="77777777" w:rsidR="00BE4A6E" w:rsidRPr="00C87B09" w:rsidRDefault="00E9772D">
      <w:pPr>
        <w:keepNext w:val="0"/>
        <w:widowControl/>
        <w:adjustRightInd w:val="0"/>
        <w:snapToGrid w:val="0"/>
        <w:spacing w:line="240" w:lineRule="auto" w:before="0" w:after="60"/>
        <w:ind w:firstLine="0"/>
        <w:jc w:val="center"/>
        <w:rPr>
          <w:rFonts w:ascii="HarmonyOS Sans SC" w:eastAsia="HarmonyOS Sans SC" w:hAnsi="HarmonyOS Sans SC"/>
          <w:b/>
          <w:sz w:val="40"/>
          <w:szCs w:val="44"/>
        </w:rPr>
      </w:pPr>
      <w:r>
        <w:rPr>
          <w:rFonts w:ascii="SimHei" w:hAnsi="SimHei" w:eastAsia="SimHei"/>
          <w:b/>
          <w:color w:val="000000"/>
          <w:sz w:val="44"/>
        </w:rPr>
        <w:t>2026中国高校计算机大赛—人工智能创意赛</w:t>
      </w:r>
    </w:p>
    <w:p w14:paraId="5A2460CF" w14:textId="77777777" w:rsidR="00BE4A6E" w:rsidRPr="00C87B09" w:rsidRDefault="00BE4A6E">
      <w:pPr>
        <w:adjustRightInd w:val="0"/>
        <w:snapToGrid w:val="0"/>
        <w:jc w:val="center"/>
        <w:rPr>
          <w:rFonts w:ascii="HarmonyOS Sans SC" w:eastAsia="HarmonyOS Sans SC" w:hAnsi="HarmonyOS Sans SC"/>
          <w:b/>
          <w:sz w:val="40"/>
        </w:rPr>
      </w:pPr>
    </w:p>
    <w:p w14:paraId="40A2D6B7" w14:textId="77777777" w:rsidR="00BE4A6E" w:rsidRPr="00C87B09" w:rsidRDefault="00E9772D">
      <w:pPr>
        <w:keepNext w:val="0"/>
        <w:widowControl/>
        <w:adjustRightInd w:val="0"/>
        <w:snapToGrid w:val="0"/>
        <w:spacing w:line="240" w:lineRule="auto" w:before="0" w:after="60"/>
        <w:ind w:firstLine="0"/>
        <w:jc w:val="center"/>
        <w:rPr>
          <w:rFonts w:ascii="HarmonyOS Sans SC" w:eastAsia="HarmonyOS Sans SC" w:hAnsi="HarmonyOS Sans SC"/>
          <w:b/>
          <w:sz w:val="56"/>
          <w:szCs w:val="56"/>
        </w:rPr>
      </w:pPr>
      <w:r>
        <w:rPr>
          <w:rFonts w:ascii="SimHei" w:hAnsi="SimHei" w:eastAsia="SimHei"/>
          <w:b/>
          <w:color w:val="000000"/>
          <w:sz w:val="36"/>
        </w:rPr>
        <w:t>鸿蒙赛道作品说明文档（初赛）</w:t>
      </w:r>
    </w:p>
    <w:p w14:paraId="42140B70" w14:textId="77777777" w:rsidR="00BE4A6E" w:rsidRPr="00C87B09" w:rsidRDefault="00BE4A6E">
      <w:pPr>
        <w:adjustRightInd w:val="0"/>
        <w:snapToGrid w:val="0"/>
        <w:jc w:val="left"/>
        <w:rPr>
          <w:rFonts w:ascii="HarmonyOS Sans SC" w:eastAsia="HarmonyOS Sans SC" w:hAnsi="HarmonyOS Sans SC"/>
          <w:sz w:val="36"/>
        </w:rPr>
      </w:pPr>
    </w:p>
    <w:p w14:paraId="1607A32E" w14:textId="77777777" w:rsidR="00BE4A6E" w:rsidRPr="00C87B09" w:rsidRDefault="00BE4A6E">
      <w:pPr>
        <w:adjustRightInd w:val="0"/>
        <w:snapToGrid w:val="0"/>
        <w:jc w:val="left"/>
        <w:rPr>
          <w:rFonts w:ascii="HarmonyOS Sans SC" w:eastAsia="HarmonyOS Sans SC" w:hAnsi="HarmonyOS Sans SC"/>
          <w:sz w:val="36"/>
        </w:rPr>
      </w:pPr>
    </w:p>
    <w:p w14:paraId="3E0BC6DF" w14:textId="77777777" w:rsidR="00BE4A6E" w:rsidRPr="00C87B09" w:rsidRDefault="00BE4A6E">
      <w:pPr>
        <w:adjustRightInd w:val="0"/>
        <w:snapToGrid w:val="0"/>
        <w:jc w:val="left"/>
        <w:rPr>
          <w:rFonts w:ascii="HarmonyOS Sans SC" w:eastAsia="HarmonyOS Sans SC" w:hAnsi="HarmonyOS Sans SC"/>
          <w:sz w:val="36"/>
        </w:rPr>
      </w:pPr>
    </w:p>
    <w:p w14:paraId="64D92476"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参赛学校：同济大学</w:t>
      </w:r>
    </w:p>
    <w:p w14:paraId="7958BFB2"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团队名称：微软大战代码</w:t>
      </w:r>
    </w:p>
    <w:p w14:paraId="5CBF0107"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作品名称：智调鸿枢：面向鸿蒙应用生态的端侧AI感知调度中间件</w:t>
      </w:r>
    </w:p>
    <w:p w14:paraId="26976301"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赛题方向：操作系统智能创新</w:t>
      </w:r>
    </w:p>
    <w:p w14:paraId="18BDE1B3" w14:textId="77777777" w:rsidR="00BE4A6E" w:rsidRPr="00C87B09" w:rsidRDefault="00BE4A6E" w:rsidP="00C87B09">
      <w:pPr>
        <w:adjustRightInd w:val="0"/>
        <w:snapToGrid w:val="0"/>
        <w:jc w:val="center"/>
        <w:rPr>
          <w:rFonts w:ascii="HarmonyOS Sans SC" w:eastAsia="HarmonyOS Sans SC" w:hAnsi="HarmonyOS Sans SC"/>
          <w:sz w:val="36"/>
        </w:rPr>
      </w:pPr>
    </w:p>
    <w:p w14:paraId="47885CAE"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联系人（队长）：方鹭洋</w:t>
      </w:r>
    </w:p>
    <w:p w14:paraId="55585215" w14:textId="77777777" w:rsidR="00BE4A6E" w:rsidRPr="00C87B09" w:rsidRDefault="00E9772D" w:rsidP="00C87B09">
      <w:pPr>
        <w:keepNext w:val="0"/>
        <w:widowControl/>
        <w:adjustRightInd w:val="0"/>
        <w:snapToGrid w:val="0"/>
        <w:spacing w:line="240" w:lineRule="auto" w:before="0" w:after="60"/>
        <w:ind w:firstLine="0"/>
        <w:jc w:val="left"/>
        <w:rPr>
          <w:rFonts w:ascii="HarmonyOS Sans SC" w:eastAsia="HarmonyOS Sans SC" w:hAnsi="HarmonyOS Sans SC"/>
          <w:sz w:val="36"/>
        </w:rPr>
      </w:pPr>
      <w:r>
        <w:rPr>
          <w:rFonts w:ascii="SimSun" w:hAnsi="SimSun" w:eastAsia="SimSun"/>
          <w:b w:val="0"/>
          <w:color w:val="000000"/>
          <w:sz w:val="24"/>
        </w:rPr>
        <w:t>联系电话（队长）：18856857376</w:t>
      </w:r>
    </w:p>
    <w:p w14:paraId="3851C56C" w14:textId="77777777" w:rsidR="00BE4A6E" w:rsidRPr="00C87B09" w:rsidRDefault="00BE4A6E">
      <w:pPr>
        <w:adjustRightInd w:val="0"/>
        <w:snapToGrid w:val="0"/>
        <w:rPr>
          <w:rFonts w:ascii="HarmonyOS Sans SC" w:eastAsia="HarmonyOS Sans SC" w:hAnsi="HarmonyOS Sans SC"/>
          <w:sz w:val="36"/>
        </w:rPr>
      </w:pPr>
    </w:p>
    <w:p w14:paraId="340F9940" w14:textId="77777777" w:rsidR="00BE4A6E" w:rsidRPr="00C87B09" w:rsidRDefault="00BE4A6E">
      <w:pPr>
        <w:adjustRightInd w:val="0"/>
        <w:snapToGrid w:val="0"/>
        <w:rPr>
          <w:rFonts w:ascii="HarmonyOS Sans SC" w:eastAsia="HarmonyOS Sans SC" w:hAnsi="HarmonyOS Sans SC"/>
          <w:sz w:val="36"/>
        </w:rPr>
      </w:pPr>
    </w:p>
    <w:p w14:paraId="5576FDFF" w14:textId="77777777" w:rsidR="00BE4A6E" w:rsidRPr="00C87B09" w:rsidRDefault="00BE4A6E">
      <w:pPr>
        <w:adjustRightInd w:val="0"/>
        <w:snapToGrid w:val="0"/>
        <w:rPr>
          <w:rFonts w:ascii="HarmonyOS Sans SC" w:eastAsia="HarmonyOS Sans SC" w:hAnsi="HarmonyOS Sans SC"/>
          <w:sz w:val="36"/>
        </w:rPr>
      </w:pPr>
    </w:p>
    <w:p w14:paraId="50FAFFFE" w14:textId="77777777" w:rsidR="00BE4A6E" w:rsidRPr="00C87B09" w:rsidRDefault="00BE4A6E">
      <w:pPr>
        <w:adjustRightInd w:val="0"/>
        <w:snapToGrid w:val="0"/>
        <w:rPr>
          <w:rFonts w:ascii="HarmonyOS Sans SC" w:eastAsia="HarmonyOS Sans SC" w:hAnsi="HarmonyOS Sans SC"/>
          <w:sz w:val="36"/>
        </w:rPr>
      </w:pPr>
    </w:p>
    <w:p w14:paraId="483BA3BE" w14:textId="77777777" w:rsidR="00BE4A6E" w:rsidRPr="00C87B09" w:rsidRDefault="00BE4A6E">
      <w:pPr>
        <w:adjustRightInd w:val="0"/>
        <w:snapToGrid w:val="0"/>
        <w:rPr>
          <w:rFonts w:ascii="HarmonyOS Sans SC" w:eastAsia="HarmonyOS Sans SC" w:hAnsi="HarmonyOS Sans SC"/>
          <w:sz w:val="36"/>
        </w:rPr>
      </w:pPr>
    </w:p>
    <w:p w14:paraId="33057C27" w14:textId="77777777" w:rsidR="00BE4A6E" w:rsidRPr="00C87B09" w:rsidRDefault="00BE4A6E">
      <w:pPr>
        <w:adjustRightInd w:val="0"/>
        <w:snapToGrid w:val="0"/>
        <w:rPr>
          <w:rFonts w:ascii="HarmonyOS Sans SC" w:eastAsia="HarmonyOS Sans SC" w:hAnsi="HarmonyOS Sans SC"/>
          <w:sz w:val="36"/>
        </w:rPr>
      </w:pPr>
    </w:p>
    <w:p w14:paraId="51655E8E" w14:textId="77777777" w:rsidR="00BE4A6E" w:rsidRPr="00C87B09" w:rsidRDefault="00BE4A6E">
      <w:pPr>
        <w:rPr>
          <w:rFonts w:ascii="HarmonyOS Sans SC" w:eastAsia="HarmonyOS Sans SC" w:hAnsi="HarmonyOS Sans SC"/>
          <w:sz w:val="24"/>
          <w:szCs w:val="24"/>
        </w:rPr>
      </w:pPr>
    </w:p>
    <w:p w14:paraId="38E954EA" w14:textId="77777777" w:rsidR="00BE4A6E" w:rsidRPr="00C87B09" w:rsidRDefault="00BE4A6E">
      <w:pPr>
        <w:rPr>
          <w:rFonts w:ascii="HarmonyOS Sans SC" w:eastAsia="HarmonyOS Sans SC" w:hAnsi="HarmonyOS Sans SC"/>
          <w:sz w:val="24"/>
          <w:szCs w:val="24"/>
        </w:rPr>
      </w:pPr>
    </w:p>
    <w:p w14:paraId="65A3FD31" w14:textId="77777777" w:rsidR="00BE4A6E" w:rsidRPr="00C87B09" w:rsidRDefault="00E9772D">
      <w:pPr>
        <w:keepNext w:val="0"/>
        <w:pageBreakBefore/>
        <w:widowControl/>
        <w:adjustRightInd w:val="0"/>
        <w:snapToGrid w:val="0"/>
        <w:spacing w:line="240" w:lineRule="auto" w:before="0" w:after="60"/>
        <w:ind w:firstLine="0"/>
        <w:jc w:val="center"/>
        <w:rPr>
          <w:rFonts w:ascii="HarmonyOS Sans SC" w:eastAsia="HarmonyOS Sans SC" w:hAnsi="HarmonyOS Sans SC"/>
          <w:b/>
          <w:sz w:val="40"/>
          <w:szCs w:val="44"/>
        </w:rPr>
      </w:pPr>
      <w:r>
        <w:rPr>
          <w:rFonts w:ascii="SimHei" w:hAnsi="SimHei" w:eastAsia="SimHei"/>
          <w:b/>
          <w:color w:val="000000"/>
          <w:sz w:val="28"/>
        </w:rPr>
        <w:t>2026中国高校计算机大赛—人工智能创意赛</w:t>
      </w:r>
    </w:p>
    <w:p w14:paraId="5F3526A0" w14:textId="77777777" w:rsidR="00BE4A6E" w:rsidRPr="00C87B09" w:rsidRDefault="00E9772D">
      <w:pPr>
        <w:keepNext/>
        <w:widowControl/>
        <w:adjustRightInd w:val="0"/>
        <w:snapToGrid w:val="0"/>
        <w:spacing w:line="240" w:lineRule="auto" w:before="80" w:after="100"/>
        <w:ind w:firstLine="0"/>
        <w:jc w:val="center"/>
        <w:rPr>
          <w:rFonts w:ascii="HarmonyOS Sans SC" w:eastAsia="HarmonyOS Sans SC" w:hAnsi="HarmonyOS Sans SC"/>
          <w:b/>
          <w:sz w:val="40"/>
          <w:szCs w:val="40"/>
        </w:rPr>
      </w:pPr>
      <w:r>
        <w:rPr>
          <w:rFonts w:ascii="SimHei" w:hAnsi="SimHei" w:eastAsia="SimHei"/>
          <w:b/>
          <w:color w:val="000000"/>
          <w:sz w:val="32"/>
        </w:rPr>
        <w:t>参赛团队信息表</w:t>
      </w:r>
    </w:p>
    <w:tbl>
      <w:tblPr>
        <w:tblStyle w:val="a9"/>
        <w:tblW w:w="9356" w:type="dxa"/>
        <w:tblInd w:w="-147" w:type="dxa"/>
        <w:tblLayout w:type="fixed"/>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76"/>
        <w:gridCol w:w="1134"/>
        <w:gridCol w:w="1276"/>
        <w:gridCol w:w="150"/>
        <w:gridCol w:w="1126"/>
        <w:gridCol w:w="709"/>
        <w:gridCol w:w="299"/>
        <w:gridCol w:w="409"/>
        <w:gridCol w:w="713"/>
        <w:gridCol w:w="421"/>
        <w:gridCol w:w="1134"/>
        <w:gridCol w:w="709"/>
      </w:tblGrid>
      <w:tr w:rsidR="00BE4A6E" w:rsidRPr="00C87B09" w14:paraId="63E5013E" w14:textId="77777777">
        <w:trPr>
          <w:trHeight w:val="471"/>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作品名称</w:t>
            </w:r>
          </w:p>
        </w:tc>
        <w:tc>
          <w:tcPr>
            <w:tcW w:w="8080" w:type="dxa"/>
            <w:gridSpan w:val="1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8"/>
              </w:rPr>
              <w:t>智调鸿枢：面向鸿蒙应用生态的端侧AI感知调度中间件</w:t>
            </w:r>
          </w:p>
        </w:tc>
      </w:tr>
      <w:tr w:rsidR="00BE4A6E" w:rsidRPr="00C87B09" w14:paraId="11D3FAFA" w14:textId="77777777">
        <w:trPr>
          <w:trHeight w:val="449"/>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团队名称</w:t>
            </w:r>
          </w:p>
        </w:tc>
        <w:tc>
          <w:tcPr>
            <w:tcW w:w="8080" w:type="dxa"/>
            <w:gridSpan w:val="1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8"/>
              </w:rPr>
              <w:t>微软大战代码</w:t>
            </w:r>
          </w:p>
        </w:tc>
      </w:tr>
      <w:tr w:rsidR="00BE4A6E" w:rsidRPr="00C87B09" w14:paraId="4202BEF8" w14:textId="77777777">
        <w:trPr>
          <w:trHeight w:val="449"/>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参赛学校</w:t>
            </w:r>
          </w:p>
        </w:tc>
        <w:tc>
          <w:tcPr>
            <w:tcW w:w="8080" w:type="dxa"/>
            <w:gridSpan w:val="1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8"/>
              </w:rPr>
              <w:t>同济大学</w:t>
            </w:r>
          </w:p>
        </w:tc>
      </w:tr>
      <w:tr w:rsidR="00BE4A6E" w:rsidRPr="00C87B09" w14:paraId="2A735F21" w14:textId="77777777">
        <w:trPr>
          <w:trHeight w:val="449"/>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6"/>
              </w:rPr>
              <w:t>参赛赛题方向</w:t>
            </w:r>
          </w:p>
        </w:tc>
        <w:tc>
          <w:tcPr>
            <w:tcW w:w="8080" w:type="dxa"/>
            <w:gridSpan w:val="1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7"/>
              </w:rPr>
              <w:t>（）应用创新  （）Agent创新  （）用户体验创新  （√）操作系统智能创新</w:t>
            </w:r>
          </w:p>
        </w:tc>
      </w:tr>
      <w:tr w:rsidR="00BE4A6E" w:rsidRPr="00C87B09" w14:paraId="7710B199" w14:textId="77777777">
        <w:trPr>
          <w:trHeight w:val="717"/>
        </w:trPr>
        <w:tc>
          <w:tcPr>
            <w:tcW w:w="9356" w:type="dxa"/>
            <w:gridSpan w:val="1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8"/>
              </w:rPr>
              <w:t>团队队员基本信息</w:t>
            </w:r>
          </w:p>
        </w:tc>
      </w:tr>
      <w:tr w:rsidR="00BE4A6E" w:rsidRPr="00C87B09" w14:paraId="7FA957EF" w14:textId="77777777">
        <w:trPr>
          <w:trHeight w:val="471"/>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姓名及学号</w:t>
            </w:r>
          </w:p>
        </w:tc>
        <w:tc>
          <w:tcPr>
            <w:tcW w:w="1134"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学校全称</w:t>
            </w:r>
          </w:p>
        </w:tc>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院（系）全称</w:t>
            </w:r>
          </w:p>
        </w:tc>
        <w:tc>
          <w:tcPr>
            <w:tcW w:w="1276"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专业全称</w:t>
            </w:r>
          </w:p>
        </w:tc>
        <w:tc>
          <w:tcPr>
            <w:tcW w:w="709"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年级</w:t>
            </w:r>
          </w:p>
        </w:tc>
        <w:tc>
          <w:tcPr>
            <w:tcW w:w="708"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毕业时间</w:t>
            </w:r>
          </w:p>
        </w:tc>
        <w:tc>
          <w:tcPr>
            <w:tcW w:w="1134"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联系电话</w:t>
            </w:r>
          </w:p>
        </w:tc>
        <w:tc>
          <w:tcPr>
            <w:tcW w:w="1134"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邮箱</w:t>
            </w:r>
          </w:p>
        </w:tc>
        <w:tc>
          <w:tcPr>
            <w:tcW w:w="709"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团队分工</w:t>
            </w:r>
          </w:p>
        </w:tc>
      </w:tr>
      <w:tr w:rsidR="00BE4A6E" w:rsidRPr="00C87B09" w14:paraId="0C63A1B3" w14:textId="77777777">
        <w:trPr>
          <w:trHeight w:val="862"/>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方鹭洋</w:t>
              <w:br/>
              <w:t>2454329</w:t>
            </w:r>
          </w:p>
        </w:tc>
        <w:tc>
          <w:tcPr>
            <w:tcW w:w="1134"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同济大学</w:t>
            </w:r>
          </w:p>
        </w:tc>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1276"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9"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8"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1134"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18856857376</w:t>
            </w:r>
          </w:p>
        </w:tc>
        <w:tc>
          <w:tcPr>
            <w:tcW w:w="1134"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9"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r>
      <w:tr w:rsidR="00BE4A6E" w:rsidRPr="00C87B09" w14:paraId="6CEF161A" w14:textId="77777777">
        <w:trPr>
          <w:trHeight w:val="449"/>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李一芃</w:t>
              <w:br/>
              <w:t>2454326</w:t>
            </w:r>
          </w:p>
        </w:tc>
        <w:tc>
          <w:tcPr>
            <w:tcW w:w="1134"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同济大学</w:t>
            </w:r>
          </w:p>
        </w:tc>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1276"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9"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8"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1134" w:type="dxa"/>
            <w:gridSpan w:val="2"/>
            <w:tcBorders>
              <w:righ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t>19905688857</w:t>
            </w:r>
          </w:p>
        </w:tc>
        <w:tc>
          <w:tcPr>
            <w:tcW w:w="1134"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c>
          <w:tcPr>
            <w:tcW w:w="709" w:type="dxa"/>
            <w:tcBorders>
              <w:left w:val="single" w:sz="4" w:space="0" w:color="auto"/>
            </w:tcBorders>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4"/>
              </w:rPr>
            </w:r>
          </w:p>
        </w:tc>
      </w:tr>
      <w:tr w:rsidR="00BE4A6E" w:rsidRPr="00C87B09" w14:paraId="3437B716" w14:textId="77777777">
        <w:trPr>
          <w:trHeight w:val="642"/>
        </w:trPr>
        <w:tc>
          <w:tcPr>
            <w:tcW w:w="9356" w:type="dxa"/>
            <w:gridSpan w:val="1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8"/>
              </w:rPr>
              <w:t>团队指导教师信息（指导老师须与队长同校）</w:t>
            </w:r>
          </w:p>
        </w:tc>
      </w:tr>
      <w:tr w:rsidR="00BE4A6E" w:rsidRPr="00C87B09" w14:paraId="4736F258" w14:textId="77777777">
        <w:trPr>
          <w:trHeight w:val="471"/>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姓名</w:t>
            </w:r>
          </w:p>
        </w:tc>
        <w:tc>
          <w:tcPr>
            <w:tcW w:w="1134" w:type="dxa"/>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院（系）全称</w:t>
            </w:r>
          </w:p>
        </w:tc>
        <w:tc>
          <w:tcPr>
            <w:tcW w:w="1426"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职称</w:t>
            </w:r>
          </w:p>
        </w:tc>
        <w:tc>
          <w:tcPr>
            <w:tcW w:w="2134" w:type="dxa"/>
            <w:gridSpan w:val="3"/>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研究方向</w:t>
            </w:r>
          </w:p>
        </w:tc>
        <w:tc>
          <w:tcPr>
            <w:tcW w:w="1122"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联系电话</w:t>
            </w:r>
          </w:p>
        </w:tc>
        <w:tc>
          <w:tcPr>
            <w:tcW w:w="2264" w:type="dxa"/>
            <w:gridSpan w:val="3"/>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5"/>
              </w:rPr>
              <w:t>联系邮箱</w:t>
            </w:r>
          </w:p>
        </w:tc>
      </w:tr>
      <w:tr w:rsidR="00BE4A6E" w:rsidRPr="00C87B09" w14:paraId="52D510EB" w14:textId="77777777">
        <w:trPr>
          <w:trHeight w:val="471"/>
        </w:trPr>
        <w:tc>
          <w:tcPr>
            <w:tcW w:w="1276"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c>
          <w:tcPr>
            <w:tcW w:w="1134" w:type="dxa"/>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c>
          <w:tcPr>
            <w:tcW w:w="1426"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c>
          <w:tcPr>
            <w:tcW w:w="2134" w:type="dxa"/>
            <w:gridSpan w:val="3"/>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c>
          <w:tcPr>
            <w:tcW w:w="1122" w:type="dxa"/>
            <w:gridSpan w:val="2"/>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c>
          <w:tcPr>
            <w:tcW w:w="2264" w:type="dxa"/>
            <w:gridSpan w:val="3"/>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r>
          </w:p>
        </w:tc>
      </w:tr>
      <w:tr w:rsidR="00BE4A6E" w:rsidRPr="00C87B09" w14:paraId="63EB6922" w14:textId="77777777">
        <w:trPr>
          <w:trHeight w:val="704"/>
        </w:trPr>
        <w:tc>
          <w:tcPr>
            <w:tcW w:w="9356" w:type="dxa"/>
            <w:gridSpan w:val="1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8"/>
              </w:rPr>
              <w:t>团队成员优势描述</w:t>
            </w:r>
          </w:p>
        </w:tc>
      </w:tr>
      <w:tr w:rsidR="00BE4A6E" w:rsidRPr="00C87B09" w14:paraId="4D50C995" w14:textId="77777777">
        <w:trPr>
          <w:trHeight w:val="1530"/>
        </w:trPr>
        <w:tc>
          <w:tcPr>
            <w:tcW w:w="9356" w:type="dxa"/>
            <w:gridSpan w:val="12"/>
            <w:vAlign w:val="center"/>
            <w:tcMar>
              <w:top w:w="55" w:type="dxa"/>
              <w:start w:w="70" w:type="dxa"/>
              <w:bottom w:w="55" w:type="dxa"/>
              <w:end w:w="70" w:type="dxa"/>
            </w:tcMar>
          </w:tcPr>
          <w:p>
            <w:pPr>
              <w:keepNext w:val="0"/>
              <w:widowControl/>
              <w:spacing w:line="240" w:lineRule="auto" w:before="0" w:after="0"/>
              <w:ind w:firstLine="0"/>
              <w:jc w:val="left"/>
            </w:pPr>
            <w:r>
              <w:rPr>
                <w:rFonts w:ascii="SimSun" w:hAnsi="SimSun" w:eastAsia="SimSun"/>
                <w:b w:val="0"/>
                <w:color w:val="000000"/>
                <w:sz w:val="17"/>
              </w:rPr>
              <w:t>团队具备调度原理设计、HarmonyOS工程实现、组合状态测试与技术材料固化能力，能够围绕任务优先级、设备约束和执行计划开展交叉复核，形成从设计、实现到验证的完整协作闭环。</w:t>
            </w:r>
          </w:p>
        </w:tc>
      </w:tr>
    </w:tbl>
    <w:p w14:paraId="2F5245DA" w14:textId="77777777" w:rsidR="00BE4A6E" w:rsidRPr="00C87B09" w:rsidRDefault="00E9772D">
      <w:pPr>
        <w:keepNext/>
        <w:pageBreakBefore/>
        <w:widowControl/>
        <w:adjustRightInd w:val="0"/>
        <w:snapToGrid w:val="0"/>
        <w:spacing w:line="240" w:lineRule="auto" w:before="80" w:after="100"/>
        <w:ind w:firstLine="0"/>
        <w:jc w:val="center"/>
        <w:rPr>
          <w:rFonts w:ascii="HarmonyOS Sans SC" w:eastAsia="HarmonyOS Sans SC" w:hAnsi="HarmonyOS Sans SC"/>
          <w:b/>
          <w:sz w:val="40"/>
          <w:szCs w:val="40"/>
        </w:rPr>
      </w:pPr>
      <w:r>
        <w:rPr>
          <w:rFonts w:ascii="SimHei" w:hAnsi="SimHei" w:eastAsia="SimHei"/>
          <w:b/>
          <w:color w:val="000000"/>
          <w:sz w:val="32"/>
        </w:rPr>
        <w:t>《智调鸿枢：面向鸿蒙应用生态的端侧AI感知调度中间件》作品原创性声明</w:t>
      </w:r>
    </w:p>
    <w:p w14:paraId="024E852E" w14:textId="77777777" w:rsidR="00BE4A6E" w:rsidRPr="00C87B09" w:rsidRDefault="00BE4A6E">
      <w:pPr>
        <w:adjustRightInd w:val="0"/>
        <w:snapToGrid w:val="0"/>
        <w:jc w:val="center"/>
        <w:rPr>
          <w:rFonts w:ascii="HarmonyOS Sans SC" w:eastAsia="HarmonyOS Sans SC" w:hAnsi="HarmonyOS Sans SC"/>
          <w:b/>
          <w:sz w:val="36"/>
          <w:szCs w:val="36"/>
        </w:rPr>
      </w:pPr>
    </w:p>
    <w:p w14:paraId="1957E60B" w14:textId="77777777" w:rsidR="00BE4A6E" w:rsidRPr="00C87B09" w:rsidRDefault="00E9772D">
      <w:pPr>
        <w:keepNext w:val="0"/>
        <w:widowControl/>
        <w:spacing w:line="240" w:lineRule="auto" w:before="0" w:after="60"/>
        <w:ind w:firstLine="420"/>
        <w:jc w:val="both"/>
        <w:rPr>
          <w:rFonts w:ascii="HarmonyOS Sans SC" w:eastAsia="HarmonyOS Sans SC" w:hAnsi="HarmonyOS Sans SC"/>
          <w:sz w:val="24"/>
          <w:szCs w:val="24"/>
        </w:rPr>
      </w:pPr>
      <w:r>
        <w:rPr>
          <w:rFonts w:ascii="SimSun" w:hAnsi="SimSun" w:eastAsia="SimSun"/>
          <w:b w:val="0"/>
          <w:color w:val="000000"/>
          <w:sz w:val="21"/>
        </w:rPr>
        <w:t>郑重声明：承诺本参赛队伍报名信息真实有效；呈交的参赛作品相关资料以及所完成的作品实物等相关成果，是本团队独立进行研究工作所取得的成果，除文中已经注明引用的内容外，本作品说明文档不包含任何其他个人或集体已经发表或撰写过的作品成果，不侵犯任何第三方的知识产权或其他权利。本声明的法律结果由本参赛队承担。</w:t>
      </w:r>
    </w:p>
    <w:p w14:paraId="5C20ED8B" w14:textId="77777777" w:rsidR="00BE4A6E" w:rsidRPr="00C87B09" w:rsidRDefault="00BE4A6E">
      <w:pPr>
        <w:spacing w:line="400" w:lineRule="exact"/>
        <w:jc w:val="left"/>
        <w:rPr>
          <w:rFonts w:ascii="HarmonyOS Sans SC" w:eastAsia="HarmonyOS Sans SC" w:hAnsi="HarmonyOS Sans SC"/>
          <w:sz w:val="24"/>
          <w:szCs w:val="24"/>
        </w:rPr>
      </w:pPr>
    </w:p>
    <w:p w14:paraId="7645CB27" w14:textId="77777777" w:rsidR="00BE4A6E" w:rsidRPr="00C87B09" w:rsidRDefault="00BE4A6E">
      <w:pPr>
        <w:spacing w:line="400" w:lineRule="exact"/>
        <w:jc w:val="left"/>
        <w:rPr>
          <w:rFonts w:ascii="HarmonyOS Sans SC" w:eastAsia="HarmonyOS Sans SC" w:hAnsi="HarmonyOS Sans SC"/>
          <w:sz w:val="24"/>
          <w:szCs w:val="24"/>
        </w:rPr>
      </w:pPr>
    </w:p>
    <w:p w14:paraId="6E8F9951" w14:textId="77777777" w:rsidR="00BE4A6E" w:rsidRPr="00C87B09" w:rsidRDefault="00BE4A6E">
      <w:pPr>
        <w:spacing w:line="400" w:lineRule="exact"/>
        <w:jc w:val="left"/>
        <w:rPr>
          <w:rFonts w:ascii="HarmonyOS Sans SC" w:eastAsia="HarmonyOS Sans SC" w:hAnsi="HarmonyOS Sans SC"/>
          <w:sz w:val="24"/>
          <w:szCs w:val="24"/>
        </w:rPr>
      </w:pPr>
    </w:p>
    <w:p w14:paraId="15F9A5E6" w14:textId="77777777" w:rsidR="00BE4A6E" w:rsidRPr="00C87B09" w:rsidRDefault="00E9772D">
      <w:pPr>
        <w:keepNext w:val="0"/>
        <w:widowControl/>
        <w:spacing w:line="240" w:lineRule="auto" w:before="0" w:after="60"/>
        <w:ind w:firstLine="0"/>
        <w:jc w:val="left"/>
        <w:rPr>
          <w:rFonts w:ascii="HarmonyOS Sans SC" w:eastAsia="HarmonyOS Sans SC" w:hAnsi="HarmonyOS Sans SC"/>
          <w:sz w:val="24"/>
          <w:szCs w:val="24"/>
        </w:rPr>
      </w:pPr>
      <w:r>
        <w:rPr>
          <w:rFonts w:ascii="SimSun" w:hAnsi="SimSun" w:eastAsia="SimSun"/>
          <w:b w:val="0"/>
          <w:color w:val="000000"/>
          <w:sz w:val="21"/>
        </w:rPr>
        <w:t>参赛队员签名（团队全部成员）：</w:t>
      </w:r>
    </w:p>
    <w:p w14:paraId="255E2A92" w14:textId="77777777" w:rsidR="00BE4A6E" w:rsidRPr="00C87B09" w:rsidRDefault="00BE4A6E">
      <w:pPr>
        <w:spacing w:line="400" w:lineRule="exact"/>
        <w:jc w:val="left"/>
        <w:rPr>
          <w:rFonts w:ascii="HarmonyOS Sans SC" w:eastAsia="HarmonyOS Sans SC" w:hAnsi="HarmonyOS Sans SC"/>
          <w:sz w:val="24"/>
          <w:szCs w:val="24"/>
        </w:rPr>
      </w:pPr>
    </w:p>
    <w:p w14:paraId="2893D77E" w14:textId="77777777" w:rsidR="00BE4A6E" w:rsidRPr="00C87B09" w:rsidRDefault="00BE4A6E">
      <w:pPr>
        <w:spacing w:line="400" w:lineRule="exact"/>
        <w:jc w:val="left"/>
        <w:rPr>
          <w:rFonts w:ascii="HarmonyOS Sans SC" w:eastAsia="HarmonyOS Sans SC" w:hAnsi="HarmonyOS Sans SC"/>
          <w:sz w:val="24"/>
          <w:szCs w:val="24"/>
        </w:rPr>
      </w:pPr>
    </w:p>
    <w:p w14:paraId="4ABEB5F2" w14:textId="77777777" w:rsidR="00BE4A6E" w:rsidRPr="00C87B09" w:rsidRDefault="00BE4A6E">
      <w:pPr>
        <w:spacing w:line="400" w:lineRule="exact"/>
        <w:jc w:val="left"/>
        <w:rPr>
          <w:rFonts w:ascii="HarmonyOS Sans SC" w:eastAsia="HarmonyOS Sans SC" w:hAnsi="HarmonyOS Sans SC"/>
          <w:sz w:val="24"/>
          <w:szCs w:val="24"/>
        </w:rPr>
      </w:pPr>
    </w:p>
    <w:p w14:paraId="1156CF19" w14:textId="77777777" w:rsidR="00BE4A6E" w:rsidRPr="00C87B09" w:rsidRDefault="00BE4A6E">
      <w:pPr>
        <w:spacing w:line="400" w:lineRule="exact"/>
        <w:jc w:val="left"/>
        <w:rPr>
          <w:rFonts w:ascii="HarmonyOS Sans SC" w:eastAsia="HarmonyOS Sans SC" w:hAnsi="HarmonyOS Sans SC"/>
          <w:sz w:val="24"/>
          <w:szCs w:val="24"/>
        </w:rPr>
      </w:pPr>
    </w:p>
    <w:p w14:paraId="4A539ED0" w14:textId="77777777" w:rsidR="00BE4A6E" w:rsidRPr="00C87B09" w:rsidRDefault="00E9772D">
      <w:pPr>
        <w:keepNext w:val="0"/>
        <w:widowControl/>
        <w:spacing w:line="240" w:lineRule="auto" w:before="0" w:after="60"/>
        <w:ind w:firstLine="0"/>
        <w:jc w:val="left"/>
        <w:rPr>
          <w:rFonts w:ascii="HarmonyOS Sans SC" w:eastAsia="HarmonyOS Sans SC" w:hAnsi="HarmonyOS Sans SC"/>
          <w:sz w:val="24"/>
          <w:szCs w:val="24"/>
        </w:rPr>
      </w:pPr>
      <w:r>
        <w:rPr>
          <w:rFonts w:ascii="SimSun" w:hAnsi="SimSun" w:eastAsia="SimSun"/>
          <w:b w:val="0"/>
          <w:color w:val="000000"/>
          <w:sz w:val="21"/>
        </w:rPr>
        <w:t>日期：        年        月        日</w:t>
      </w:r>
    </w:p>
    <w:p w14:paraId="05007C44" w14:textId="77777777" w:rsidR="00BE4A6E" w:rsidRPr="00C87B09" w:rsidRDefault="00BE4A6E">
      <w:pPr>
        <w:spacing w:line="400" w:lineRule="exact"/>
        <w:jc w:val="left"/>
        <w:rPr>
          <w:rFonts w:ascii="HarmonyOS Sans SC" w:eastAsia="HarmonyOS Sans SC" w:hAnsi="HarmonyOS Sans SC"/>
          <w:sz w:val="24"/>
          <w:szCs w:val="24"/>
        </w:rPr>
      </w:pPr>
    </w:p>
    <w:p w14:paraId="7EABE2FD" w14:textId="77777777" w:rsidR="00BE4A6E" w:rsidRPr="00C87B09" w:rsidRDefault="00BE4A6E">
      <w:pPr>
        <w:spacing w:line="400" w:lineRule="exact"/>
        <w:jc w:val="left"/>
        <w:rPr>
          <w:rFonts w:ascii="HarmonyOS Sans SC" w:eastAsia="HarmonyOS Sans SC" w:hAnsi="HarmonyOS Sans SC"/>
          <w:sz w:val="24"/>
          <w:szCs w:val="24"/>
        </w:rPr>
      </w:pPr>
    </w:p>
    <w:p w14:paraId="232FFD25" w14:textId="77777777" w:rsidR="00BE4A6E" w:rsidRPr="00C87B09" w:rsidRDefault="00BE4A6E">
      <w:pPr>
        <w:spacing w:line="400" w:lineRule="exact"/>
        <w:jc w:val="left"/>
        <w:rPr>
          <w:rFonts w:ascii="HarmonyOS Sans SC" w:eastAsia="HarmonyOS Sans SC" w:hAnsi="HarmonyOS Sans SC"/>
          <w:sz w:val="24"/>
          <w:szCs w:val="24"/>
        </w:rPr>
      </w:pPr>
    </w:p>
    <w:p w14:paraId="030F4A63" w14:textId="77777777" w:rsidR="00BE4A6E" w:rsidRPr="00C87B09" w:rsidRDefault="00E9772D">
      <w:pPr>
        <w:keepNext w:val="0"/>
        <w:widowControl/>
        <w:spacing w:line="240" w:lineRule="auto" w:before="0" w:after="60"/>
        <w:ind w:firstLine="0"/>
        <w:jc w:val="left"/>
        <w:rPr>
          <w:rFonts w:ascii="HarmonyOS Sans SC" w:eastAsia="HarmonyOS Sans SC" w:hAnsi="HarmonyOS Sans SC"/>
          <w:sz w:val="24"/>
          <w:szCs w:val="24"/>
        </w:rPr>
      </w:pPr>
      <w:r>
        <w:rPr>
          <w:rFonts w:ascii="SimSun" w:hAnsi="SimSun" w:eastAsia="SimSun"/>
          <w:b w:val="0"/>
          <w:color w:val="000000"/>
          <w:sz w:val="21"/>
        </w:rPr>
        <w:t>指导老师审核签名：</w:t>
      </w:r>
    </w:p>
    <w:p w14:paraId="7CA5788D" w14:textId="77777777" w:rsidR="00BE4A6E" w:rsidRPr="00C87B09" w:rsidRDefault="00BE4A6E">
      <w:pPr>
        <w:spacing w:line="400" w:lineRule="exact"/>
        <w:jc w:val="left"/>
        <w:rPr>
          <w:rFonts w:ascii="HarmonyOS Sans SC" w:eastAsia="HarmonyOS Sans SC" w:hAnsi="HarmonyOS Sans SC"/>
          <w:sz w:val="24"/>
          <w:szCs w:val="24"/>
        </w:rPr>
      </w:pPr>
    </w:p>
    <w:p w14:paraId="730EA917" w14:textId="77777777" w:rsidR="00BE4A6E" w:rsidRPr="00C87B09" w:rsidRDefault="00BE4A6E">
      <w:pPr>
        <w:spacing w:line="400" w:lineRule="exact"/>
        <w:jc w:val="left"/>
        <w:rPr>
          <w:rFonts w:ascii="HarmonyOS Sans SC" w:eastAsia="HarmonyOS Sans SC" w:hAnsi="HarmonyOS Sans SC"/>
          <w:sz w:val="24"/>
          <w:szCs w:val="24"/>
        </w:rPr>
      </w:pPr>
    </w:p>
    <w:p w14:paraId="1479CF78" w14:textId="77777777" w:rsidR="00BE4A6E" w:rsidRPr="00C87B09" w:rsidRDefault="00BE4A6E">
      <w:pPr>
        <w:spacing w:line="400" w:lineRule="exact"/>
        <w:jc w:val="left"/>
        <w:rPr>
          <w:rFonts w:ascii="HarmonyOS Sans SC" w:eastAsia="HarmonyOS Sans SC" w:hAnsi="HarmonyOS Sans SC"/>
          <w:sz w:val="24"/>
          <w:szCs w:val="24"/>
        </w:rPr>
      </w:pPr>
    </w:p>
    <w:p w14:paraId="2018E8AA" w14:textId="77777777" w:rsidR="00BE4A6E" w:rsidRPr="00C87B09" w:rsidRDefault="00BE4A6E">
      <w:pPr>
        <w:spacing w:line="400" w:lineRule="exact"/>
        <w:jc w:val="left"/>
        <w:rPr>
          <w:rFonts w:ascii="HarmonyOS Sans SC" w:eastAsia="HarmonyOS Sans SC" w:hAnsi="HarmonyOS Sans SC"/>
          <w:sz w:val="24"/>
          <w:szCs w:val="24"/>
        </w:rPr>
      </w:pPr>
    </w:p>
    <w:p w14:paraId="76A292D4" w14:textId="77777777" w:rsidR="00BE4A6E" w:rsidRPr="00C87B09" w:rsidRDefault="00E9772D">
      <w:pPr>
        <w:keepNext w:val="0"/>
        <w:widowControl/>
        <w:spacing w:line="240" w:lineRule="auto" w:before="0" w:after="60"/>
        <w:ind w:firstLine="0"/>
        <w:jc w:val="left"/>
        <w:rPr>
          <w:rFonts w:ascii="HarmonyOS Sans SC" w:eastAsia="HarmonyOS Sans SC" w:hAnsi="HarmonyOS Sans SC"/>
          <w:sz w:val="24"/>
          <w:szCs w:val="24"/>
        </w:rPr>
      </w:pPr>
      <w:r>
        <w:rPr>
          <w:rFonts w:ascii="SimSun" w:hAnsi="SimSun" w:eastAsia="SimSun"/>
          <w:b w:val="0"/>
          <w:color w:val="000000"/>
          <w:sz w:val="21"/>
        </w:rPr>
        <w:t>日期：        年        月        日</w:t>
      </w:r>
    </w:p>
    <w:p w14:paraId="55E7BD62" w14:textId="77777777" w:rsidR="00BE4A6E" w:rsidRPr="00C87B09" w:rsidRDefault="00BE4A6E">
      <w:pPr>
        <w:adjustRightInd w:val="0"/>
        <w:snapToGrid w:val="0"/>
        <w:jc w:val="left"/>
        <w:rPr>
          <w:rFonts w:ascii="HarmonyOS Sans SC" w:eastAsia="HarmonyOS Sans SC" w:hAnsi="HarmonyOS Sans SC"/>
          <w:bCs/>
          <w:sz w:val="30"/>
          <w:szCs w:val="30"/>
        </w:rPr>
      </w:pPr>
    </w:p>
    <w:p w14:paraId="365947DF" w14:textId="77777777" w:rsidR="00BE4A6E" w:rsidRPr="00C87B09" w:rsidRDefault="00BE4A6E">
      <w:pPr>
        <w:adjustRightInd w:val="0"/>
        <w:snapToGrid w:val="0"/>
        <w:jc w:val="left"/>
        <w:rPr>
          <w:rFonts w:ascii="HarmonyOS Sans SC" w:eastAsia="HarmonyOS Sans SC" w:hAnsi="HarmonyOS Sans SC"/>
          <w:bCs/>
          <w:sz w:val="30"/>
          <w:szCs w:val="30"/>
        </w:rPr>
      </w:pPr>
    </w:p>
    <w:p w14:paraId="1A2705BD" w14:textId="77777777" w:rsidR="00BE4A6E" w:rsidRPr="00C87B09" w:rsidRDefault="00BE4A6E">
      <w:pPr>
        <w:adjustRightInd w:val="0"/>
        <w:snapToGrid w:val="0"/>
        <w:jc w:val="left"/>
        <w:rPr>
          <w:rFonts w:ascii="HarmonyOS Sans SC" w:eastAsia="HarmonyOS Sans SC" w:hAnsi="HarmonyOS Sans SC"/>
          <w:bCs/>
          <w:sz w:val="30"/>
          <w:szCs w:val="30"/>
        </w:rPr>
      </w:pPr>
    </w:p>
    <w:p w14:paraId="6613E153" w14:textId="77777777" w:rsidR="00BE4A6E" w:rsidRPr="00C87B09" w:rsidRDefault="00E9772D">
      <w:pPr>
        <w:keepNext w:val="0"/>
        <w:widowControl/>
        <w:adjustRightInd w:val="0"/>
        <w:snapToGrid w:val="0"/>
        <w:spacing w:line="240" w:lineRule="auto" w:before="0" w:after="60"/>
        <w:ind w:firstLine="0"/>
        <w:jc w:val="both"/>
        <w:rPr>
          <w:rFonts w:ascii="HarmonyOS Sans SC" w:eastAsia="HarmonyOS Sans SC" w:hAnsi="HarmonyOS Sans SC"/>
          <w:bCs/>
          <w:color w:val="767171" w:themeColor="background2" w:themeShade="80"/>
          <w:sz w:val="24"/>
          <w:szCs w:val="24"/>
        </w:rPr>
      </w:pPr>
      <w:r>
        <w:rPr>
          <w:rFonts w:ascii="SimSun" w:hAnsi="SimSun" w:eastAsia="SimSun"/>
          <w:b w:val="0"/>
          <w:color w:val="000000"/>
          <w:sz w:val="18"/>
        </w:rPr>
        <w:t>（注：本页签名可以打印纸质文件后签名，提供扫描件；或者使用电子签名。不论哪种方式，需保证页面内容完整、字迹清晰，请与本项目作品说明文档作为同一文档提交。）</w:t>
      </w:r>
    </w:p>
    <w:p w14:paraId="0B0762DD" w14:textId="77777777" w:rsidR="00BE4A6E" w:rsidRPr="00C87B09" w:rsidRDefault="00E9772D">
      <w:pPr>
        <w:keepNext/>
        <w:pageBreakBefore/>
        <w:widowControl/>
        <w:adjustRightInd w:val="0"/>
        <w:snapToGrid w:val="0"/>
        <w:spacing w:line="240" w:lineRule="auto" w:before="80" w:after="100"/>
        <w:ind w:firstLine="0"/>
        <w:jc w:val="left"/>
        <w:rPr>
          <w:rFonts w:ascii="HarmonyOS Sans SC" w:eastAsia="HarmonyOS Sans SC" w:hAnsi="HarmonyOS Sans SC"/>
          <w:b/>
          <w:sz w:val="40"/>
          <w:szCs w:val="40"/>
        </w:rPr>
      </w:pPr>
      <w:r>
        <w:rPr>
          <w:rFonts w:ascii="SimHei" w:hAnsi="SimHei" w:eastAsia="SimHei"/>
          <w:b/>
          <w:color w:val="000000"/>
          <w:sz w:val="32"/>
        </w:rPr>
        <w:t>一、创意描述</w:t>
      </w:r>
    </w:p>
    <w:p>
      <w:pPr>
        <w:keepNext w:val="0"/>
        <w:widowControl/>
        <w:spacing w:line="240" w:lineRule="auto" w:before="0" w:after="160"/>
        <w:ind w:firstLine="0"/>
        <w:jc w:val="center"/>
      </w:pPr>
      <w:r>
        <w:rPr>
          <w:rFonts w:ascii="SimSun" w:hAnsi="SimSun" w:eastAsia="SimSun"/>
          <w:b/>
          <w:color w:val="000000"/>
          <w:sz w:val="22"/>
        </w:rPr>
        <w:t>融合系统状态与任务语义的可解释端侧AI自适应调度中间件</w:t>
      </w:r>
    </w:p>
    <w:p>
      <w:pPr>
        <w:keepNext/>
        <w:widowControl/>
        <w:spacing w:line="240" w:lineRule="auto" w:before="100" w:after="80"/>
        <w:ind w:firstLine="0"/>
        <w:jc w:val="left"/>
      </w:pPr>
      <w:r>
        <w:rPr>
          <w:rFonts w:ascii="SimHei" w:hAnsi="SimHei" w:eastAsia="SimHei"/>
          <w:b/>
          <w:color w:val="000000"/>
          <w:sz w:val="32"/>
        </w:rPr>
        <w:t>二、技术方案</w:t>
      </w:r>
    </w:p>
    <w:p>
      <w:pPr>
        <w:keepNext/>
        <w:widowControl/>
        <w:spacing w:line="240" w:lineRule="auto" w:before="60" w:after="80"/>
        <w:ind w:firstLine="0"/>
        <w:jc w:val="left"/>
      </w:pPr>
      <w:r>
        <w:rPr>
          <w:rFonts w:ascii="SimHei" w:hAnsi="SimHei" w:eastAsia="SimHei"/>
          <w:b/>
          <w:color w:val="000000"/>
          <w:sz w:val="28"/>
        </w:rPr>
        <w:t>2.1 设计目标</w:t>
      </w:r>
    </w:p>
    <w:p>
      <w:pPr>
        <w:keepNext w:val="0"/>
        <w:widowControl/>
        <w:spacing w:line="240" w:lineRule="auto" w:before="0" w:after="60"/>
        <w:ind w:firstLine="420"/>
        <w:jc w:val="both"/>
      </w:pPr>
      <w:r>
        <w:rPr>
          <w:rFonts w:ascii="SimSun" w:hAnsi="SimSun" w:eastAsia="SimSun"/>
          <w:b w:val="0"/>
          <w:color w:val="000000"/>
          <w:sz w:val="21"/>
        </w:rPr>
        <w:t>智调鸿枢面向HarmonyOS应用层的端侧AI负载，在不修改系统内核、无需root权限的条件下，将任务语义、系统资源和近期执行反馈统一映射为可解释执行计划。购物助手用于验证图片与文字Embedding、意图推理、商品检索和后台索引等不同负载，调度能力本身不依赖具体业务页面。</w:t>
      </w:r>
    </w:p>
    <w:p>
      <w:pPr>
        <w:keepNext/>
        <w:widowControl/>
        <w:spacing w:line="240" w:lineRule="auto" w:before="60" w:after="80"/>
        <w:ind w:firstLine="0"/>
        <w:jc w:val="left"/>
      </w:pPr>
      <w:r>
        <w:rPr>
          <w:rFonts w:ascii="SimHei" w:hAnsi="SimHei" w:eastAsia="SimHei"/>
          <w:b/>
          <w:color w:val="000000"/>
          <w:sz w:val="28"/>
        </w:rPr>
        <w:t>2.2 分层架构与技术路线</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767"/>
        <w:gridCol w:w="2767"/>
        <w:gridCol w:w="2767"/>
      </w:tblGrid>
      <w:tr>
        <w:tc>
          <w:tcPr>
            <w:tcW w:type="dxa" w:w="1531"/>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层级</w:t>
            </w:r>
          </w:p>
        </w:tc>
        <w:tc>
          <w:tcPr>
            <w:tcW w:type="dxa" w:w="4422"/>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主要职责</w:t>
            </w:r>
          </w:p>
        </w:tc>
        <w:tc>
          <w:tcPr>
            <w:tcW w:type="dxa" w:w="2551"/>
            <w:vAlign w:val="center"/>
            <w:tcMar>
              <w:top w:w="55" w:type="dxa"/>
              <w:start w:w="70" w:type="dxa"/>
              <w:bottom w:w="55" w:type="dxa"/>
              <w:end w:w="70" w:type="dxa"/>
            </w:tcMar>
          </w:tcPr>
          <w:p>
            <w:pPr>
              <w:keepNext w:val="0"/>
              <w:widowControl/>
              <w:spacing w:line="240" w:lineRule="auto" w:before="0" w:after="0"/>
              <w:ind w:firstLine="0"/>
              <w:jc w:val="center"/>
            </w:pPr>
            <w:r>
              <w:rPr>
                <w:rFonts w:ascii="SimHei" w:hAnsi="SimHei" w:eastAsia="SimHei"/>
                <w:b/>
                <w:color w:val="000000"/>
                <w:sz w:val="17"/>
              </w:rPr>
              <w:t>解耦接口</w:t>
            </w:r>
          </w:p>
        </w:tc>
      </w:tr>
      <w:tr>
        <w:tc>
          <w:tcPr>
            <w:tcW w:type="dxa" w:w="153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状态感知层</w:t>
            </w:r>
          </w:p>
        </w:tc>
        <w:tc>
          <w:tcPr>
            <w:tcW w:type="dxa" w:w="4422"/>
            <w:vAlign w:val="center"/>
            <w:tcMar>
              <w:top w:w="55" w:type="dxa"/>
              <w:start w:w="70" w:type="dxa"/>
              <w:bottom w:w="55" w:type="dxa"/>
              <w:end w:w="70" w:type="dxa"/>
            </w:tcMar>
          </w:tcPr>
          <w:p>
            <w:pPr>
              <w:keepNext w:val="0"/>
              <w:widowControl/>
              <w:spacing w:line="240" w:lineRule="auto" w:before="0" w:after="0"/>
              <w:ind w:firstLine="0"/>
              <w:jc w:val="left"/>
            </w:pPr>
            <w:r>
              <w:rPr>
                <w:rFonts w:ascii="SimSun" w:hAnsi="SimSun" w:eastAsia="SimSun"/>
                <w:b w:val="0"/>
                <w:color w:val="000000"/>
                <w:sz w:val="16"/>
              </w:rPr>
              <w:t>采集电量、充电、热等级、CPU、内存、前后台、队列和近期时延</w:t>
            </w:r>
          </w:p>
        </w:tc>
        <w:tc>
          <w:tcPr>
            <w:tcW w:type="dxa" w:w="255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统一DeviceState及REAL/MIXED/INJECTED来源</w:t>
            </w:r>
          </w:p>
        </w:tc>
      </w:tr>
      <w:tr>
        <w:tc>
          <w:tcPr>
            <w:tcW w:type="dxa" w:w="153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任务画像层</w:t>
            </w:r>
          </w:p>
        </w:tc>
        <w:tc>
          <w:tcPr>
            <w:tcW w:type="dxa" w:w="4422"/>
            <w:vAlign w:val="center"/>
            <w:tcMar>
              <w:top w:w="55" w:type="dxa"/>
              <w:start w:w="70" w:type="dxa"/>
              <w:bottom w:w="55" w:type="dxa"/>
              <w:end w:w="70" w:type="dxa"/>
            </w:tcMar>
          </w:tcPr>
          <w:p>
            <w:pPr>
              <w:keepNext w:val="0"/>
              <w:widowControl/>
              <w:spacing w:line="240" w:lineRule="auto" w:before="0" w:after="0"/>
              <w:ind w:firstLine="0"/>
              <w:jc w:val="left"/>
            </w:pPr>
            <w:r>
              <w:rPr>
                <w:rFonts w:ascii="SimSun" w:hAnsi="SimSun" w:eastAsia="SimSun"/>
                <w:b w:val="0"/>
                <w:color w:val="000000"/>
                <w:sz w:val="16"/>
              </w:rPr>
              <w:t>描述能力标识、任务类型、精度偏好、时延预算及端/云位置</w:t>
            </w:r>
          </w:p>
        </w:tc>
        <w:tc>
          <w:tcPr>
            <w:tcW w:type="dxa" w:w="255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TaskProfile与可注册能力画像</w:t>
            </w:r>
          </w:p>
        </w:tc>
      </w:tr>
      <w:tr>
        <w:tc>
          <w:tcPr>
            <w:tcW w:type="dxa" w:w="153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决策控制层</w:t>
            </w:r>
          </w:p>
        </w:tc>
        <w:tc>
          <w:tcPr>
            <w:tcW w:type="dxa" w:w="4422"/>
            <w:vAlign w:val="center"/>
            <w:tcMar>
              <w:top w:w="55" w:type="dxa"/>
              <w:start w:w="70" w:type="dxa"/>
              <w:bottom w:w="55" w:type="dxa"/>
              <w:end w:w="70" w:type="dxa"/>
            </w:tcMar>
          </w:tcPr>
          <w:p>
            <w:pPr>
              <w:keepNext w:val="0"/>
              <w:widowControl/>
              <w:spacing w:line="240" w:lineRule="auto" w:before="0" w:after="0"/>
              <w:ind w:firstLine="0"/>
              <w:jc w:val="left"/>
            </w:pPr>
            <w:r>
              <w:rPr>
                <w:rFonts w:ascii="SimSun" w:hAnsi="SimSun" w:eastAsia="SimSun"/>
                <w:b w:val="0"/>
                <w:color w:val="000000"/>
                <w:sz w:val="16"/>
              </w:rPr>
              <w:t>执行极端安全保护、多维效用计算、模式偏置和按能力键防震荡</w:t>
            </w:r>
          </w:p>
        </w:tc>
        <w:tc>
          <w:tcPr>
            <w:tcW w:type="dxa" w:w="255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ExecutionPlan、原因码与策略版本</w:t>
            </w:r>
          </w:p>
        </w:tc>
      </w:tr>
      <w:tr>
        <w:tc>
          <w:tcPr>
            <w:tcW w:type="dxa" w:w="153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执行观测层</w:t>
            </w:r>
          </w:p>
        </w:tc>
        <w:tc>
          <w:tcPr>
            <w:tcW w:type="dxa" w:w="4422"/>
            <w:vAlign w:val="center"/>
            <w:tcMar>
              <w:top w:w="55" w:type="dxa"/>
              <w:start w:w="70" w:type="dxa"/>
              <w:bottom w:w="55" w:type="dxa"/>
              <w:end w:w="70" w:type="dxa"/>
            </w:tcMar>
          </w:tcPr>
          <w:p>
            <w:pPr>
              <w:keepNext w:val="0"/>
              <w:widowControl/>
              <w:spacing w:line="240" w:lineRule="auto" w:before="0" w:after="0"/>
              <w:ind w:firstLine="0"/>
              <w:jc w:val="left"/>
            </w:pPr>
            <w:r>
              <w:rPr>
                <w:rFonts w:ascii="SimSun" w:hAnsi="SimSun" w:eastAsia="SimSun"/>
                <w:b w:val="0"/>
                <w:color w:val="000000"/>
                <w:sz w:val="16"/>
              </w:rPr>
              <w:t>管理优先队列、1/2/4线程档位、执行器、取消、超时、暂停/恢复和指标</w:t>
            </w:r>
          </w:p>
        </w:tc>
        <w:tc>
          <w:tcPr>
            <w:tcW w:type="dxa" w:w="2551"/>
            <w:vAlign w:val="center"/>
            <w:tcMar>
              <w:top w:w="55" w:type="dxa"/>
              <w:start w:w="70" w:type="dxa"/>
              <w:bottom w:w="55" w:type="dxa"/>
              <w:end w:w="70" w:type="dxa"/>
            </w:tcMar>
          </w:tcPr>
          <w:p>
            <w:pPr>
              <w:keepNext w:val="0"/>
              <w:widowControl/>
              <w:spacing w:line="240" w:lineRule="auto" w:before="0" w:after="0"/>
              <w:ind w:firstLine="0"/>
              <w:jc w:val="center"/>
            </w:pPr>
            <w:r>
              <w:rPr>
                <w:rFonts w:ascii="SimSun" w:hAnsi="SimSun" w:eastAsia="SimSun"/>
                <w:b w:val="0"/>
                <w:color w:val="000000"/>
                <w:sz w:val="16"/>
              </w:rPr>
              <w:t>HAR公共API、执行器注册与日志回调</w:t>
            </w:r>
          </w:p>
        </w:tc>
      </w:tr>
    </w:tbl>
    <w:p>
      <w:pPr>
        <w:keepNext w:val="0"/>
        <w:widowControl/>
        <w:spacing w:line="240" w:lineRule="auto" w:before="60" w:after="60"/>
        <w:ind w:firstLine="420"/>
        <w:jc w:val="both"/>
      </w:pPr>
      <w:r>
        <w:rPr>
          <w:rFonts w:ascii="SimSun" w:hAnsi="SimSun" w:eastAsia="SimSun"/>
          <w:b w:val="0"/>
          <w:color w:val="000000"/>
          <w:sz w:val="21"/>
        </w:rPr>
        <w:t>技术路线为：系统API采样→任务能力画像→极端安全约束判定→多维效用计算→固定模式偏置或自适应映射→按能力键防震荡→后端与线程配置→优先队列执行→原因码和窗口指标回传。</w:t>
      </w:r>
    </w:p>
    <w:p>
      <w:pPr>
        <w:keepNext/>
        <w:widowControl/>
        <w:spacing w:line="240" w:lineRule="auto" w:before="60" w:after="80"/>
        <w:ind w:firstLine="0"/>
        <w:jc w:val="left"/>
      </w:pPr>
      <w:r>
        <w:rPr>
          <w:rFonts w:ascii="SimHei" w:hAnsi="SimHei" w:eastAsia="SimHei"/>
          <w:b/>
          <w:color w:val="000000"/>
          <w:sz w:val="28"/>
        </w:rPr>
        <w:t>2.3 优先级评分的确定</w:t>
      </w:r>
    </w:p>
    <w:p>
      <w:pPr>
        <w:keepNext w:val="0"/>
        <w:widowControl/>
        <w:spacing w:line="240" w:lineRule="auto" w:before="0" w:after="60"/>
        <w:ind w:firstLine="420"/>
        <w:jc w:val="both"/>
      </w:pPr>
      <w:r>
        <w:rPr>
          <w:rFonts w:ascii="SimSun" w:hAnsi="SimSun" w:eastAsia="SimSun"/>
          <w:b w:val="0"/>
          <w:color w:val="000000"/>
          <w:sz w:val="21"/>
        </w:rPr>
        <w:t>任务规范基础分采用B=35R+25U+20Q+20N。R、U、Q、N均归一化至[0,1]，依次表示截止期严格度、前台阻塞程度、降档质量损失和不可延后程度。35/25/20/20是结合实时调度截止期思想、移动端AI准确率—资源权衡研究及任务走查形成的工程风险权重。镜头实时预览、图片主体框选、图片Embedding、意图推理、文字Embedding/本地检索和后台索引的规范分依次为98、92、88、82、68和30。上述分数是专家规范量表，不是决策树或运行日志自动拟合结果。</w:t>
      </w:r>
    </w:p>
    <w:p>
      <w:pPr>
        <w:keepNext/>
        <w:widowControl/>
        <w:spacing w:line="240" w:lineRule="auto" w:before="60" w:after="80"/>
        <w:ind w:firstLine="0"/>
        <w:jc w:val="left"/>
      </w:pPr>
      <w:r>
        <w:rPr>
          <w:rFonts w:ascii="SimHei" w:hAnsi="SimHei" w:eastAsia="SimHei"/>
          <w:b/>
          <w:color w:val="000000"/>
          <w:sz w:val="28"/>
        </w:rPr>
        <w:t>2.4 运行时调度模型</w:t>
      </w:r>
    </w:p>
    <w:p>
      <w:pPr>
        <w:keepNext w:val="0"/>
        <w:widowControl/>
        <w:spacing w:line="240" w:lineRule="auto" w:before="0" w:after="60"/>
        <w:ind w:firstLine="420"/>
        <w:jc w:val="both"/>
      </w:pPr>
      <w:r>
        <w:rPr>
          <w:rFonts w:ascii="SimSun" w:hAnsi="SimSun" w:eastAsia="SimSun"/>
          <w:b w:val="0"/>
          <w:color w:val="000000"/>
          <w:sz w:val="21"/>
        </w:rPr>
        <w:t>提交版首先计算任务分S_task=0.42r+0.24p+0.20a+0.14w_latency，其中r为能力画像先验，p为任务类型权重，a为精度偏好，w_latency为时延紧迫度；再计算S=S_task×f_b×f_t×f_q×f_m×f_r，五个缩放因子分别表示电池、热状态、队列、内存和近期时延反馈。S≥0.70映射为高精度/4线程，0.30≤S&lt;0.70映射为均衡/2线程，S&lt;0.30映射为轻量/1线程。仅严重过热、低电量未充电和内存临界采用硬保护，其余组合状态由连续效用模型决策；固定高性能和固定省电只施加倾向，不取消安全与资源约束。</w:t>
      </w:r>
    </w:p>
    <w:p>
      <w:pPr>
        <w:keepNext/>
        <w:widowControl/>
        <w:spacing w:line="240" w:lineRule="auto" w:before="60" w:after="80"/>
        <w:ind w:firstLine="0"/>
        <w:jc w:val="left"/>
      </w:pPr>
      <w:r>
        <w:rPr>
          <w:rFonts w:ascii="SimHei" w:hAnsi="SimHei" w:eastAsia="SimHei"/>
          <w:b/>
          <w:color w:val="000000"/>
          <w:sz w:val="28"/>
        </w:rPr>
        <w:t>2.5 轻量模型训练与校准设计</w:t>
      </w:r>
    </w:p>
    <w:p>
      <w:pPr>
        <w:keepNext w:val="0"/>
        <w:widowControl/>
        <w:spacing w:line="240" w:lineRule="auto" w:before="0" w:after="40"/>
        <w:ind w:firstLine="0"/>
        <w:jc w:val="both"/>
      </w:pPr>
      <w:r>
        <w:rPr>
          <w:rFonts w:ascii="SimSun" w:hAnsi="SimSun" w:eastAsia="SimSun"/>
          <w:b w:val="0"/>
          <w:color w:val="000000"/>
          <w:sz w:val="21"/>
        </w:rPr>
        <w:t>（1）真机采样：跨设备组合任务类型、SOC、充电、温度、队列、内存、近期时延和可用后端，记录计划与真实结果，并保留设备、模型和状态来源。</w:t>
      </w:r>
    </w:p>
    <w:p>
      <w:pPr>
        <w:keepNext w:val="0"/>
        <w:widowControl/>
        <w:spacing w:line="240" w:lineRule="auto" w:before="0" w:after="40"/>
        <w:ind w:firstLine="0"/>
        <w:jc w:val="both"/>
      </w:pPr>
      <w:r>
        <w:rPr>
          <w:rFonts w:ascii="SimSun" w:hAnsi="SimSun" w:eastAsia="SimSun"/>
          <w:b w:val="0"/>
          <w:color w:val="000000"/>
          <w:sz w:val="21"/>
        </w:rPr>
        <w:t>（2）标签构建：以当前可解释效用模型作为教师策略，结合基准实验，最小化截止期违约、能耗、热暴露、质量损失和队列不公平的综合代价。</w:t>
      </w:r>
    </w:p>
    <w:p>
      <w:pPr>
        <w:keepNext w:val="0"/>
        <w:widowControl/>
        <w:spacing w:line="240" w:lineRule="auto" w:before="0" w:after="40"/>
        <w:ind w:firstLine="0"/>
        <w:jc w:val="both"/>
      </w:pPr>
      <w:r>
        <w:rPr>
          <w:rFonts w:ascii="SimSun" w:hAnsi="SimSun" w:eastAsia="SimSun"/>
          <w:b w:val="0"/>
          <w:color w:val="000000"/>
          <w:sz w:val="21"/>
        </w:rPr>
        <w:t>（3）分组训练：按设备与场景分组划分训练、验证和测试集，训练限深决策树或单调线性替代模型，避免相邻样本泄漏。</w:t>
      </w:r>
    </w:p>
    <w:p>
      <w:pPr>
        <w:keepNext w:val="0"/>
        <w:widowControl/>
        <w:spacing w:line="240" w:lineRule="auto" w:before="0" w:after="40"/>
        <w:ind w:firstLine="0"/>
        <w:jc w:val="both"/>
      </w:pPr>
      <w:r>
        <w:rPr>
          <w:rFonts w:ascii="SimSun" w:hAnsi="SimSun" w:eastAsia="SimSun"/>
          <w:b w:val="0"/>
          <w:color w:val="000000"/>
          <w:sz w:val="21"/>
        </w:rPr>
        <w:t>（4）压缩导出：对模型剪枝、定点量化，将树路径或权重表导出为ArkTS Tree-to-Code，同时保留原因码和极端安全保护。</w:t>
      </w:r>
    </w:p>
    <w:p>
      <w:pPr>
        <w:keepNext w:val="0"/>
        <w:widowControl/>
        <w:spacing w:line="240" w:lineRule="auto" w:before="0" w:after="40"/>
        <w:ind w:firstLine="0"/>
        <w:jc w:val="both"/>
      </w:pPr>
      <w:r>
        <w:rPr>
          <w:rFonts w:ascii="SimSun" w:hAnsi="SimSun" w:eastAsia="SimSun"/>
          <w:b w:val="0"/>
          <w:color w:val="000000"/>
          <w:sz w:val="21"/>
        </w:rPr>
        <w:t>（5）留出验证：在未参与训练的设备、任务和组合状态上，对比固定高性能、固定省电与自适应策略；运行期只做轻量校正，周期性离线再训练。</w:t>
      </w:r>
    </w:p>
    <w:p>
      <w:pPr>
        <w:keepNext w:val="0"/>
        <w:widowControl/>
        <w:spacing w:line="240" w:lineRule="auto" w:before="0" w:after="60"/>
        <w:ind w:firstLine="420"/>
        <w:jc w:val="both"/>
      </w:pPr>
      <w:r>
        <w:rPr>
          <w:rFonts w:ascii="SimSun" w:hAnsi="SimSun" w:eastAsia="SimSun"/>
          <w:b w:val="0"/>
          <w:color w:val="000000"/>
          <w:sz w:val="21"/>
        </w:rPr>
        <w:t>当前提交版已运行可解释教师策略并完成组合场景阈值校准；统计学习替代模型属于上述离线训练路径，文档不将尚未完成的多机型真机训练表述为既成结果。</w:t>
      </w:r>
    </w:p>
    <w:p>
      <w:pPr>
        <w:keepNext/>
        <w:widowControl/>
        <w:spacing w:line="240" w:lineRule="auto" w:before="60" w:after="80"/>
        <w:ind w:firstLine="0"/>
        <w:jc w:val="left"/>
      </w:pPr>
      <w:r>
        <w:rPr>
          <w:rFonts w:ascii="SimHei" w:hAnsi="SimHei" w:eastAsia="SimHei"/>
          <w:b/>
          <w:color w:val="000000"/>
          <w:sz w:val="28"/>
        </w:rPr>
        <w:t>2.6 核心创新与优势</w:t>
      </w:r>
    </w:p>
    <w:p>
      <w:pPr>
        <w:keepNext w:val="0"/>
        <w:widowControl/>
        <w:spacing w:line="240" w:lineRule="auto" w:before="0" w:after="40"/>
        <w:ind w:firstLine="0"/>
        <w:jc w:val="both"/>
      </w:pPr>
      <w:r>
        <w:rPr>
          <w:rFonts w:ascii="SimSun" w:hAnsi="SimSun" w:eastAsia="SimSun"/>
          <w:b w:val="0"/>
          <w:color w:val="000000"/>
          <w:sz w:val="21"/>
        </w:rPr>
        <w:t>（1）任务语义与系统状态联合建模，使同一设备状态下的图片、文字和后台任务获得不同计划。</w:t>
      </w:r>
    </w:p>
    <w:p>
      <w:pPr>
        <w:keepNext w:val="0"/>
        <w:widowControl/>
        <w:spacing w:line="240" w:lineRule="auto" w:before="0" w:after="40"/>
        <w:ind w:firstLine="0"/>
        <w:jc w:val="both"/>
      </w:pPr>
      <w:r>
        <w:rPr>
          <w:rFonts w:ascii="SimSun" w:hAnsi="SimSun" w:eastAsia="SimSun"/>
          <w:b w:val="0"/>
          <w:color w:val="000000"/>
          <w:sz w:val="21"/>
        </w:rPr>
        <w:t>（2）仅在极端条件使用硬保护，其余状态由连续效用模型与模式偏置共同决定，支持电量、温度、队列和内存的组合决策。</w:t>
      </w:r>
    </w:p>
    <w:p>
      <w:pPr>
        <w:keepNext w:val="0"/>
        <w:widowControl/>
        <w:spacing w:line="240" w:lineRule="auto" w:before="0" w:after="40"/>
        <w:ind w:firstLine="0"/>
        <w:jc w:val="both"/>
      </w:pPr>
      <w:r>
        <w:rPr>
          <w:rFonts w:ascii="SimSun" w:hAnsi="SimSun" w:eastAsia="SimSun"/>
          <w:b w:val="0"/>
          <w:color w:val="000000"/>
          <w:sz w:val="21"/>
        </w:rPr>
        <w:t>（3）独立HAR实现状态适配、策略、队列、执行器和业务界面解耦，任务画像与执行器均可注册，便于迁移到其他HarmonyOS端侧AI应用。</w:t>
      </w:r>
    </w:p>
    <w:p>
      <w:pPr>
        <w:keepNext w:val="0"/>
        <w:widowControl/>
        <w:spacing w:line="240" w:lineRule="auto" w:before="0" w:after="40"/>
        <w:ind w:firstLine="0"/>
        <w:jc w:val="both"/>
      </w:pPr>
      <w:r>
        <w:rPr>
          <w:rFonts w:ascii="SimSun" w:hAnsi="SimSun" w:eastAsia="SimSun"/>
          <w:b w:val="0"/>
          <w:color w:val="000000"/>
          <w:sz w:val="21"/>
        </w:rPr>
        <w:t>（4）状态恶化即时降档、稳定恢复后延迟升档，并按能力键隔离历史，降低策略抖动和跨任务污染。</w:t>
      </w:r>
    </w:p>
    <w:p>
      <w:pPr>
        <w:keepNext w:val="0"/>
        <w:widowControl/>
        <w:spacing w:line="240" w:lineRule="auto" w:before="0" w:after="40"/>
        <w:ind w:firstLine="0"/>
        <w:jc w:val="both"/>
      </w:pPr>
      <w:r>
        <w:rPr>
          <w:rFonts w:ascii="SimSun" w:hAnsi="SimSun" w:eastAsia="SimSun"/>
          <w:b w:val="0"/>
          <w:color w:val="000000"/>
          <w:sz w:val="21"/>
        </w:rPr>
        <w:t>（5）每次调度输出原因码、状态来源、策略版本和运行指标，形成从输入、计划、执行到结果的可解释证据链。</w:t>
      </w:r>
    </w:p>
    <w:p>
      <w:pPr>
        <w:spacing w:after="0"/>
      </w:pPr>
      <w:r>
        <w:br w:type="page"/>
      </w:r>
    </w:p>
    <w:p>
      <w:pPr>
        <w:keepNext/>
        <w:widowControl/>
        <w:spacing w:line="240" w:lineRule="auto" w:before="100" w:after="80"/>
        <w:ind w:firstLine="0"/>
        <w:jc w:val="left"/>
      </w:pPr>
      <w:r>
        <w:rPr>
          <w:rFonts w:ascii="SimHei" w:hAnsi="SimHei" w:eastAsia="SimHei"/>
          <w:b/>
          <w:color w:val="000000"/>
          <w:sz w:val="32"/>
        </w:rPr>
        <w:t>三、介绍文档</w:t>
      </w:r>
    </w:p>
    <w:p>
      <w:pPr>
        <w:keepNext/>
        <w:widowControl/>
        <w:spacing w:line="240" w:lineRule="auto" w:before="60" w:after="80"/>
        <w:ind w:firstLine="0"/>
        <w:jc w:val="left"/>
      </w:pPr>
      <w:r>
        <w:rPr>
          <w:rFonts w:ascii="SimHei" w:hAnsi="SimHei" w:eastAsia="SimHei"/>
          <w:b/>
          <w:color w:val="000000"/>
          <w:sz w:val="24"/>
        </w:rPr>
        <w:t>3.1 项目定位</w:t>
      </w:r>
    </w:p>
    <w:p>
      <w:pPr>
        <w:keepNext w:val="0"/>
        <w:widowControl/>
        <w:spacing w:line="240" w:lineRule="auto" w:before="0" w:after="20"/>
        <w:ind w:firstLine="420"/>
        <w:jc w:val="both"/>
      </w:pPr>
      <w:r>
        <w:rPr>
          <w:rFonts w:ascii="SimSun" w:hAnsi="SimSun" w:eastAsia="SimSun"/>
          <w:b w:val="0"/>
          <w:color w:val="000000"/>
          <w:sz w:val="20"/>
        </w:rPr>
        <w:t>智调鸿枢面向HarmonyOS应用层端侧AI任务，解决固定模型、线程和后端难以兼顾时延、质量、能耗、热稳定与后台吞吐的问题。系统不修改内核、无需root，以中间件生成可解释执行计划。</w:t>
      </w:r>
    </w:p>
    <w:p>
      <w:pPr>
        <w:keepNext/>
        <w:widowControl/>
        <w:spacing w:line="240" w:lineRule="auto" w:before="60" w:after="80"/>
        <w:ind w:firstLine="0"/>
        <w:jc w:val="left"/>
      </w:pPr>
      <w:r>
        <w:rPr>
          <w:rFonts w:ascii="SimHei" w:hAnsi="SimHei" w:eastAsia="SimHei"/>
          <w:b/>
          <w:color w:val="000000"/>
          <w:sz w:val="24"/>
        </w:rPr>
        <w:t>3.2 状态与任务联合建模</w:t>
      </w:r>
    </w:p>
    <w:p>
      <w:pPr>
        <w:keepNext w:val="0"/>
        <w:widowControl/>
        <w:spacing w:line="240" w:lineRule="auto" w:before="0" w:after="20"/>
        <w:ind w:firstLine="420"/>
        <w:jc w:val="both"/>
      </w:pPr>
      <w:r>
        <w:rPr>
          <w:rFonts w:ascii="SimSun" w:hAnsi="SimSun" w:eastAsia="SimSun"/>
          <w:b w:val="0"/>
          <w:color w:val="000000"/>
          <w:sz w:val="20"/>
        </w:rPr>
        <w:t>状态侧通过公开API采集电量、充电、热等级、CPU、内存、前后台状态、队列深度与近期时延；任务侧以类型、能力画像、精度偏好和时延预算描述负载，据此为图片、文字、意图推理和后台索引生成差异化计划。</w:t>
      </w:r>
    </w:p>
    <w:p>
      <w:pPr>
        <w:keepNext/>
        <w:widowControl/>
        <w:spacing w:line="240" w:lineRule="auto" w:before="60" w:after="80"/>
        <w:ind w:firstLine="0"/>
        <w:jc w:val="left"/>
      </w:pPr>
      <w:r>
        <w:rPr>
          <w:rFonts w:ascii="SimHei" w:hAnsi="SimHei" w:eastAsia="SimHei"/>
          <w:b/>
          <w:color w:val="000000"/>
          <w:sz w:val="24"/>
        </w:rPr>
        <w:t>3.3 核心决策模型</w:t>
      </w:r>
    </w:p>
    <w:p>
      <w:pPr>
        <w:keepNext w:val="0"/>
        <w:widowControl/>
        <w:spacing w:line="240" w:lineRule="auto" w:before="0" w:after="20"/>
        <w:ind w:firstLine="420"/>
        <w:jc w:val="both"/>
      </w:pPr>
      <w:r>
        <w:rPr>
          <w:rFonts w:ascii="SimSun" w:hAnsi="SimSun" w:eastAsia="SimSun"/>
          <w:b w:val="0"/>
          <w:color w:val="000000"/>
          <w:sz w:val="20"/>
        </w:rPr>
        <w:t>任务基础分依据实时性、用户阻塞、降档质量损失和不可延后性构建100分专家量表，并非训练结果。运行时再结合电池、温度、队列、内存和近期时延校正，映射模型档位及1/2/4线程。仅严重过热、低电量未充电和内存临界采用硬保护；固定模式只施加偏置，不绕过安全约束。</w:t>
      </w:r>
    </w:p>
    <w:p>
      <w:pPr>
        <w:keepNext/>
        <w:widowControl/>
        <w:spacing w:line="240" w:lineRule="auto" w:before="60" w:after="80"/>
        <w:ind w:firstLine="0"/>
        <w:jc w:val="left"/>
      </w:pPr>
      <w:r>
        <w:rPr>
          <w:rFonts w:ascii="SimHei" w:hAnsi="SimHei" w:eastAsia="SimHei"/>
          <w:b/>
          <w:color w:val="000000"/>
          <w:sz w:val="24"/>
        </w:rPr>
        <w:t>3.4 轻量模型训练与解释</w:t>
      </w:r>
    </w:p>
    <w:p>
      <w:pPr>
        <w:keepNext w:val="0"/>
        <w:widowControl/>
        <w:spacing w:line="240" w:lineRule="auto" w:before="0" w:after="20"/>
        <w:ind w:firstLine="420"/>
        <w:jc w:val="both"/>
      </w:pPr>
      <w:r>
        <w:rPr>
          <w:rFonts w:ascii="SimSun" w:hAnsi="SimSun" w:eastAsia="SimSun"/>
          <w:b w:val="0"/>
          <w:color w:val="000000"/>
          <w:sz w:val="20"/>
        </w:rPr>
        <w:t>提交版以加权效用模型作为可解释教师策略；后续按“真机采样—综合代价标注—设备与场景分组—限深模型训练—剪枝量化—Tree-to-Code导出—留出设备验证”完成离线蒸馏。每次决策输出原因码、状态来源和策略版本，避免把专家规则误述为数据训练结论。</w:t>
      </w:r>
    </w:p>
    <w:p>
      <w:pPr>
        <w:keepNext/>
        <w:widowControl/>
        <w:spacing w:line="240" w:lineRule="auto" w:before="60" w:after="80"/>
        <w:ind w:firstLine="0"/>
        <w:jc w:val="left"/>
      </w:pPr>
      <w:r>
        <w:rPr>
          <w:rFonts w:ascii="SimHei" w:hAnsi="SimHei" w:eastAsia="SimHei"/>
          <w:b/>
          <w:color w:val="000000"/>
          <w:sz w:val="24"/>
        </w:rPr>
        <w:t>3.5 工程实现与解耦</w:t>
      </w:r>
    </w:p>
    <w:p>
      <w:pPr>
        <w:keepNext w:val="0"/>
        <w:widowControl/>
        <w:spacing w:line="240" w:lineRule="auto" w:before="0" w:after="20"/>
        <w:ind w:firstLine="420"/>
        <w:jc w:val="both"/>
      </w:pPr>
      <w:r>
        <w:rPr>
          <w:rFonts w:ascii="SimSun" w:hAnsi="SimSun" w:eastAsia="SimSun"/>
          <w:b w:val="0"/>
          <w:color w:val="000000"/>
          <w:sz w:val="20"/>
        </w:rPr>
        <w:t>调度能力封装为独立HAR，状态适配器、策略、优先队列、执行器和业务界面相互解耦，任务画像与执行器可注册替换。计划配置模型档位、线程数、可用后端和队列动作；任务生命周期、取消、超时、暂停或恢复及窗口指标构成闭环。按能力键隔离的防震荡机制支持恶化即时降档、稳定后延迟升档。</w:t>
      </w:r>
    </w:p>
    <w:p>
      <w:pPr>
        <w:keepNext/>
        <w:widowControl/>
        <w:spacing w:line="240" w:lineRule="auto" w:before="60" w:after="80"/>
        <w:ind w:firstLine="0"/>
        <w:jc w:val="left"/>
      </w:pPr>
      <w:r>
        <w:rPr>
          <w:rFonts w:ascii="SimHei" w:hAnsi="SimHei" w:eastAsia="SimHei"/>
          <w:b/>
          <w:color w:val="000000"/>
          <w:sz w:val="24"/>
        </w:rPr>
        <w:t>3.6 应用价值与能力边界</w:t>
      </w:r>
    </w:p>
    <w:p>
      <w:pPr>
        <w:keepNext w:val="0"/>
        <w:widowControl/>
        <w:spacing w:line="240" w:lineRule="auto" w:before="0" w:after="20"/>
        <w:ind w:firstLine="420"/>
        <w:jc w:val="both"/>
      </w:pPr>
      <w:r>
        <w:rPr>
          <w:rFonts w:ascii="SimSun" w:hAnsi="SimSun" w:eastAsia="SimSun"/>
          <w:b w:val="0"/>
          <w:color w:val="000000"/>
          <w:sz w:val="20"/>
        </w:rPr>
        <w:t>购物助手以图片与文字Embedding、意图推理、商品检索和后台索引验证异构调度，可迁移至智能相册、文档检索和可穿戴分析。GPU、NPU或NNRT仅在公开接口可用且执行器验证成功后启用，否则回退CPU；云端模型仅为可选增强。</w:t>
      </w:r>
    </w:p>
    <w:p>
      <w:pPr>
        <w:keepNext/>
        <w:widowControl/>
        <w:spacing w:line="240" w:lineRule="auto" w:before="100" w:after="80"/>
        <w:ind w:firstLine="0"/>
        <w:jc w:val="left"/>
      </w:pPr>
      <w:r>
        <w:rPr>
          <w:rFonts w:ascii="SimHei" w:hAnsi="SimHei" w:eastAsia="SimHei"/>
          <w:b/>
          <w:color w:val="000000"/>
          <w:sz w:val="32"/>
        </w:rPr>
        <w:t>四、参考文献</w:t>
      </w:r>
    </w:p>
    <w:p>
      <w:pPr>
        <w:keepNext w:val="0"/>
        <w:widowControl/>
        <w:spacing w:line="240" w:lineRule="auto" w:before="0" w:after="60"/>
        <w:ind w:firstLine="0"/>
        <w:jc w:val="both"/>
      </w:pPr>
      <w:r>
        <w:rPr>
          <w:rFonts w:ascii="SimSun" w:hAnsi="SimSun" w:eastAsia="SimSun"/>
          <w:b w:val="0"/>
          <w:color w:val="000000"/>
          <w:sz w:val="19"/>
        </w:rPr>
        <w:t>[1] Liu C. L., Layland J. W. Scheduling Algorithms for Multiprogramming in a Hard-Real-Time Environment. Journal of the ACM, 1973, 20(1): 46-61.</w:t>
      </w:r>
    </w:p>
    <w:p>
      <w:pPr>
        <w:keepNext w:val="0"/>
        <w:widowControl/>
        <w:spacing w:line="240" w:lineRule="auto" w:before="0" w:after="60"/>
        <w:ind w:firstLine="0"/>
        <w:jc w:val="both"/>
      </w:pPr>
      <w:r>
        <w:rPr>
          <w:rFonts w:ascii="SimSun" w:hAnsi="SimSun" w:eastAsia="SimSun"/>
          <w:b w:val="0"/>
          <w:color w:val="000000"/>
          <w:sz w:val="19"/>
        </w:rPr>
        <w:t>[2] Han S., et al. MCDNN: An Approximation-Based Execution Framework for Deep Stream Processing Under Resource Constraints. MobiSys, 2016.</w:t>
      </w:r>
    </w:p>
    <w:p>
      <w:pPr>
        <w:keepNext w:val="0"/>
        <w:widowControl/>
        <w:spacing w:line="240" w:lineRule="auto" w:before="0" w:after="60"/>
        <w:ind w:firstLine="0"/>
        <w:jc w:val="both"/>
      </w:pPr>
      <w:r>
        <w:rPr>
          <w:rFonts w:ascii="SimSun" w:hAnsi="SimSun" w:eastAsia="SimSun"/>
          <w:b w:val="0"/>
          <w:color w:val="000000"/>
          <w:sz w:val="19"/>
        </w:rPr>
        <w:t>[3] Kang Y., et al. Neurosurgeon: Collaborative Intelligence Between the Cloud and Mobile Edge. ASPLOS, 2017.</w:t>
      </w:r>
    </w:p>
    <w:sectPr w:rsidR="00BE4A6E" w:rsidRPr="00C87B09">
      <w:footerReference w:type="default" r:id="rId8"/>
      <w:pgSz w:w="11900" w:h="16840"/>
      <w:pgMar w:top="1440" w:right="1800" w:bottom="1440" w:left="1800"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78A8CF" w14:textId="77777777" w:rsidR="004F068C" w:rsidRDefault="004F068C">
      <w:r>
        <w:separator/>
      </w:r>
    </w:p>
  </w:endnote>
  <w:endnote w:type="continuationSeparator" w:id="0">
    <w:p w14:paraId="650CEE98" w14:textId="77777777" w:rsidR="004F068C" w:rsidRDefault="004F0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9BE5C7" w14:textId="77777777" w:rsidR="00BE4A6E" w:rsidRPr="001F44FF" w:rsidRDefault="00E9772D">
    <w:pPr>
      <w:pStyle w:val="a5"/>
      <w:rPr>
        <w:rFonts w:ascii="HarmonyOS Sans SC" w:eastAsia="HarmonyOS Sans SC" w:hAnsi="HarmonyOS Sans SC"/>
        <w:sz w:val="21"/>
        <w:szCs w:val="21"/>
      </w:rPr>
    </w:pPr>
    <w:r w:rsidRPr="001F44FF">
      <w:rPr>
        <w:rFonts w:ascii="SimSun" w:eastAsia="SimSun" w:hAnsi="SimSun" w:hint="eastAsia"/>
        <w:b w:val="0"/>
        <w:color w:val="000000"/>
        <w:w w:val="98"/>
        <w:kern w:val="0"/>
        <w:sz w:val="15"/>
        <w:szCs w:val="21"/>
        <w:fitText w:val="5670" w:id="-442214912"/>
      </w:rPr>
      <w:t>中国高校计算机大赛-人工智能创意赛（鸿蒙赛道）组委会编</w:t>
    </w:r>
    <w:r w:rsidRPr="001F44FF">
      <w:rPr>
        <w:rFonts w:ascii="SimSun" w:eastAsia="SimSun" w:hAnsi="SimSun" w:hint="eastAsia"/>
        <w:b w:val="0"/>
        <w:color w:val="000000"/>
        <w:spacing w:val="6"/>
        <w:w w:val="98"/>
        <w:kern w:val="0"/>
        <w:sz w:val="15"/>
        <w:szCs w:val="21"/>
        <w:fitText w:val="5670" w:id="-442214912"/>
      </w:rPr>
      <w:t>制</w:t>
    </w:r>
    <w:r w:rsidRPr="001F44FF">
      <w:rPr>
        <w:rFonts w:ascii="SimSun" w:eastAsia="SimSun" w:hAnsi="SimSun" w:hint="eastAsia"/>
        <w:b w:val="0"/>
        <w:color w:val="000000"/>
        <w:sz w:val="15"/>
        <w:szCs w:val="21"/>
      </w:rPr>
      <w:tab/>
      <w:t xml:space="preserve">       20</w:t>
    </w:r>
    <w:r w:rsidRPr="001F44FF">
      <w:rPr>
        <w:rFonts w:ascii="SimSun" w:eastAsia="SimSun" w:hAnsi="SimSun"/>
        <w:b w:val="0"/>
        <w:color w:val="000000"/>
        <w:sz w:val="15"/>
        <w:szCs w:val="21"/>
      </w:rPr>
      <w:t>26</w:t>
    </w:r>
    <w:r w:rsidRPr="001F44FF">
      <w:rPr>
        <w:rFonts w:ascii="SimSun" w:eastAsia="SimSun" w:hAnsi="SimSun" w:hint="eastAsia"/>
        <w:b w:val="0"/>
        <w:color w:val="000000"/>
        <w:sz w:val="15"/>
        <w:szCs w:val="21"/>
      </w:rPr>
      <w:t>.0</w:t>
    </w:r>
    <w:r w:rsidRPr="001F44FF">
      <w:rPr>
        <w:rFonts w:ascii="SimSun" w:eastAsia="SimSun" w:hAnsi="SimSun"/>
        <w:b w:val="0"/>
        <w:color w:val="000000"/>
        <w:sz w:val="15"/>
        <w:szCs w:val="21"/>
      </w:rPr>
      <w:t>6</w:t>
    </w:r>
  </w:p>
  <w:p w14:paraId="3BCAB066" w14:textId="77777777" w:rsidR="00BE4A6E" w:rsidRDefault="00BE4A6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F7E01" w14:textId="77777777" w:rsidR="004F068C" w:rsidRDefault="004F068C">
      <w:r>
        <w:separator/>
      </w:r>
    </w:p>
  </w:footnote>
  <w:footnote w:type="continuationSeparator" w:id="0">
    <w:p w14:paraId="4A16C182" w14:textId="77777777" w:rsidR="004F068C" w:rsidRDefault="004F06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3057B"/>
    <w:multiLevelType w:val="multilevel"/>
    <w:tmpl w:val="3593057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A41614E"/>
    <w:multiLevelType w:val="multilevel"/>
    <w:tmpl w:val="4A41614E"/>
    <w:lvl w:ilvl="0">
      <w:start w:val="1"/>
      <w:numFmt w:val="japaneseCounting"/>
      <w:lvlText w:val="（%1）"/>
      <w:lvlJc w:val="left"/>
      <w:pPr>
        <w:ind w:left="780" w:hanging="780"/>
      </w:pPr>
      <w:rPr>
        <w:rFonts w:hint="default"/>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D6B4CB2"/>
    <w:multiLevelType w:val="multilevel"/>
    <w:tmpl w:val="7D6B4CB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FF"/>
    <w:rsid w:val="FB17CA2F"/>
    <w:rsid w:val="00003BB7"/>
    <w:rsid w:val="000229DE"/>
    <w:rsid w:val="00042169"/>
    <w:rsid w:val="000B00A9"/>
    <w:rsid w:val="000D2FDC"/>
    <w:rsid w:val="000D3342"/>
    <w:rsid w:val="000F60E2"/>
    <w:rsid w:val="001035D4"/>
    <w:rsid w:val="00106299"/>
    <w:rsid w:val="00111E46"/>
    <w:rsid w:val="001948BB"/>
    <w:rsid w:val="001B07FE"/>
    <w:rsid w:val="001C16A7"/>
    <w:rsid w:val="001F44FF"/>
    <w:rsid w:val="00212498"/>
    <w:rsid w:val="00214913"/>
    <w:rsid w:val="002746AE"/>
    <w:rsid w:val="002E6D15"/>
    <w:rsid w:val="00313802"/>
    <w:rsid w:val="003509D8"/>
    <w:rsid w:val="00353EFD"/>
    <w:rsid w:val="00374846"/>
    <w:rsid w:val="00386C03"/>
    <w:rsid w:val="003A577A"/>
    <w:rsid w:val="003A6C94"/>
    <w:rsid w:val="003E3126"/>
    <w:rsid w:val="0040203B"/>
    <w:rsid w:val="00412E72"/>
    <w:rsid w:val="004323FF"/>
    <w:rsid w:val="00486ABA"/>
    <w:rsid w:val="004929FC"/>
    <w:rsid w:val="004B2575"/>
    <w:rsid w:val="004D24EA"/>
    <w:rsid w:val="004F068C"/>
    <w:rsid w:val="00510938"/>
    <w:rsid w:val="00527360"/>
    <w:rsid w:val="00565A2F"/>
    <w:rsid w:val="00574202"/>
    <w:rsid w:val="005744B2"/>
    <w:rsid w:val="005966E5"/>
    <w:rsid w:val="005A416E"/>
    <w:rsid w:val="005B3D46"/>
    <w:rsid w:val="00620C75"/>
    <w:rsid w:val="00672225"/>
    <w:rsid w:val="00684249"/>
    <w:rsid w:val="006977DF"/>
    <w:rsid w:val="006B0EB3"/>
    <w:rsid w:val="006F29B4"/>
    <w:rsid w:val="0073265B"/>
    <w:rsid w:val="00745361"/>
    <w:rsid w:val="00797810"/>
    <w:rsid w:val="007A6B77"/>
    <w:rsid w:val="007F22DA"/>
    <w:rsid w:val="00847EAC"/>
    <w:rsid w:val="00861D75"/>
    <w:rsid w:val="008D7065"/>
    <w:rsid w:val="00945055"/>
    <w:rsid w:val="00976CAD"/>
    <w:rsid w:val="009A1AC3"/>
    <w:rsid w:val="009A1C51"/>
    <w:rsid w:val="009B7F4F"/>
    <w:rsid w:val="009C3369"/>
    <w:rsid w:val="009D1261"/>
    <w:rsid w:val="009E3547"/>
    <w:rsid w:val="00A11B04"/>
    <w:rsid w:val="00A16534"/>
    <w:rsid w:val="00A42964"/>
    <w:rsid w:val="00A972C9"/>
    <w:rsid w:val="00AB48B1"/>
    <w:rsid w:val="00AE17CD"/>
    <w:rsid w:val="00AE1DC6"/>
    <w:rsid w:val="00AE2FB6"/>
    <w:rsid w:val="00B0452B"/>
    <w:rsid w:val="00B10EDF"/>
    <w:rsid w:val="00B13E17"/>
    <w:rsid w:val="00B265B8"/>
    <w:rsid w:val="00B3590D"/>
    <w:rsid w:val="00B703B3"/>
    <w:rsid w:val="00BA1D28"/>
    <w:rsid w:val="00BE4A6E"/>
    <w:rsid w:val="00C2128F"/>
    <w:rsid w:val="00C218A6"/>
    <w:rsid w:val="00C3234F"/>
    <w:rsid w:val="00C43D2B"/>
    <w:rsid w:val="00C64888"/>
    <w:rsid w:val="00C85826"/>
    <w:rsid w:val="00C87B09"/>
    <w:rsid w:val="00D2270D"/>
    <w:rsid w:val="00D24C84"/>
    <w:rsid w:val="00D63A72"/>
    <w:rsid w:val="00D66CB2"/>
    <w:rsid w:val="00D86FD1"/>
    <w:rsid w:val="00DB7375"/>
    <w:rsid w:val="00DD2D12"/>
    <w:rsid w:val="00DD618E"/>
    <w:rsid w:val="00DE57E5"/>
    <w:rsid w:val="00E34B25"/>
    <w:rsid w:val="00E5398F"/>
    <w:rsid w:val="00E62875"/>
    <w:rsid w:val="00E85991"/>
    <w:rsid w:val="00E9772D"/>
    <w:rsid w:val="00F046C7"/>
    <w:rsid w:val="00F95674"/>
    <w:rsid w:val="00FC2A86"/>
    <w:rsid w:val="00FC5128"/>
    <w:rsid w:val="3FEECD3D"/>
    <w:rsid w:val="53556CFF"/>
    <w:rsid w:val="5E893787"/>
    <w:rsid w:val="7A7949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15462B"/>
  <w15:docId w15:val="{45821A76-14FE-40D4-BEC7-B0062DB5D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qFormat/>
    <w:pPr>
      <w:snapToGrid w:val="0"/>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endnote reference"/>
    <w:basedOn w:val="a0"/>
    <w:uiPriority w:val="99"/>
    <w:semiHidden/>
    <w:unhideWhenUsed/>
    <w:qFormat/>
    <w:rPr>
      <w:vertAlign w:val="superscript"/>
    </w:rPr>
  </w:style>
  <w:style w:type="paragraph" w:styleId="ab">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尾注文本 字符"/>
    <w:basedOn w:val="a0"/>
    <w:link w:val="a3"/>
    <w:uiPriority w:val="99"/>
    <w:semiHidden/>
    <w:qFormat/>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9D941181-DD6A-43F0-A59A-6815971F4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299</Words>
  <Characters>1706</Characters>
  <Application>Microsoft Office Word</Application>
  <DocSecurity>0</DocSecurity>
  <Lines>14</Lines>
  <Paragraphs>4</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智调鸿枢：面向鸿蒙应用生态的端侧AI感知调度中间件</dc:title>
  <dc:creator>微软大战代码</dc:creator>
  <cp:lastModifiedBy>jinghaoyue</cp:lastModifiedBy>
  <cp:revision>2</cp:revision>
  <dcterms:created xsi:type="dcterms:W3CDTF">2026-06-02T06:51:00Z</dcterms:created>
  <dcterms:modified xsi:type="dcterms:W3CDTF">2026-06-02T06:51:00Z</dcterms:modified>
  <dc:subject>2026中国高校计算机大赛人工智能创意赛（鸿蒙赛道）作品说明文档</dc:subject>
  <dc:description>直接基于赛事原始模板填写；标题黑体、正文宋体、全部黑色。</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eyJoZGlkIjoiNmI3M2ZjYzVjOTA4YzlkYzdiNjVhZjVlZDIzMTIwMTQiLCJ1c2VySWQiOiI2MzEwNDk3NTMifQ==</vt:lpwstr>
  </property>
  <property fmtid="{D5CDD505-2E9C-101B-9397-08002B2CF9AE}" pid="3" name="KSOProductBuildVer">
    <vt:lpwstr>2052-0.0.0.0</vt:lpwstr>
  </property>
  <property fmtid="{D5CDD505-2E9C-101B-9397-08002B2CF9AE}" pid="4" name="ICV">
    <vt:lpwstr>BF6A051FAB6349A280DBFF98907159EE_12</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1779123107</vt:lpwstr>
  </property>
</Properties>
</file>