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jpe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4017"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5A2460CF" w14:textId="77777777" w:rsidR="00BE4A6E" w:rsidRPr="006C0046" w:rsidRDefault="00BE4A6E">
      <w:pPr>
        <w:adjustRightInd w:val="0"/>
        <w:snapToGrid w:val="0"/>
        <w:jc w:val="center"/>
        <w:rPr>
          <w:rFonts w:ascii="宋体" w:eastAsia="宋体" w:hAnsi="宋体" w:hint="eastAsia"/>
          <w:b/>
          <w:sz w:val="40"/>
        </w:rPr>
      </w:pPr>
    </w:p>
    <w:p w14:paraId="40A2D6B7" w14:textId="371CF586"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42140B70" w14:textId="77777777" w:rsidR="00BE4A6E" w:rsidRPr="006C0046" w:rsidRDefault="00BE4A6E">
      <w:pPr>
        <w:adjustRightInd w:val="0"/>
        <w:snapToGrid w:val="0"/>
        <w:jc w:val="left"/>
        <w:rPr>
          <w:rFonts w:ascii="宋体" w:eastAsia="宋体" w:hAnsi="宋体" w:hint="eastAsia"/>
          <w:sz w:val="36"/>
        </w:rPr>
      </w:pPr>
    </w:p>
    <w:p w14:paraId="1607A32E" w14:textId="77777777" w:rsidR="00BE4A6E" w:rsidRPr="006C0046" w:rsidRDefault="00BE4A6E">
      <w:pPr>
        <w:adjustRightInd w:val="0"/>
        <w:snapToGrid w:val="0"/>
        <w:jc w:val="left"/>
        <w:rPr>
          <w:rFonts w:ascii="宋体" w:eastAsia="宋体" w:hAnsi="宋体" w:hint="eastAsia"/>
          <w:sz w:val="36"/>
        </w:rPr>
      </w:pPr>
    </w:p>
    <w:p w14:paraId="3E0BC6DF" w14:textId="77777777" w:rsidR="00BE4A6E" w:rsidRPr="006C0046" w:rsidRDefault="00BE4A6E">
      <w:pPr>
        <w:adjustRightInd w:val="0"/>
        <w:snapToGrid w:val="0"/>
        <w:jc w:val="left"/>
        <w:rPr>
          <w:rFonts w:ascii="宋体" w:eastAsia="宋体" w:hAnsi="宋体" w:hint="eastAsia"/>
          <w:sz w:val="36"/>
        </w:rPr>
      </w:pPr>
    </w:p>
    <w:p w14:paraId="64D92476" w14:textId="6B3B4CF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7958BFB2" w14:textId="41311AE1"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215DCFA8" w14:textId="102715E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5CBF0107" w14:textId="5D21EBDB"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26976301" w14:textId="60165DED"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18BDE1B3" w14:textId="77777777" w:rsidR="00BE4A6E" w:rsidRPr="006C0046" w:rsidRDefault="00BE4A6E" w:rsidP="00C87B09">
      <w:pPr>
        <w:adjustRightInd w:val="0"/>
        <w:snapToGrid w:val="0"/>
        <w:jc w:val="center"/>
        <w:rPr>
          <w:rFonts w:ascii="宋体" w:eastAsia="宋体" w:hAnsi="宋体" w:hint="eastAsia"/>
          <w:sz w:val="36"/>
        </w:rPr>
      </w:pPr>
    </w:p>
    <w:p w14:paraId="47885CAE" w14:textId="1C45FECF"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55585215" w14:textId="4024F000"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3851C56C" w14:textId="77777777" w:rsidR="00BE4A6E" w:rsidRPr="006C0046" w:rsidRDefault="00BE4A6E">
      <w:pPr>
        <w:adjustRightInd w:val="0"/>
        <w:snapToGrid w:val="0"/>
        <w:rPr>
          <w:rFonts w:ascii="宋体" w:eastAsia="宋体" w:hAnsi="宋体" w:hint="eastAsia"/>
          <w:sz w:val="36"/>
        </w:rPr>
      </w:pPr>
    </w:p>
    <w:p w14:paraId="340F9940" w14:textId="77777777" w:rsidR="00BE4A6E" w:rsidRPr="006C0046" w:rsidRDefault="00BE4A6E">
      <w:pPr>
        <w:adjustRightInd w:val="0"/>
        <w:snapToGrid w:val="0"/>
        <w:rPr>
          <w:rFonts w:ascii="宋体" w:eastAsia="宋体" w:hAnsi="宋体" w:hint="eastAsia"/>
          <w:sz w:val="36"/>
        </w:rPr>
      </w:pPr>
    </w:p>
    <w:p w14:paraId="5576FDFF" w14:textId="77777777" w:rsidR="00BE4A6E" w:rsidRPr="006C0046" w:rsidRDefault="00BE4A6E">
      <w:pPr>
        <w:adjustRightInd w:val="0"/>
        <w:snapToGrid w:val="0"/>
        <w:rPr>
          <w:rFonts w:ascii="宋体" w:eastAsia="宋体" w:hAnsi="宋体" w:hint="eastAsia"/>
          <w:sz w:val="36"/>
        </w:rPr>
      </w:pPr>
    </w:p>
    <w:p w14:paraId="50FAFFFE" w14:textId="77777777" w:rsidR="00BE4A6E" w:rsidRPr="006C0046" w:rsidRDefault="00BE4A6E">
      <w:pPr>
        <w:adjustRightInd w:val="0"/>
        <w:snapToGrid w:val="0"/>
        <w:rPr>
          <w:rFonts w:ascii="宋体" w:eastAsia="宋体" w:hAnsi="宋体" w:hint="eastAsia"/>
          <w:sz w:val="36"/>
        </w:rPr>
      </w:pPr>
    </w:p>
    <w:p w14:paraId="483BA3BE" w14:textId="77777777" w:rsidR="00BE4A6E" w:rsidRPr="006C0046" w:rsidRDefault="00BE4A6E">
      <w:pPr>
        <w:adjustRightInd w:val="0"/>
        <w:snapToGrid w:val="0"/>
        <w:rPr>
          <w:rFonts w:ascii="宋体" w:eastAsia="宋体" w:hAnsi="宋体" w:hint="eastAsia"/>
          <w:sz w:val="36"/>
        </w:rPr>
      </w:pPr>
    </w:p>
    <w:p w14:paraId="33057C27" w14:textId="77777777" w:rsidR="00BE4A6E" w:rsidRPr="006C0046" w:rsidRDefault="00BE4A6E">
      <w:pPr>
        <w:adjustRightInd w:val="0"/>
        <w:snapToGrid w:val="0"/>
        <w:rPr>
          <w:rFonts w:ascii="宋体" w:eastAsia="宋体" w:hAnsi="宋体" w:hint="eastAsia"/>
          <w:sz w:val="36"/>
        </w:rPr>
      </w:pPr>
    </w:p>
    <w:p w14:paraId="51655E8E" w14:textId="77777777" w:rsidR="00BE4A6E" w:rsidRPr="006C0046" w:rsidRDefault="00BE4A6E">
      <w:pPr>
        <w:rPr>
          <w:rFonts w:ascii="宋体" w:eastAsia="宋体" w:hAnsi="宋体" w:hint="eastAsia"/>
          <w:sz w:val="24"/>
          <w:szCs w:val="24"/>
        </w:rPr>
      </w:pPr>
    </w:p>
    <w:p w14:paraId="38E954EA" w14:textId="4826C523" w:rsidR="00BE4A6E" w:rsidRDefault="00BE4A6E">
      <w:pPr>
        <w:rPr>
          <w:rFonts w:ascii="宋体" w:eastAsia="宋体" w:hAnsi="宋体" w:hint="eastAsia"/>
          <w:sz w:val="24"/>
          <w:szCs w:val="24"/>
        </w:rPr>
      </w:pPr>
    </w:p>
    <w:p w14:paraId="1265B120" w14:textId="6248D132" w:rsidR="006C0046" w:rsidRDefault="006C0046">
      <w:pPr>
        <w:rPr>
          <w:rFonts w:ascii="宋体" w:eastAsia="宋体" w:hAnsi="宋体" w:hint="eastAsia"/>
          <w:sz w:val="24"/>
          <w:szCs w:val="24"/>
        </w:rPr>
      </w:pPr>
    </w:p>
    <w:p w14:paraId="1E8E4A53" w14:textId="53C61FDA" w:rsidR="006C0046" w:rsidRDefault="006C0046">
      <w:pPr>
        <w:rPr>
          <w:rFonts w:ascii="宋体" w:eastAsia="宋体" w:hAnsi="宋体" w:hint="eastAsia"/>
          <w:sz w:val="24"/>
          <w:szCs w:val="24"/>
        </w:rPr>
      </w:pPr>
    </w:p>
    <w:p w14:paraId="72C0D5E5" w14:textId="6ADA9B04" w:rsidR="006C0046" w:rsidRDefault="006C0046">
      <w:pPr>
        <w:rPr>
          <w:rFonts w:ascii="宋体" w:eastAsia="宋体" w:hAnsi="宋体" w:hint="eastAsia"/>
          <w:sz w:val="24"/>
          <w:szCs w:val="24"/>
        </w:rPr>
      </w:pPr>
    </w:p>
    <w:p w14:paraId="5F79C6C9" w14:textId="5DCC013B" w:rsidR="006C0046" w:rsidRDefault="006C0046">
      <w:pPr>
        <w:rPr>
          <w:rFonts w:ascii="宋体" w:eastAsia="宋体" w:hAnsi="宋体" w:hint="eastAsia"/>
          <w:sz w:val="24"/>
          <w:szCs w:val="24"/>
        </w:rPr>
      </w:pPr>
    </w:p>
    <w:p w14:paraId="76582A11" w14:textId="2F52D51F" w:rsidR="006C0046" w:rsidRDefault="006C0046">
      <w:pPr>
        <w:rPr>
          <w:rFonts w:ascii="宋体" w:eastAsia="宋体" w:hAnsi="宋体" w:hint="eastAsia"/>
          <w:sz w:val="24"/>
          <w:szCs w:val="24"/>
        </w:rPr>
      </w:pPr>
    </w:p>
    <w:p w14:paraId="17C6E559" w14:textId="44594E10" w:rsidR="006C0046" w:rsidRDefault="006C0046">
      <w:pPr>
        <w:rPr>
          <w:rFonts w:ascii="宋体" w:eastAsia="宋体" w:hAnsi="宋体" w:hint="eastAsia"/>
          <w:sz w:val="24"/>
          <w:szCs w:val="24"/>
        </w:rPr>
      </w:pPr>
    </w:p>
    <w:p w14:paraId="3114A7A3" w14:textId="006FDA4E" w:rsidR="006C0046" w:rsidRDefault="006C0046">
      <w:pPr>
        <w:rPr>
          <w:rFonts w:ascii="宋体" w:eastAsia="宋体" w:hAnsi="宋体" w:hint="eastAsia"/>
          <w:sz w:val="24"/>
          <w:szCs w:val="24"/>
        </w:rPr>
      </w:pPr>
    </w:p>
    <w:p w14:paraId="5E169DC1" w14:textId="24AED087" w:rsidR="006C0046" w:rsidRDefault="006C0046">
      <w:pPr>
        <w:rPr>
          <w:rFonts w:ascii="宋体" w:eastAsia="宋体" w:hAnsi="宋体" w:hint="eastAsia"/>
          <w:sz w:val="24"/>
          <w:szCs w:val="24"/>
        </w:rPr>
      </w:pPr>
    </w:p>
    <w:p w14:paraId="6182A10F" w14:textId="6B69AA5E" w:rsidR="006C0046" w:rsidRDefault="006C0046">
      <w:pPr>
        <w:rPr>
          <w:rFonts w:ascii="宋体" w:eastAsia="宋体" w:hAnsi="宋体" w:hint="eastAsia"/>
          <w:sz w:val="24"/>
          <w:szCs w:val="24"/>
        </w:rPr>
      </w:pPr>
    </w:p>
    <w:p w14:paraId="4FB9C3E5" w14:textId="249D09D3" w:rsidR="006C0046" w:rsidRDefault="006C0046">
      <w:pPr>
        <w:rPr>
          <w:rFonts w:ascii="宋体" w:eastAsia="宋体" w:hAnsi="宋体" w:hint="eastAsia"/>
          <w:sz w:val="24"/>
          <w:szCs w:val="24"/>
        </w:rPr>
      </w:pPr>
    </w:p>
    <w:p w14:paraId="378EB121" w14:textId="782E11C8" w:rsidR="006C0046" w:rsidRDefault="006C0046">
      <w:pPr>
        <w:rPr>
          <w:rFonts w:ascii="宋体" w:eastAsia="宋体" w:hAnsi="宋体" w:hint="eastAsia"/>
          <w:sz w:val="24"/>
          <w:szCs w:val="24"/>
        </w:rPr>
      </w:pPr>
    </w:p>
    <w:p w14:paraId="1A6D1AD9" w14:textId="77777777" w:rsidR="006C0046" w:rsidRPr="006C0046" w:rsidRDefault="006C0046">
      <w:pPr>
        <w:rPr>
          <w:rFonts w:ascii="宋体" w:eastAsia="宋体" w:hAnsi="宋体" w:hint="eastAsia"/>
          <w:sz w:val="24"/>
          <w:szCs w:val="24"/>
        </w:rPr>
      </w:pPr>
    </w:p>
    <w:p w14:paraId="6A6B5AFD" w14:textId="6D03E673"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338E8EC7"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77BBE81A" w14:textId="77777777" w:rsidR="00BE4A6E" w:rsidRPr="006C0046" w:rsidRDefault="00BE4A6E" w:rsidP="006C0046">
      <w:pPr>
        <w:adjustRightInd w:val="0"/>
        <w:snapToGrid w:val="0"/>
        <w:rPr>
          <w:rFonts w:ascii="宋体" w:eastAsia="宋体" w:hAnsi="宋体" w:hint="eastAsia"/>
          <w:sz w:val="24"/>
          <w:szCs w:val="24"/>
        </w:rPr>
      </w:pPr>
    </w:p>
    <w:p w14:paraId="7EC42C2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46DE8DA3"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62EC8C57" w14:textId="69C73BE3"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27D0D58D"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119D43F0" w14:textId="3DA02406"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4392E0C2" w14:textId="34F2236B" w:rsidR="006C0046" w:rsidRDefault="006C0046" w:rsidP="006C0046">
      <w:pPr>
        <w:spacing w:line="400" w:lineRule="exact"/>
        <w:jc w:val="left"/>
        <w:rPr>
          <w:rFonts w:ascii="宋体" w:eastAsia="宋体" w:hAnsi="宋体" w:hint="eastAsia"/>
          <w:sz w:val="24"/>
          <w:szCs w:val="24"/>
          <w:highlight w:val="yellow"/>
        </w:rPr>
      </w:pPr>
    </w:p>
    <w:p w14:paraId="48459D28" w14:textId="31AAE6D7" w:rsidR="006C0046" w:rsidRDefault="006C0046" w:rsidP="006C0046">
      <w:pPr>
        <w:spacing w:line="400" w:lineRule="exact"/>
        <w:jc w:val="left"/>
        <w:rPr>
          <w:rFonts w:ascii="宋体" w:eastAsia="宋体" w:hAnsi="宋体" w:hint="eastAsia"/>
          <w:sz w:val="24"/>
          <w:szCs w:val="24"/>
          <w:highlight w:val="yellow"/>
        </w:rPr>
      </w:pPr>
    </w:p>
    <w:p w14:paraId="0466A1BF" w14:textId="7057D57B" w:rsidR="006C0046" w:rsidRDefault="006C0046" w:rsidP="006C0046">
      <w:pPr>
        <w:spacing w:line="400" w:lineRule="exact"/>
        <w:jc w:val="left"/>
        <w:rPr>
          <w:rFonts w:ascii="宋体" w:eastAsia="宋体" w:hAnsi="宋体" w:hint="eastAsia"/>
          <w:sz w:val="24"/>
          <w:szCs w:val="24"/>
          <w:highlight w:val="yellow"/>
        </w:rPr>
      </w:pPr>
    </w:p>
    <w:p w14:paraId="74A5B941" w14:textId="14C0F045" w:rsidR="006C0046" w:rsidRDefault="006C0046" w:rsidP="006C0046">
      <w:pPr>
        <w:spacing w:line="400" w:lineRule="exact"/>
        <w:jc w:val="left"/>
        <w:rPr>
          <w:rFonts w:ascii="宋体" w:eastAsia="宋体" w:hAnsi="宋体" w:hint="eastAsia"/>
          <w:sz w:val="24"/>
          <w:szCs w:val="24"/>
          <w:highlight w:val="yellow"/>
        </w:rPr>
      </w:pPr>
    </w:p>
    <w:p w14:paraId="48CE5212" w14:textId="2E2F4F90" w:rsidR="006C0046" w:rsidRDefault="006C0046" w:rsidP="006C0046">
      <w:pPr>
        <w:spacing w:line="400" w:lineRule="exact"/>
        <w:jc w:val="left"/>
        <w:rPr>
          <w:rFonts w:ascii="宋体" w:eastAsia="宋体" w:hAnsi="宋体" w:hint="eastAsia"/>
          <w:sz w:val="24"/>
          <w:szCs w:val="24"/>
          <w:highlight w:val="yellow"/>
        </w:rPr>
      </w:pPr>
    </w:p>
    <w:p w14:paraId="680C04AD" w14:textId="301C57FC" w:rsidR="006C0046" w:rsidRDefault="006C0046" w:rsidP="006C0046">
      <w:pPr>
        <w:spacing w:line="400" w:lineRule="exact"/>
        <w:jc w:val="left"/>
        <w:rPr>
          <w:rFonts w:ascii="宋体" w:eastAsia="宋体" w:hAnsi="宋体" w:hint="eastAsia"/>
          <w:sz w:val="24"/>
          <w:szCs w:val="24"/>
          <w:highlight w:val="yellow"/>
        </w:rPr>
      </w:pPr>
    </w:p>
    <w:p w14:paraId="4A68310B" w14:textId="1A2E4C50" w:rsidR="006C0046" w:rsidRDefault="006C0046" w:rsidP="006C0046">
      <w:pPr>
        <w:spacing w:line="400" w:lineRule="exact"/>
        <w:jc w:val="left"/>
        <w:rPr>
          <w:rFonts w:ascii="宋体" w:eastAsia="宋体" w:hAnsi="宋体" w:hint="eastAsia"/>
          <w:sz w:val="24"/>
          <w:szCs w:val="24"/>
          <w:highlight w:val="yellow"/>
        </w:rPr>
      </w:pPr>
    </w:p>
    <w:p w14:paraId="7D326051" w14:textId="10A5F9AA" w:rsidR="006C0046" w:rsidRDefault="006C0046" w:rsidP="006C0046">
      <w:pPr>
        <w:spacing w:line="400" w:lineRule="exact"/>
        <w:jc w:val="left"/>
        <w:rPr>
          <w:rFonts w:ascii="宋体" w:eastAsia="宋体" w:hAnsi="宋体" w:hint="eastAsia"/>
          <w:sz w:val="24"/>
          <w:szCs w:val="24"/>
          <w:highlight w:val="yellow"/>
        </w:rPr>
      </w:pPr>
    </w:p>
    <w:p w14:paraId="4A67BA83" w14:textId="086AFF92" w:rsidR="006C0046" w:rsidRDefault="006C0046" w:rsidP="006C0046">
      <w:pPr>
        <w:spacing w:line="400" w:lineRule="exact"/>
        <w:jc w:val="left"/>
        <w:rPr>
          <w:rFonts w:ascii="宋体" w:eastAsia="宋体" w:hAnsi="宋体" w:hint="eastAsia"/>
          <w:sz w:val="24"/>
          <w:szCs w:val="24"/>
          <w:highlight w:val="yellow"/>
        </w:rPr>
      </w:pPr>
    </w:p>
    <w:p w14:paraId="0BDB3E90" w14:textId="74FBC877" w:rsidR="006C0046" w:rsidRDefault="006C0046" w:rsidP="006C0046">
      <w:pPr>
        <w:spacing w:line="400" w:lineRule="exact"/>
        <w:jc w:val="left"/>
        <w:rPr>
          <w:rFonts w:ascii="宋体" w:eastAsia="宋体" w:hAnsi="宋体" w:hint="eastAsia"/>
          <w:sz w:val="24"/>
          <w:szCs w:val="24"/>
          <w:highlight w:val="yellow"/>
        </w:rPr>
      </w:pPr>
    </w:p>
    <w:p w14:paraId="7A46793C" w14:textId="7CA5E44F" w:rsidR="006C0046" w:rsidRDefault="006C0046" w:rsidP="006C0046">
      <w:pPr>
        <w:spacing w:line="400" w:lineRule="exact"/>
        <w:jc w:val="left"/>
        <w:rPr>
          <w:rFonts w:ascii="宋体" w:eastAsia="宋体" w:hAnsi="宋体" w:hint="eastAsia"/>
          <w:sz w:val="24"/>
          <w:szCs w:val="24"/>
          <w:highlight w:val="yellow"/>
        </w:rPr>
      </w:pPr>
    </w:p>
    <w:p w14:paraId="0334B219" w14:textId="17A12541" w:rsidR="006C0046" w:rsidRDefault="006C0046" w:rsidP="006C0046">
      <w:pPr>
        <w:spacing w:line="400" w:lineRule="exact"/>
        <w:jc w:val="left"/>
        <w:rPr>
          <w:rFonts w:ascii="宋体" w:eastAsia="宋体" w:hAnsi="宋体" w:hint="eastAsia"/>
          <w:sz w:val="24"/>
          <w:szCs w:val="24"/>
          <w:highlight w:val="yellow"/>
        </w:rPr>
      </w:pPr>
    </w:p>
    <w:p w14:paraId="1C1EDCA0" w14:textId="67029E78" w:rsidR="006C0046" w:rsidRDefault="006C0046" w:rsidP="006C0046">
      <w:pPr>
        <w:spacing w:line="400" w:lineRule="exact"/>
        <w:jc w:val="left"/>
        <w:rPr>
          <w:rFonts w:ascii="宋体" w:eastAsia="宋体" w:hAnsi="宋体" w:hint="eastAsia"/>
          <w:sz w:val="24"/>
          <w:szCs w:val="24"/>
          <w:highlight w:val="yellow"/>
        </w:rPr>
      </w:pPr>
    </w:p>
    <w:p w14:paraId="6A865235" w14:textId="3E0CBBAE" w:rsidR="006C0046" w:rsidRDefault="006C0046" w:rsidP="006C0046">
      <w:pPr>
        <w:spacing w:line="400" w:lineRule="exact"/>
        <w:jc w:val="left"/>
        <w:rPr>
          <w:rFonts w:ascii="宋体" w:eastAsia="宋体" w:hAnsi="宋体" w:hint="eastAsia"/>
          <w:sz w:val="24"/>
          <w:szCs w:val="24"/>
          <w:highlight w:val="yellow"/>
        </w:rPr>
      </w:pPr>
    </w:p>
    <w:p w14:paraId="0988E8CB" w14:textId="64575A68" w:rsidR="006C0046" w:rsidRDefault="006C0046" w:rsidP="006C0046">
      <w:pPr>
        <w:spacing w:line="400" w:lineRule="exact"/>
        <w:jc w:val="left"/>
        <w:rPr>
          <w:rFonts w:ascii="宋体" w:eastAsia="宋体" w:hAnsi="宋体" w:hint="eastAsia"/>
          <w:sz w:val="24"/>
          <w:szCs w:val="24"/>
          <w:highlight w:val="yellow"/>
        </w:rPr>
      </w:pPr>
    </w:p>
    <w:p w14:paraId="06343D7F" w14:textId="1D27F254" w:rsidR="006C0046" w:rsidRDefault="006C0046" w:rsidP="006C0046">
      <w:pPr>
        <w:spacing w:line="400" w:lineRule="exact"/>
        <w:jc w:val="left"/>
        <w:rPr>
          <w:rFonts w:ascii="宋体" w:eastAsia="宋体" w:hAnsi="宋体" w:hint="eastAsia"/>
          <w:sz w:val="24"/>
          <w:szCs w:val="24"/>
          <w:highlight w:val="yellow"/>
        </w:rPr>
      </w:pPr>
    </w:p>
    <w:p w14:paraId="2088350B" w14:textId="2467A723" w:rsidR="006C0046" w:rsidRDefault="006C0046" w:rsidP="006C0046">
      <w:pPr>
        <w:spacing w:line="400" w:lineRule="exact"/>
        <w:jc w:val="left"/>
        <w:rPr>
          <w:rFonts w:ascii="宋体" w:eastAsia="宋体" w:hAnsi="宋体" w:hint="eastAsia"/>
          <w:sz w:val="24"/>
          <w:szCs w:val="24"/>
          <w:highlight w:val="yellow"/>
        </w:rPr>
      </w:pPr>
    </w:p>
    <w:p w14:paraId="3783AFC6" w14:textId="51FB1266" w:rsidR="006C0046" w:rsidRDefault="006C0046" w:rsidP="006C0046">
      <w:pPr>
        <w:spacing w:line="400" w:lineRule="exact"/>
        <w:jc w:val="left"/>
        <w:rPr>
          <w:rFonts w:ascii="宋体" w:eastAsia="宋体" w:hAnsi="宋体" w:hint="eastAsia"/>
          <w:sz w:val="24"/>
          <w:szCs w:val="24"/>
          <w:highlight w:val="yellow"/>
        </w:rPr>
      </w:pPr>
    </w:p>
    <w:p w14:paraId="27FDBA3C" w14:textId="4BDE47D8" w:rsidR="006C0046" w:rsidRDefault="006C0046" w:rsidP="006C0046">
      <w:pPr>
        <w:spacing w:line="400" w:lineRule="exact"/>
        <w:jc w:val="left"/>
        <w:rPr>
          <w:rFonts w:ascii="宋体" w:eastAsia="宋体" w:hAnsi="宋体" w:hint="eastAsia"/>
          <w:sz w:val="24"/>
          <w:szCs w:val="24"/>
          <w:highlight w:val="yellow"/>
        </w:rPr>
      </w:pPr>
    </w:p>
    <w:p w14:paraId="2976FE37" w14:textId="5503482A" w:rsidR="006C0046" w:rsidRDefault="006C0046" w:rsidP="006C0046">
      <w:pPr>
        <w:spacing w:line="400" w:lineRule="exact"/>
        <w:jc w:val="left"/>
        <w:rPr>
          <w:rFonts w:ascii="宋体" w:eastAsia="宋体" w:hAnsi="宋体" w:hint="eastAsia"/>
          <w:sz w:val="24"/>
          <w:szCs w:val="24"/>
          <w:highlight w:val="yellow"/>
        </w:rPr>
      </w:pPr>
    </w:p>
    <w:p w14:paraId="79F45855" w14:textId="2DEDB65B" w:rsidR="006C0046" w:rsidRDefault="006C0046" w:rsidP="006C0046">
      <w:pPr>
        <w:spacing w:line="400" w:lineRule="exact"/>
        <w:jc w:val="left"/>
        <w:rPr>
          <w:rFonts w:ascii="宋体" w:eastAsia="宋体" w:hAnsi="宋体" w:hint="eastAsia"/>
          <w:sz w:val="24"/>
          <w:szCs w:val="24"/>
          <w:highlight w:val="yellow"/>
        </w:rPr>
      </w:pPr>
    </w:p>
    <w:p w14:paraId="1379961B" w14:textId="3A804381" w:rsidR="006C0046" w:rsidRDefault="006C0046" w:rsidP="006C0046">
      <w:pPr>
        <w:spacing w:line="400" w:lineRule="exact"/>
        <w:jc w:val="left"/>
        <w:rPr>
          <w:rFonts w:ascii="宋体" w:eastAsia="宋体" w:hAnsi="宋体" w:hint="eastAsia"/>
          <w:sz w:val="24"/>
          <w:szCs w:val="24"/>
          <w:highlight w:val="yellow"/>
        </w:rPr>
      </w:pPr>
    </w:p>
    <w:p w14:paraId="65AA8075" w14:textId="590EE51D" w:rsidR="006C0046" w:rsidRDefault="006C0046" w:rsidP="006C0046">
      <w:pPr>
        <w:spacing w:line="400" w:lineRule="exact"/>
        <w:jc w:val="left"/>
        <w:rPr>
          <w:rFonts w:ascii="宋体" w:eastAsia="宋体" w:hAnsi="宋体" w:hint="eastAsia"/>
          <w:sz w:val="24"/>
          <w:szCs w:val="24"/>
          <w:highlight w:val="yellow"/>
        </w:rPr>
      </w:pPr>
    </w:p>
    <w:p w14:paraId="2B7876DB" w14:textId="477489EC" w:rsidR="006C0046" w:rsidRDefault="006C0046" w:rsidP="006C0046">
      <w:pPr>
        <w:spacing w:line="400" w:lineRule="exact"/>
        <w:jc w:val="left"/>
        <w:rPr>
          <w:rFonts w:ascii="宋体" w:eastAsia="宋体" w:hAnsi="宋体" w:hint="eastAsia"/>
          <w:sz w:val="24"/>
          <w:szCs w:val="24"/>
          <w:highlight w:val="yellow"/>
        </w:rPr>
      </w:pPr>
    </w:p>
    <w:p w14:paraId="5CDBFED2" w14:textId="7ECBA131" w:rsidR="006C0046" w:rsidRDefault="006C0046" w:rsidP="006C0046">
      <w:pPr>
        <w:spacing w:line="400" w:lineRule="exact"/>
        <w:jc w:val="left"/>
        <w:rPr>
          <w:rFonts w:ascii="宋体" w:eastAsia="宋体" w:hAnsi="宋体" w:hint="eastAsia"/>
          <w:sz w:val="24"/>
          <w:szCs w:val="24"/>
          <w:highlight w:val="yellow"/>
        </w:rPr>
      </w:pPr>
    </w:p>
    <w:p w14:paraId="64F3CC03" w14:textId="77777777" w:rsidR="006C0046" w:rsidRPr="006C0046" w:rsidRDefault="006C0046" w:rsidP="006C0046">
      <w:pPr>
        <w:spacing w:line="400" w:lineRule="exact"/>
        <w:jc w:val="left"/>
        <w:rPr>
          <w:rFonts w:ascii="宋体" w:eastAsia="宋体" w:hAnsi="宋体" w:hint="eastAsia"/>
          <w:sz w:val="24"/>
          <w:szCs w:val="24"/>
          <w:highlight w:val="yellow"/>
        </w:rPr>
      </w:pPr>
    </w:p>
    <w:p w14:paraId="0F55B240" w14:textId="77777777" w:rsidR="00BE4A6E" w:rsidRPr="006C0046" w:rsidRDefault="00BE4A6E">
      <w:pPr>
        <w:adjustRightInd w:val="0"/>
        <w:snapToGrid w:val="0"/>
        <w:rPr>
          <w:rFonts w:ascii="宋体" w:eastAsia="宋体" w:hAnsi="宋体" w:hint="eastAsia"/>
          <w:sz w:val="28"/>
          <w:szCs w:val="28"/>
        </w:rPr>
      </w:pPr>
    </w:p>
    <w:p w14:paraId="65A3FD31"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5F3526A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63E5013E" w14:textId="77777777">
        <w:trPr>
          <w:trHeight w:val="471"/>
        </w:trPr>
        <w:tc>
          <w:tcPr>
            <w:tcW w:w="1276" w:type="dxa"/>
            <w:vAlign w:val="center"/>
          </w:tcPr>
          <w:p w14:paraId="1517C29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4B8FBA25" w14:textId="22E048CA"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11D3FAFA" w14:textId="77777777">
        <w:trPr>
          <w:trHeight w:val="449"/>
        </w:trPr>
        <w:tc>
          <w:tcPr>
            <w:tcW w:w="1276" w:type="dxa"/>
            <w:vAlign w:val="center"/>
          </w:tcPr>
          <w:p w14:paraId="636DA5A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0077DFDE" w14:textId="3F069872"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4202BEF8" w14:textId="77777777">
        <w:trPr>
          <w:trHeight w:val="449"/>
        </w:trPr>
        <w:tc>
          <w:tcPr>
            <w:tcW w:w="1276" w:type="dxa"/>
            <w:vAlign w:val="center"/>
          </w:tcPr>
          <w:p w14:paraId="0C500C8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75FE90B7" w14:textId="64EFBBA4"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2A735F21" w14:textId="77777777">
        <w:trPr>
          <w:trHeight w:val="449"/>
        </w:trPr>
        <w:tc>
          <w:tcPr>
            <w:tcW w:w="1276" w:type="dxa"/>
            <w:vAlign w:val="center"/>
          </w:tcPr>
          <w:p w14:paraId="7E65035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043DF2E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579B664C" w14:textId="4EDB66D2"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7FB0532A" w14:textId="1D15228E"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7710B199" w14:textId="77777777">
        <w:trPr>
          <w:trHeight w:val="717"/>
        </w:trPr>
        <w:tc>
          <w:tcPr>
            <w:tcW w:w="9356" w:type="dxa"/>
            <w:gridSpan w:val="12"/>
            <w:vAlign w:val="center"/>
          </w:tcPr>
          <w:p w14:paraId="27154BF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7FA957EF" w14:textId="77777777">
        <w:trPr>
          <w:trHeight w:val="471"/>
        </w:trPr>
        <w:tc>
          <w:tcPr>
            <w:tcW w:w="1276" w:type="dxa"/>
            <w:vAlign w:val="center"/>
          </w:tcPr>
          <w:p w14:paraId="567A3D7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2A957E1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4413DDA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492A1AB7"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6F4FC548"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62503D1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3B445E6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48E6F827"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5FCABC5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0C63A1B3" w14:textId="77777777">
        <w:trPr>
          <w:trHeight w:val="862"/>
        </w:trPr>
        <w:tc>
          <w:tcPr>
            <w:tcW w:w="1276" w:type="dxa"/>
            <w:vAlign w:val="center"/>
          </w:tcPr>
          <w:p w14:paraId="1E9F5A59" w14:textId="0D85933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6259B8CF" w14:textId="1FE78A09"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2713CB0C" w14:textId="4205075F"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3D6149C6" w14:textId="6688A8EF"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58581688" w14:textId="7E7144BC"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466544EF" w14:textId="64C895A1"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36126362" w14:textId="3AD87166"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7A7B8947" w14:textId="6EDC170C"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704E7176"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6CEF161A" w14:textId="77777777">
        <w:trPr>
          <w:trHeight w:val="449"/>
        </w:trPr>
        <w:tc>
          <w:tcPr>
            <w:tcW w:w="1276" w:type="dxa"/>
            <w:vAlign w:val="center"/>
          </w:tcPr>
          <w:p w14:paraId="653EFDCE" w14:textId="721C43D6"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3C9BC75D" w14:textId="6F7192FF"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3F3C1A78" w14:textId="3EBBAB15"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7FD045B5" w14:textId="729D72D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740F21F8" w14:textId="3E27850E"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0397129F" w14:textId="57B4D09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55B2040D" w14:textId="1C618FFF"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29523998" w14:textId="45F2C3AA"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52785203"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3437B716" w14:textId="77777777">
        <w:trPr>
          <w:trHeight w:val="642"/>
        </w:trPr>
        <w:tc>
          <w:tcPr>
            <w:tcW w:w="9356" w:type="dxa"/>
            <w:gridSpan w:val="12"/>
            <w:vAlign w:val="center"/>
          </w:tcPr>
          <w:p w14:paraId="77207BBB"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4736F258" w14:textId="77777777">
        <w:trPr>
          <w:trHeight w:val="471"/>
        </w:trPr>
        <w:tc>
          <w:tcPr>
            <w:tcW w:w="1276" w:type="dxa"/>
            <w:vAlign w:val="center"/>
          </w:tcPr>
          <w:p w14:paraId="58778E19"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7D933D61"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14A6AC73" w14:textId="77777777" w:rsidR="00BE4A6E" w:rsidRPr="006C0046" w:rsidRDefault="00BE4A6E">
            <w:pPr>
              <w:spacing w:line="400" w:lineRule="exact"/>
              <w:jc w:val="center"/>
              <w:rPr>
                <w:rFonts w:ascii="宋体" w:eastAsia="宋体" w:hAnsi="宋体" w:hint="eastAsia"/>
                <w:sz w:val="22"/>
              </w:rPr>
            </w:pPr>
          </w:p>
          <w:p w14:paraId="59327524"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7FC4DD3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3E67597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1DE076B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52D510EB" w14:textId="77777777">
        <w:trPr>
          <w:trHeight w:val="471"/>
        </w:trPr>
        <w:tc>
          <w:tcPr>
            <w:tcW w:w="1276" w:type="dxa"/>
            <w:vAlign w:val="center"/>
          </w:tcPr>
          <w:p w14:paraId="21FBE5B9" w14:textId="7B14DE84"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57A8B62F" w14:textId="33187E8A"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7E6209F4" w14:textId="77777777" w:rsidR="00BE4A6E" w:rsidRPr="00041D9C" w:rsidRDefault="00BE4A6E">
            <w:pPr>
              <w:spacing w:line="400" w:lineRule="exact"/>
              <w:jc w:val="center"/>
              <w:rPr>
                <w:rFonts w:ascii="宋体" w:eastAsia="宋体" w:hAnsi="宋体" w:hint="eastAsia"/>
                <w:color w:val="000000" w:themeColor="text1"/>
                <w:sz w:val="22"/>
              </w:rPr>
            </w:pPr>
          </w:p>
          <w:p w14:paraId="1224D087" w14:textId="0D491F96"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29607A53" w14:textId="7654ED76"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75418D3A" w14:textId="7E9A366F"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6ED3EA6C" w14:textId="3AE9D516"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63EB6922" w14:textId="77777777">
        <w:trPr>
          <w:trHeight w:val="704"/>
        </w:trPr>
        <w:tc>
          <w:tcPr>
            <w:tcW w:w="9356" w:type="dxa"/>
            <w:gridSpan w:val="12"/>
            <w:vAlign w:val="center"/>
          </w:tcPr>
          <w:p w14:paraId="52F6DF90"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4D50C995" w14:textId="77777777">
        <w:trPr>
          <w:trHeight w:val="1530"/>
        </w:trPr>
        <w:tc>
          <w:tcPr>
            <w:tcW w:w="9356" w:type="dxa"/>
            <w:gridSpan w:val="12"/>
          </w:tcPr>
          <w:p w14:paraId="03BC28FB" w14:textId="4B1E037B"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647CDDC1" w14:textId="01739B6B" w:rsidR="00041D9C" w:rsidRDefault="00041D9C" w:rsidP="00041D9C">
            <w:pPr>
              <w:spacing w:line="400" w:lineRule="exact"/>
              <w:rPr>
                <w:rFonts w:ascii="宋体" w:eastAsia="宋体" w:hAnsi="宋体"/>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7851C7B2" w14:textId="77777777" w:rsidR="00A50882" w:rsidRPr="00041D9C" w:rsidRDefault="00A50882" w:rsidP="00041D9C">
            <w:pPr>
              <w:spacing w:line="400" w:lineRule="exact"/>
              <w:rPr>
                <w:rFonts w:ascii="宋体" w:eastAsia="宋体" w:hAnsi="宋体" w:hint="eastAsia"/>
                <w:color w:val="000000" w:themeColor="text1"/>
                <w:sz w:val="24"/>
                <w:szCs w:val="24"/>
              </w:rPr>
            </w:pPr>
          </w:p>
          <w:p w14:paraId="486EB47A" w14:textId="149AA76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5A0E931F" w14:textId="10CABB94" w:rsidR="00A50882" w:rsidRPr="00A50882" w:rsidRDefault="00A50882" w:rsidP="00A50882">
            <w:pPr>
              <w:spacing w:line="400" w:lineRule="exact"/>
              <w:ind w:firstLineChars="200" w:firstLine="480"/>
              <w:rPr>
                <w:rFonts w:ascii="宋体" w:eastAsia="宋体" w:hAnsi="宋体"/>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4A6E6224" w14:textId="77777777" w:rsidR="00BE4A6E" w:rsidRDefault="00A50882" w:rsidP="00A50882">
            <w:pPr>
              <w:spacing w:line="400" w:lineRule="exact"/>
              <w:ind w:firstLineChars="200" w:firstLine="480"/>
              <w:rPr>
                <w:rFonts w:ascii="宋体" w:eastAsia="宋体" w:hAnsi="宋体"/>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271E37D6" w14:textId="1B7E5EDC"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23BC264B"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49114670" w14:textId="5D4FD2DE"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r w:rsidRPr="00741D1B">
        <w:rPr>
          <w:rFonts w:ascii="宋体" w:eastAsia="宋体" w:hAnsi="宋体" w:hint="eastAsia"/>
          <w:color w:val="000000" w:themeColor="text1"/>
          <w:sz w:val="32"/>
          <w:szCs w:val="32"/>
          <w:u w:val="single" w:color="000000" w:themeColor="text1"/>
        </w:rPr>
        <w:t xml:space="preserve">《 </w:t>
      </w:r>
      <w:r w:rsidR="00741D1B" w:rsidRPr="00741D1B">
        <w:rPr>
          <w:rFonts w:ascii="宋体" w:eastAsia="宋体" w:hAnsi="宋体"/>
          <w:color w:val="000000" w:themeColor="text1"/>
          <w:sz w:val="32"/>
          <w:szCs w:val="32"/>
          <w:u w:val="single" w:color="000000" w:themeColor="text1"/>
        </w:rPr>
        <w:t>智调鸿枢：面向鸿蒙生态的</w:t>
      </w:r>
    </w:p>
    <w:p w14:paraId="2F5245DA" w14:textId="4EB05388"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024E852E" w14:textId="77777777" w:rsidR="00BE4A6E" w:rsidRPr="006C0046" w:rsidRDefault="00BE4A6E">
      <w:pPr>
        <w:adjustRightInd w:val="0"/>
        <w:snapToGrid w:val="0"/>
        <w:jc w:val="center"/>
        <w:rPr>
          <w:rFonts w:ascii="宋体" w:eastAsia="宋体" w:hAnsi="宋体" w:hint="eastAsia"/>
          <w:b/>
          <w:sz w:val="36"/>
          <w:szCs w:val="36"/>
        </w:rPr>
      </w:pPr>
    </w:p>
    <w:p w14:paraId="1957E60B"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5C20ED8B" w14:textId="77777777" w:rsidR="00BE4A6E" w:rsidRPr="006C0046" w:rsidRDefault="00BE4A6E">
      <w:pPr>
        <w:spacing w:line="400" w:lineRule="exact"/>
        <w:jc w:val="left"/>
        <w:rPr>
          <w:rFonts w:ascii="宋体" w:eastAsia="宋体" w:hAnsi="宋体" w:hint="eastAsia"/>
          <w:sz w:val="24"/>
          <w:szCs w:val="24"/>
        </w:rPr>
      </w:pPr>
    </w:p>
    <w:p w14:paraId="7645CB27" w14:textId="77777777" w:rsidR="00BE4A6E" w:rsidRPr="006C0046" w:rsidRDefault="00BE4A6E">
      <w:pPr>
        <w:spacing w:line="400" w:lineRule="exact"/>
        <w:jc w:val="left"/>
        <w:rPr>
          <w:rFonts w:ascii="宋体" w:eastAsia="宋体" w:hAnsi="宋体" w:hint="eastAsia"/>
          <w:sz w:val="24"/>
          <w:szCs w:val="24"/>
        </w:rPr>
      </w:pPr>
    </w:p>
    <w:p w14:paraId="6E8F9951" w14:textId="77777777" w:rsidR="00BE4A6E" w:rsidRPr="006C0046" w:rsidRDefault="00BE4A6E">
      <w:pPr>
        <w:spacing w:line="400" w:lineRule="exact"/>
        <w:jc w:val="left"/>
        <w:rPr>
          <w:rFonts w:ascii="宋体" w:eastAsia="宋体" w:hAnsi="宋体" w:hint="eastAsia"/>
          <w:sz w:val="24"/>
          <w:szCs w:val="24"/>
        </w:rPr>
      </w:pPr>
    </w:p>
    <w:p w14:paraId="15F9A5E6"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255E2A92" w14:textId="77777777" w:rsidR="00BE4A6E" w:rsidRPr="006C0046" w:rsidRDefault="00BE4A6E">
      <w:pPr>
        <w:spacing w:line="400" w:lineRule="exact"/>
        <w:jc w:val="left"/>
        <w:rPr>
          <w:rFonts w:ascii="宋体" w:eastAsia="宋体" w:hAnsi="宋体" w:hint="eastAsia"/>
          <w:sz w:val="24"/>
          <w:szCs w:val="24"/>
        </w:rPr>
      </w:pPr>
    </w:p>
    <w:p w14:paraId="2893D77E" w14:textId="77777777" w:rsidR="00BE4A6E" w:rsidRPr="006C0046" w:rsidRDefault="00BE4A6E">
      <w:pPr>
        <w:spacing w:line="400" w:lineRule="exact"/>
        <w:jc w:val="left"/>
        <w:rPr>
          <w:rFonts w:ascii="宋体" w:eastAsia="宋体" w:hAnsi="宋体" w:hint="eastAsia"/>
          <w:sz w:val="24"/>
          <w:szCs w:val="24"/>
        </w:rPr>
      </w:pPr>
    </w:p>
    <w:p w14:paraId="1156CF19" w14:textId="77777777" w:rsidR="00BE4A6E" w:rsidRPr="006C0046" w:rsidRDefault="00BE4A6E">
      <w:pPr>
        <w:spacing w:line="400" w:lineRule="exact"/>
        <w:jc w:val="left"/>
        <w:rPr>
          <w:rFonts w:ascii="宋体" w:eastAsia="宋体" w:hAnsi="宋体" w:hint="eastAsia"/>
          <w:sz w:val="24"/>
          <w:szCs w:val="24"/>
        </w:rPr>
      </w:pPr>
    </w:p>
    <w:p w14:paraId="4A539ED0" w14:textId="28B65B23"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05007C44" w14:textId="77777777" w:rsidR="00BE4A6E" w:rsidRPr="006C0046" w:rsidRDefault="00BE4A6E">
      <w:pPr>
        <w:spacing w:line="400" w:lineRule="exact"/>
        <w:jc w:val="left"/>
        <w:rPr>
          <w:rFonts w:ascii="宋体" w:eastAsia="宋体" w:hAnsi="宋体" w:hint="eastAsia"/>
          <w:sz w:val="24"/>
          <w:szCs w:val="24"/>
        </w:rPr>
      </w:pPr>
    </w:p>
    <w:p w14:paraId="232FFD25" w14:textId="77777777" w:rsidR="00BE4A6E" w:rsidRPr="006C0046" w:rsidRDefault="00BE4A6E">
      <w:pPr>
        <w:spacing w:line="400" w:lineRule="exact"/>
        <w:jc w:val="left"/>
        <w:rPr>
          <w:rFonts w:ascii="宋体" w:eastAsia="宋体" w:hAnsi="宋体" w:hint="eastAsia"/>
          <w:sz w:val="24"/>
          <w:szCs w:val="24"/>
        </w:rPr>
      </w:pPr>
    </w:p>
    <w:p w14:paraId="030F4A63"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7CA5788D" w14:textId="77777777" w:rsidR="00BE4A6E" w:rsidRPr="006C0046" w:rsidRDefault="00BE4A6E">
      <w:pPr>
        <w:spacing w:line="400" w:lineRule="exact"/>
        <w:jc w:val="left"/>
        <w:rPr>
          <w:rFonts w:ascii="宋体" w:eastAsia="宋体" w:hAnsi="宋体" w:hint="eastAsia"/>
          <w:sz w:val="24"/>
          <w:szCs w:val="24"/>
        </w:rPr>
      </w:pPr>
    </w:p>
    <w:p w14:paraId="2018E8AA" w14:textId="77777777" w:rsidR="00BE4A6E" w:rsidRPr="006C0046" w:rsidRDefault="00BE4A6E">
      <w:pPr>
        <w:spacing w:line="400" w:lineRule="exact"/>
        <w:jc w:val="left"/>
        <w:rPr>
          <w:rFonts w:ascii="宋体" w:eastAsia="宋体" w:hAnsi="宋体" w:hint="eastAsia"/>
          <w:sz w:val="24"/>
          <w:szCs w:val="24"/>
        </w:rPr>
      </w:pPr>
    </w:p>
    <w:p w14:paraId="27C3BEE0"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1A2705BD" w14:textId="77777777" w:rsidR="00BE4A6E" w:rsidRPr="006C0046" w:rsidRDefault="00BE4A6E">
      <w:pPr>
        <w:adjustRightInd w:val="0"/>
        <w:snapToGrid w:val="0"/>
        <w:jc w:val="left"/>
        <w:rPr>
          <w:rFonts w:ascii="宋体" w:eastAsia="宋体" w:hAnsi="宋体" w:hint="eastAsia"/>
          <w:bCs/>
          <w:sz w:val="30"/>
          <w:szCs w:val="30"/>
        </w:rPr>
      </w:pPr>
    </w:p>
    <w:p w14:paraId="6613E153"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23B819CD" w14:textId="77777777" w:rsidR="00BE4A6E" w:rsidRPr="006C0046" w:rsidRDefault="00E9772D">
      <w:pPr>
        <w:widowControl/>
        <w:jc w:val="left"/>
        <w:rPr>
          <w:rFonts w:ascii="宋体" w:eastAsia="宋体" w:hAnsi="宋体" w:hint="eastAsia"/>
          <w:bCs/>
          <w:color w:val="767171" w:themeColor="background2" w:themeShade="80"/>
          <w:sz w:val="28"/>
          <w:szCs w:val="28"/>
        </w:rPr>
      </w:pPr>
      <w:r w:rsidRPr="006C0046">
        <w:rPr>
          <w:rFonts w:ascii="宋体" w:eastAsia="宋体" w:hAnsi="宋体"/>
          <w:bCs/>
          <w:color w:val="767171" w:themeColor="background2" w:themeShade="80"/>
          <w:sz w:val="28"/>
          <w:szCs w:val="28"/>
        </w:rPr>
        <w:br w:type="page"/>
      </w:r>
    </w:p>
    <w:p w14:paraId="68C28F7B"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0B0762DD"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35687175"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02D55FB0"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4EC48FAB" w14:textId="77777777" w:rsidR="00BE4A6E" w:rsidRPr="006C0046" w:rsidRDefault="00BE4A6E">
      <w:pPr>
        <w:adjustRightInd w:val="0"/>
        <w:snapToGrid w:val="0"/>
        <w:rPr>
          <w:rFonts w:ascii="宋体" w:eastAsia="宋体" w:hAnsi="宋体" w:hint="eastAsia"/>
          <w:color w:val="000000" w:themeColor="text1"/>
          <w:sz w:val="24"/>
          <w:szCs w:val="24"/>
        </w:rPr>
      </w:pPr>
    </w:p>
    <w:p w14:paraId="65C87DD2" w14:textId="77777777" w:rsidR="00BE4A6E" w:rsidRPr="006C0046" w:rsidRDefault="00BE4A6E">
      <w:pPr>
        <w:adjustRightInd w:val="0"/>
        <w:snapToGrid w:val="0"/>
        <w:rPr>
          <w:rFonts w:ascii="宋体" w:eastAsia="宋体" w:hAnsi="宋体" w:hint="eastAsia"/>
          <w:color w:val="FF0000"/>
          <w:sz w:val="24"/>
          <w:szCs w:val="24"/>
        </w:rPr>
      </w:pPr>
    </w:p>
    <w:p w14:paraId="578FC4F1"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18341B8" w14:textId="77777777" w:rsidR="00BE4A6E" w:rsidRPr="006C0046" w:rsidRDefault="00E9772D">
      <w:pPr>
        <w:pStyle w:val="ab"/>
        <w:numPr>
          <w:ilvl w:val="0"/>
          <w:numId w:val="3"/>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创意描述</w:t>
      </w:r>
    </w:p>
    <w:p w14:paraId="637D0676" w14:textId="7C050F19" w:rsidR="00BE4A6E" w:rsidRPr="006C0046" w:rsidRDefault="00E9772D">
      <w:pPr>
        <w:spacing w:line="400" w:lineRule="exact"/>
        <w:rPr>
          <w:rFonts w:ascii="宋体" w:eastAsia="宋体" w:hAnsi="宋体" w:hint="eastAsia"/>
          <w:color w:val="808080" w:themeColor="background1" w:themeShade="80"/>
          <w:sz w:val="24"/>
          <w:szCs w:val="24"/>
        </w:rPr>
      </w:pPr>
      <w:r w:rsidRPr="006C0046">
        <w:rPr>
          <w:rFonts w:ascii="宋体" w:eastAsia="宋体" w:hAnsi="宋体" w:hint="eastAsia"/>
          <w:color w:val="808080" w:themeColor="background1" w:themeShade="80"/>
          <w:sz w:val="24"/>
          <w:szCs w:val="24"/>
        </w:rPr>
        <w:t>一句话抽述关键创新点，</w:t>
      </w:r>
      <w:r w:rsidRPr="006C0046">
        <w:rPr>
          <w:rFonts w:ascii="宋体" w:eastAsia="宋体" w:hAnsi="宋体" w:hint="eastAsia"/>
          <w:color w:val="808080" w:themeColor="background1" w:themeShade="80"/>
          <w:sz w:val="24"/>
          <w:szCs w:val="24"/>
          <w:highlight w:val="yellow"/>
        </w:rPr>
        <w:t>不超过</w:t>
      </w:r>
      <w:r w:rsidR="00EC20F7" w:rsidRPr="006C0046">
        <w:rPr>
          <w:rFonts w:ascii="宋体" w:eastAsia="宋体" w:hAnsi="宋体"/>
          <w:color w:val="808080" w:themeColor="background1" w:themeShade="80"/>
          <w:sz w:val="24"/>
          <w:szCs w:val="24"/>
          <w:highlight w:val="yellow"/>
        </w:rPr>
        <w:t>10</w:t>
      </w:r>
      <w:r w:rsidRPr="006C0046">
        <w:rPr>
          <w:rFonts w:ascii="宋体" w:eastAsia="宋体" w:hAnsi="宋体"/>
          <w:color w:val="808080" w:themeColor="background1" w:themeShade="80"/>
          <w:sz w:val="24"/>
          <w:szCs w:val="24"/>
          <w:highlight w:val="yellow"/>
        </w:rPr>
        <w:t>0</w:t>
      </w:r>
      <w:r w:rsidRPr="006C0046">
        <w:rPr>
          <w:rFonts w:ascii="宋体" w:eastAsia="宋体" w:hAnsi="宋体" w:hint="eastAsia"/>
          <w:color w:val="808080" w:themeColor="background1" w:themeShade="80"/>
          <w:sz w:val="24"/>
          <w:szCs w:val="24"/>
          <w:highlight w:val="yellow"/>
        </w:rPr>
        <w:t>字</w:t>
      </w:r>
    </w:p>
    <w:p w14:paraId="4E6DB5CE"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61E490FA"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189AAB4D"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00AA72B5"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25FF330B"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4A55E3B2" w14:textId="77777777" w:rsidR="00BE4A6E" w:rsidRPr="006C0046" w:rsidRDefault="00E9772D">
      <w:pPr>
        <w:pStyle w:val="ab"/>
        <w:numPr>
          <w:ilvl w:val="0"/>
          <w:numId w:val="3"/>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设计稿（应用</w:t>
      </w:r>
      <w:r w:rsidRPr="006C0046">
        <w:rPr>
          <w:rFonts w:ascii="宋体" w:eastAsia="宋体" w:hAnsi="宋体"/>
          <w:b/>
          <w:sz w:val="24"/>
          <w:szCs w:val="24"/>
        </w:rPr>
        <w:t>/Agent/用户体验）/技术方案(操作系统智能)</w:t>
      </w:r>
    </w:p>
    <w:p w14:paraId="5C0CF991" w14:textId="77777777" w:rsidR="00BE4A6E" w:rsidRPr="006C0046" w:rsidRDefault="00E9772D">
      <w:pPr>
        <w:adjustRightInd w:val="0"/>
        <w:snapToGrid w:val="0"/>
        <w:rPr>
          <w:rFonts w:ascii="宋体" w:eastAsia="宋体" w:hAnsi="宋体" w:hint="eastAsia"/>
          <w:color w:val="7F7F7F" w:themeColor="text1" w:themeTint="80"/>
          <w:sz w:val="24"/>
          <w:szCs w:val="24"/>
        </w:rPr>
      </w:pPr>
      <w:r w:rsidRPr="006C0046">
        <w:rPr>
          <w:rFonts w:ascii="宋体" w:eastAsia="宋体" w:hAnsi="宋体" w:hint="eastAsia"/>
          <w:color w:val="808080" w:themeColor="background1" w:themeShade="80"/>
          <w:sz w:val="24"/>
          <w:szCs w:val="24"/>
        </w:rPr>
        <w:t>提供创意效果图，或交互流程图，展示创意的视觉设计与交互逻辑；鼓励应用、</w:t>
      </w:r>
      <w:r w:rsidRPr="006C0046">
        <w:rPr>
          <w:rFonts w:ascii="宋体" w:eastAsia="宋体" w:hAnsi="宋体"/>
          <w:color w:val="808080" w:themeColor="background1" w:themeShade="80"/>
          <w:sz w:val="24"/>
          <w:szCs w:val="24"/>
        </w:rPr>
        <w:t>Agent、用户体验三个赛题输出宣传海报。</w:t>
      </w:r>
    </w:p>
    <w:p w14:paraId="78CF265C"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3DFF8CD6"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20D3A378"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7232E8D7" w14:textId="77777777" w:rsidR="00BE4A6E" w:rsidRPr="006C0046" w:rsidRDefault="00BE4A6E">
      <w:pPr>
        <w:adjustRightInd w:val="0"/>
        <w:snapToGrid w:val="0"/>
        <w:rPr>
          <w:rFonts w:ascii="宋体" w:eastAsia="宋体" w:hAnsi="宋体" w:hint="eastAsia"/>
          <w:color w:val="7F7F7F" w:themeColor="text1" w:themeTint="80"/>
          <w:sz w:val="24"/>
          <w:szCs w:val="24"/>
        </w:rPr>
      </w:pPr>
    </w:p>
    <w:p w14:paraId="261B6D6E" w14:textId="77777777" w:rsidR="00BE4A6E" w:rsidRPr="006C0046" w:rsidRDefault="00E9772D">
      <w:pPr>
        <w:pStyle w:val="ab"/>
        <w:numPr>
          <w:ilvl w:val="0"/>
          <w:numId w:val="3"/>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介绍文档</w:t>
      </w:r>
    </w:p>
    <w:p w14:paraId="47CA4153" w14:textId="34D968F9" w:rsidR="00BE4A6E" w:rsidRPr="006C0046" w:rsidRDefault="00E9772D" w:rsidP="00C87B09">
      <w:pPr>
        <w:adjustRightInd w:val="0"/>
        <w:snapToGrid w:val="0"/>
        <w:rPr>
          <w:rFonts w:ascii="宋体" w:eastAsia="宋体" w:hAnsi="宋体" w:hint="eastAsia"/>
          <w:b/>
          <w:bCs/>
          <w:color w:val="7F7F7F" w:themeColor="text1" w:themeTint="80"/>
          <w:sz w:val="24"/>
          <w:szCs w:val="24"/>
        </w:rPr>
      </w:pPr>
      <w:r w:rsidRPr="006C0046">
        <w:rPr>
          <w:rFonts w:ascii="宋体" w:eastAsia="宋体" w:hAnsi="宋体" w:hint="eastAsia"/>
          <w:color w:val="808080" w:themeColor="background1" w:themeShade="80"/>
          <w:sz w:val="24"/>
          <w:szCs w:val="24"/>
        </w:rPr>
        <w:t>具体描述创意的内容和实现路径，可包含创意背景（行业痛点与用户需求分析）、核心功能设计（交互逻辑与技术实现路径）、及市场前景评估。</w:t>
      </w:r>
      <w:r w:rsidRPr="006C0046">
        <w:rPr>
          <w:rFonts w:ascii="宋体" w:eastAsia="宋体" w:hAnsi="宋体" w:hint="eastAsia"/>
          <w:color w:val="808080" w:themeColor="background1" w:themeShade="80"/>
          <w:sz w:val="24"/>
          <w:szCs w:val="24"/>
          <w:highlight w:val="yellow"/>
        </w:rPr>
        <w:t>不超过</w:t>
      </w:r>
      <w:r w:rsidR="00EC20F7" w:rsidRPr="006C0046">
        <w:rPr>
          <w:rFonts w:ascii="宋体" w:eastAsia="宋体" w:hAnsi="宋体"/>
          <w:color w:val="808080" w:themeColor="background1" w:themeShade="80"/>
          <w:sz w:val="24"/>
          <w:szCs w:val="24"/>
          <w:highlight w:val="yellow"/>
        </w:rPr>
        <w:t>15</w:t>
      </w:r>
      <w:r w:rsidRPr="006C0046">
        <w:rPr>
          <w:rFonts w:ascii="宋体" w:eastAsia="宋体" w:hAnsi="宋体"/>
          <w:color w:val="808080" w:themeColor="background1" w:themeShade="80"/>
          <w:sz w:val="24"/>
          <w:szCs w:val="24"/>
          <w:highlight w:val="yellow"/>
        </w:rPr>
        <w:t>00字，</w:t>
      </w:r>
      <w:r w:rsidRPr="006C0046">
        <w:rPr>
          <w:rFonts w:ascii="宋体" w:eastAsia="宋体" w:hAnsi="宋体" w:hint="eastAsia"/>
          <w:color w:val="808080" w:themeColor="background1" w:themeShade="80"/>
          <w:sz w:val="24"/>
          <w:szCs w:val="24"/>
        </w:rPr>
        <w:t>“</w:t>
      </w:r>
      <w:r w:rsidRPr="006C0046">
        <w:rPr>
          <w:rFonts w:ascii="宋体" w:eastAsia="宋体" w:hAnsi="宋体"/>
          <w:color w:val="808080" w:themeColor="background1" w:themeShade="80"/>
          <w:sz w:val="24"/>
          <w:szCs w:val="24"/>
        </w:rPr>
        <w:t>操作系统智能赛题</w:t>
      </w:r>
      <w:r w:rsidRPr="006C0046">
        <w:rPr>
          <w:rFonts w:ascii="宋体" w:eastAsia="宋体" w:hAnsi="宋体" w:hint="eastAsia"/>
          <w:color w:val="808080" w:themeColor="background1" w:themeShade="80"/>
          <w:sz w:val="24"/>
          <w:szCs w:val="24"/>
        </w:rPr>
        <w:t>”</w:t>
      </w:r>
      <w:r w:rsidRPr="006C0046">
        <w:rPr>
          <w:rFonts w:ascii="宋体" w:eastAsia="宋体" w:hAnsi="宋体"/>
          <w:color w:val="808080" w:themeColor="background1" w:themeShade="80"/>
          <w:sz w:val="24"/>
          <w:szCs w:val="24"/>
        </w:rPr>
        <w:t>需要额外提供测试报告。</w:t>
      </w:r>
    </w:p>
    <w:p w14:paraId="3538EBF0" w14:textId="77777777" w:rsidR="00BE4A6E" w:rsidRPr="006C0046" w:rsidRDefault="00E9772D">
      <w:pPr>
        <w:widowControl/>
        <w:jc w:val="left"/>
        <w:rPr>
          <w:rFonts w:ascii="宋体" w:eastAsia="宋体" w:hAnsi="宋体" w:hint="eastAsia"/>
          <w:sz w:val="24"/>
          <w:szCs w:val="24"/>
        </w:rPr>
      </w:pPr>
      <w:r w:rsidRPr="006C0046">
        <w:rPr>
          <w:rFonts w:ascii="宋体" w:eastAsia="宋体" w:hAnsi="宋体"/>
          <w:sz w:val="24"/>
          <w:szCs w:val="24"/>
        </w:rPr>
        <w:br w:type="page"/>
      </w:r>
    </w:p>
    <w:p>
      <w:pPr>
        <w:spacing w:line="240" w:lineRule="auto" w:before="0" w:after="200"/>
        <w:jc w:val="center"/>
      </w:pPr>
      <w:r>
        <w:rPr>
          <w:rFonts w:ascii="宋体" w:hAnsi="宋体" w:eastAsia="宋体"/>
          <w:b w:val="0"/>
          <w:i w:val="0"/>
          <w:sz w:val="44"/>
        </w:rPr>
        <w:t>智调鸿枢：面向鸿蒙生态的AI端侧感知调度中间件</w:t>
      </w:r>
    </w:p>
    <w:p>
      <w:pPr>
        <w:spacing w:line="240" w:lineRule="auto" w:before="0" w:after="240"/>
        <w:jc w:val="center"/>
      </w:pPr>
      <w:r>
        <w:rPr>
          <w:rFonts w:ascii="宋体" w:hAnsi="宋体" w:eastAsia="宋体"/>
          <w:b w:val="0"/>
          <w:i w:val="0"/>
          <w:sz w:val="32"/>
        </w:rPr>
        <w:t>微软大战代码队（方鹭洋、李一芃）</w:t>
      </w:r>
    </w:p>
    <w:p>
      <w:pPr>
        <w:spacing w:line="240" w:lineRule="auto" w:before="240" w:after="160"/>
        <w:jc w:val="left"/>
      </w:pPr>
      <w:r>
        <w:rPr>
          <w:rFonts w:ascii="宋体" w:hAnsi="宋体" w:eastAsia="宋体"/>
          <w:b w:val="0"/>
          <w:i w:val="0"/>
          <w:sz w:val="32"/>
        </w:rPr>
        <w:t>一、创意描述</w:t>
      </w:r>
    </w:p>
    <w:p>
      <w:pPr>
        <w:spacing w:line="240" w:lineRule="auto" w:before="0" w:after="0"/>
        <w:ind w:firstLine="420"/>
        <w:jc w:val="left"/>
      </w:pPr>
      <w:r>
        <w:rPr>
          <w:rFonts w:ascii="宋体" w:hAnsi="宋体" w:eastAsia="宋体"/>
          <w:b w:val="0"/>
          <w:i w:val="0"/>
          <w:sz w:val="21"/>
        </w:rPr>
        <w:t>提出可复用的应用级AI感知调度中间件：不改内核、无需root，把任务语义、设备状态与网络画像统一映射为可解释执行计划，以硬约束过滤叠加软效用评分联合决策后端、档位与线程，并用滞回、检查点让出与停止确认保证稳定与正确。</w:t>
      </w:r>
    </w:p>
    <w:p>
      <w:pPr>
        <w:spacing w:line="240" w:lineRule="auto" w:before="240" w:after="160"/>
        <w:jc w:val="left"/>
      </w:pPr>
      <w:r>
        <w:rPr>
          <w:rFonts w:ascii="宋体" w:hAnsi="宋体" w:eastAsia="宋体"/>
          <w:b w:val="0"/>
          <w:i w:val="0"/>
          <w:sz w:val="32"/>
        </w:rPr>
        <w:t>二、技术方案</w:t>
      </w:r>
    </w:p>
    <w:p>
      <w:pPr>
        <w:spacing w:line="240" w:lineRule="auto" w:before="200" w:after="120"/>
        <w:jc w:val="left"/>
      </w:pPr>
      <w:r>
        <w:rPr>
          <w:rFonts w:ascii="宋体" w:hAnsi="宋体" w:eastAsia="宋体"/>
          <w:b w:val="0"/>
          <w:i w:val="0"/>
          <w:sz w:val="28"/>
        </w:rPr>
        <w:t>2.1 设计目标与总体定位</w:t>
      </w:r>
    </w:p>
    <w:p>
      <w:pPr>
        <w:spacing w:line="240" w:lineRule="auto" w:before="0" w:after="0"/>
        <w:ind w:firstLine="420"/>
        <w:jc w:val="left"/>
      </w:pPr>
      <w:r>
        <w:rPr>
          <w:rFonts w:ascii="宋体" w:hAnsi="宋体" w:eastAsia="宋体"/>
          <w:b w:val="0"/>
          <w:i w:val="0"/>
          <w:sz w:val="21"/>
        </w:rPr>
        <w:t>智调鸿枢面向 HarmonyOS 应用层的端侧 AI 负载，在不修改系统内核、不依赖 root 权限的前提下，把任务语义、系统资源、网络画像与近期执行反馈统一映射为可解释执行计划，覆盖任务优先级、模型档位、硬件后端、线程数、队列动作与端云位置。中间件以独立 ArkTS HAR 组件（scheduler）交付，业务只注册任务画像与执行器，调度能力本身不依赖具体业务页面。</w:t>
      </w:r>
    </w:p>
    <w:p>
      <w:pPr>
        <w:spacing w:line="240" w:lineRule="auto" w:before="0" w:after="0"/>
        <w:ind w:firstLine="420"/>
        <w:jc w:val="left"/>
      </w:pPr>
      <w:r>
        <w:rPr>
          <w:rFonts w:ascii="宋体" w:hAnsi="宋体" w:eastAsia="宋体"/>
          <w:b w:val="0"/>
          <w:i w:val="0"/>
          <w:sz w:val="21"/>
        </w:rPr>
        <w:t>与两类常见做法相比，本项目把调度能力沉淀为可复用、可验证、可回滚的中间件。一类做法把调度逻辑写进业务代码，队列、状态判断与日志在多个业务中重复实现，难以复用与验证；另一类是修改系统内核或依赖 root 与特定开发板，受系统镜像、设备权限和硬件型号限制。智调鸿枢改为：应用声明“要什么”（能力、精度、时延预算、隐私约束），中间件决定“怎么跑”（在哪台设备、用哪个后端、开几个线程、是否排队或让出）。购物助手仅作为负载样本，用于验证图片与文字 Embedding、意图推理、商品检索与后台索引等异构负载，其应用架构在测试报告中说明，本文不展开。</w:t>
      </w:r>
    </w:p>
    <w:p>
      <w:pPr>
        <w:spacing w:line="240" w:lineRule="auto" w:before="200" w:after="120"/>
        <w:jc w:val="left"/>
      </w:pPr>
      <w:r>
        <w:rPr>
          <w:rFonts w:ascii="宋体" w:hAnsi="宋体" w:eastAsia="宋体"/>
          <w:b w:val="0"/>
          <w:i w:val="0"/>
          <w:sz w:val="28"/>
        </w:rPr>
        <w:t>2.2 系统总体架构</w:t>
      </w:r>
    </w:p>
    <w:p>
      <w:pPr>
        <w:spacing w:line="240" w:lineRule="auto" w:before="160" w:after="80"/>
        <w:jc w:val="left"/>
      </w:pPr>
      <w:r>
        <w:rPr>
          <w:rFonts w:ascii="宋体" w:hAnsi="宋体" w:eastAsia="宋体"/>
          <w:b w:val="0"/>
          <w:i w:val="0"/>
          <w:sz w:val="24"/>
        </w:rPr>
        <w:t>2.2.1 分层结构与职责解耦</w:t>
      </w:r>
    </w:p>
    <w:p>
      <w:pPr>
        <w:spacing w:line="240" w:lineRule="auto" w:before="0" w:after="0"/>
        <w:ind w:firstLine="420"/>
        <w:jc w:val="left"/>
      </w:pPr>
      <w:r>
        <w:rPr>
          <w:rFonts w:ascii="宋体" w:hAnsi="宋体" w:eastAsia="宋体"/>
          <w:b w:val="0"/>
          <w:i w:val="0"/>
          <w:sz w:val="21"/>
        </w:rPr>
        <w:t>中间件自上而下分为六层，各层通过稳定接口解耦，可独立替换与验证。</w:t>
      </w:r>
    </w:p>
    <w:p>
      <w:pPr>
        <w:spacing w:line="240" w:lineRule="auto" w:before="40" w:after="80"/>
        <w:jc w:val="center"/>
      </w:pPr>
      <w:r>
        <w:rPr>
          <w:rFonts w:ascii="宋体" w:hAnsi="宋体" w:eastAsia="宋体"/>
          <w:b w:val="0"/>
          <w:i w:val="0"/>
          <w:sz w:val="18"/>
        </w:rPr>
        <w:t>表1  调度中间件的分层职责与解耦接口</w:t>
      </w:r>
    </w:p>
    <w:tbl>
      <w:tblPr>
        <w:tblStyle w:val="a9"/>
        <w:tblW w:type="auto" w:w="0"/>
        <w:tblLook w:firstColumn="1" w:firstRow="1" w:lastColumn="0" w:lastRow="0" w:noHBand="0" w:noVBand="1" w:val="04A0"/>
      </w:tblPr>
      <w:tblGrid>
        <w:gridCol w:w="2767"/>
        <w:gridCol w:w="2767"/>
        <w:gridCol w:w="2767"/>
      </w:tblGrid>
      <w:tr>
        <w:tc>
          <w:tcPr>
            <w:tcW w:type="dxa" w:w="2767"/>
          </w:tcPr>
          <w:p>
            <w:pPr>
              <w:spacing w:line="240" w:lineRule="auto" w:before="20" w:after="20"/>
              <w:jc w:val="left"/>
            </w:pPr>
            <w:r/>
            <w:r>
              <w:rPr>
                <w:rFonts w:ascii="宋体" w:hAnsi="宋体" w:eastAsia="宋体"/>
                <w:b/>
                <w:i w:val="0"/>
                <w:sz w:val="18"/>
              </w:rPr>
              <w:t>层级</w:t>
            </w:r>
          </w:p>
        </w:tc>
        <w:tc>
          <w:tcPr>
            <w:tcW w:type="dxa" w:w="2767"/>
          </w:tcPr>
          <w:p>
            <w:pPr>
              <w:spacing w:line="240" w:lineRule="auto" w:before="20" w:after="20"/>
              <w:jc w:val="left"/>
            </w:pPr>
            <w:r/>
            <w:r>
              <w:rPr>
                <w:rFonts w:ascii="宋体" w:hAnsi="宋体" w:eastAsia="宋体"/>
                <w:b/>
                <w:i w:val="0"/>
                <w:sz w:val="18"/>
              </w:rPr>
              <w:t>主要职责</w:t>
            </w:r>
          </w:p>
        </w:tc>
        <w:tc>
          <w:tcPr>
            <w:tcW w:type="dxa" w:w="2767"/>
          </w:tcPr>
          <w:p>
            <w:pPr>
              <w:spacing w:line="240" w:lineRule="auto" w:before="20" w:after="20"/>
              <w:jc w:val="left"/>
            </w:pPr>
            <w:r/>
            <w:r>
              <w:rPr>
                <w:rFonts w:ascii="宋体" w:hAnsi="宋体" w:eastAsia="宋体"/>
                <w:b/>
                <w:i w:val="0"/>
                <w:sz w:val="18"/>
              </w:rPr>
              <w:t>关键接口 / 类型</w:t>
            </w:r>
          </w:p>
        </w:tc>
      </w:tr>
      <w:tr>
        <w:tc>
          <w:tcPr>
            <w:tcW w:type="dxa" w:w="2767"/>
          </w:tcPr>
          <w:p>
            <w:pPr>
              <w:spacing w:line="240" w:lineRule="auto" w:before="20" w:after="20"/>
              <w:jc w:val="left"/>
            </w:pPr>
            <w:r/>
            <w:r>
              <w:rPr>
                <w:rFonts w:ascii="宋体" w:hAnsi="宋体" w:eastAsia="宋体"/>
                <w:b w:val="0"/>
                <w:i w:val="0"/>
                <w:sz w:val="18"/>
              </w:rPr>
              <w:t>状态感知层</w:t>
            </w:r>
          </w:p>
        </w:tc>
        <w:tc>
          <w:tcPr>
            <w:tcW w:type="dxa" w:w="2767"/>
          </w:tcPr>
          <w:p>
            <w:pPr>
              <w:spacing w:line="240" w:lineRule="auto" w:before="20" w:after="20"/>
              <w:jc w:val="left"/>
            </w:pPr>
            <w:r/>
            <w:r>
              <w:rPr>
                <w:rFonts w:ascii="宋体" w:hAnsi="宋体" w:eastAsia="宋体"/>
                <w:b w:val="0"/>
                <w:i w:val="0"/>
                <w:sz w:val="18"/>
              </w:rPr>
              <w:t>通过公开 API 采集电量、充电、热等级、CPU、内存、前后台、队列深度与近期时延</w:t>
            </w:r>
          </w:p>
        </w:tc>
        <w:tc>
          <w:tcPr>
            <w:tcW w:type="dxa" w:w="2767"/>
          </w:tcPr>
          <w:p>
            <w:pPr>
              <w:spacing w:line="240" w:lineRule="auto" w:before="20" w:after="20"/>
              <w:jc w:val="left"/>
            </w:pPr>
            <w:r/>
            <w:r>
              <w:rPr>
                <w:rFonts w:ascii="宋体" w:hAnsi="宋体" w:eastAsia="宋体"/>
                <w:b w:val="0"/>
                <w:i w:val="0"/>
                <w:sz w:val="18"/>
              </w:rPr>
              <w:t>DeviceState、DeviceStateController、HarmonyDeviceStateAdapter；字段级 TTL 与 REAL/INJECTED/MIXED 来源</w:t>
            </w:r>
          </w:p>
        </w:tc>
      </w:tr>
      <w:tr>
        <w:tc>
          <w:tcPr>
            <w:tcW w:type="dxa" w:w="2767"/>
          </w:tcPr>
          <w:p>
            <w:pPr>
              <w:spacing w:line="240" w:lineRule="auto" w:before="20" w:after="20"/>
              <w:jc w:val="left"/>
            </w:pPr>
            <w:r/>
            <w:r>
              <w:rPr>
                <w:rFonts w:ascii="宋体" w:hAnsi="宋体" w:eastAsia="宋体"/>
                <w:b w:val="0"/>
                <w:i w:val="0"/>
                <w:sz w:val="18"/>
              </w:rPr>
              <w:t>任务画像层</w:t>
            </w:r>
          </w:p>
        </w:tc>
        <w:tc>
          <w:tcPr>
            <w:tcW w:type="dxa" w:w="2767"/>
          </w:tcPr>
          <w:p>
            <w:pPr>
              <w:spacing w:line="240" w:lineRule="auto" w:before="20" w:after="20"/>
              <w:jc w:val="left"/>
            </w:pPr>
            <w:r/>
            <w:r>
              <w:rPr>
                <w:rFonts w:ascii="宋体" w:hAnsi="宋体" w:eastAsia="宋体"/>
                <w:b w:val="0"/>
                <w:i w:val="0"/>
                <w:sz w:val="18"/>
              </w:rPr>
              <w:t>描述能力标识、任务类型、精度下限、时延预算、隐私与端/云位置</w:t>
            </w:r>
          </w:p>
        </w:tc>
        <w:tc>
          <w:tcPr>
            <w:tcW w:type="dxa" w:w="2767"/>
          </w:tcPr>
          <w:p>
            <w:pPr>
              <w:spacing w:line="240" w:lineRule="auto" w:before="20" w:after="20"/>
              <w:jc w:val="left"/>
            </w:pPr>
            <w:r/>
            <w:r>
              <w:rPr>
                <w:rFonts w:ascii="宋体" w:hAnsi="宋体" w:eastAsia="宋体"/>
                <w:b w:val="0"/>
                <w:i w:val="0"/>
                <w:sz w:val="18"/>
              </w:rPr>
              <w:t>TaskProfile、ResolvedTaskProfile、TaskCapabilityManifest</w:t>
            </w:r>
          </w:p>
        </w:tc>
      </w:tr>
      <w:tr>
        <w:tc>
          <w:tcPr>
            <w:tcW w:type="dxa" w:w="2767"/>
          </w:tcPr>
          <w:p>
            <w:pPr>
              <w:spacing w:line="240" w:lineRule="auto" w:before="20" w:after="20"/>
              <w:jc w:val="left"/>
            </w:pPr>
            <w:r/>
            <w:r>
              <w:rPr>
                <w:rFonts w:ascii="宋体" w:hAnsi="宋体" w:eastAsia="宋体"/>
                <w:b w:val="0"/>
                <w:i w:val="0"/>
                <w:sz w:val="18"/>
              </w:rPr>
              <w:t>决策层·本地治理</w:t>
            </w:r>
          </w:p>
        </w:tc>
        <w:tc>
          <w:tcPr>
            <w:tcW w:type="dxa" w:w="2767"/>
          </w:tcPr>
          <w:p>
            <w:pPr>
              <w:spacing w:line="240" w:lineRule="auto" w:before="20" w:after="20"/>
              <w:jc w:val="left"/>
            </w:pPr>
            <w:r/>
            <w:r>
              <w:rPr>
                <w:rFonts w:ascii="宋体" w:hAnsi="宋体" w:eastAsia="宋体"/>
                <w:b w:val="0"/>
                <w:i w:val="0"/>
                <w:sz w:val="18"/>
              </w:rPr>
              <w:t>硬约束过滤、软效用评分、档位与线程选择、滞回与冷却</w:t>
            </w:r>
          </w:p>
        </w:tc>
        <w:tc>
          <w:tcPr>
            <w:tcW w:type="dxa" w:w="2767"/>
          </w:tcPr>
          <w:p>
            <w:pPr>
              <w:spacing w:line="240" w:lineRule="auto" w:before="20" w:after="20"/>
              <w:jc w:val="left"/>
            </w:pPr>
            <w:r/>
            <w:r>
              <w:rPr>
                <w:rFonts w:ascii="宋体" w:hAnsi="宋体" w:eastAsia="宋体"/>
                <w:b w:val="0"/>
                <w:i w:val="0"/>
                <w:sz w:val="18"/>
              </w:rPr>
              <w:t>ConstrainedPolicy、SemanticPolicy、AdaptiveCostModel、HysteresisController</w:t>
            </w:r>
          </w:p>
        </w:tc>
      </w:tr>
      <w:tr>
        <w:tc>
          <w:tcPr>
            <w:tcW w:type="dxa" w:w="2767"/>
          </w:tcPr>
          <w:p>
            <w:pPr>
              <w:spacing w:line="240" w:lineRule="auto" w:before="20" w:after="20"/>
              <w:jc w:val="left"/>
            </w:pPr>
            <w:r/>
            <w:r>
              <w:rPr>
                <w:rFonts w:ascii="宋体" w:hAnsi="宋体" w:eastAsia="宋体"/>
                <w:b w:val="0"/>
                <w:i w:val="0"/>
                <w:sz w:val="18"/>
              </w:rPr>
              <w:t>决策层·全局放置</w:t>
            </w:r>
          </w:p>
        </w:tc>
        <w:tc>
          <w:tcPr>
            <w:tcW w:type="dxa" w:w="2767"/>
          </w:tcPr>
          <w:p>
            <w:pPr>
              <w:spacing w:line="240" w:lineRule="auto" w:before="20" w:after="20"/>
              <w:jc w:val="left"/>
            </w:pPr>
            <w:r/>
            <w:r>
              <w:rPr>
                <w:rFonts w:ascii="宋体" w:hAnsi="宋体" w:eastAsia="宋体"/>
                <w:b w:val="0"/>
                <w:i w:val="0"/>
                <w:sz w:val="18"/>
              </w:rPr>
              <w:t>多设备候选与端到端成本比较，输出放置建议</w:t>
            </w:r>
          </w:p>
        </w:tc>
        <w:tc>
          <w:tcPr>
            <w:tcW w:type="dxa" w:w="2767"/>
          </w:tcPr>
          <w:p>
            <w:pPr>
              <w:spacing w:line="240" w:lineRule="auto" w:before="20" w:after="20"/>
              <w:jc w:val="left"/>
            </w:pPr>
            <w:r/>
            <w:r>
              <w:rPr>
                <w:rFonts w:ascii="宋体" w:hAnsi="宋体" w:eastAsia="宋体"/>
                <w:b w:val="0"/>
                <w:i w:val="0"/>
                <w:sz w:val="18"/>
              </w:rPr>
              <w:t>GlobalPlacementPolicy、PlacementDecision、WorkflowPlanner</w:t>
            </w:r>
          </w:p>
        </w:tc>
      </w:tr>
      <w:tr>
        <w:tc>
          <w:tcPr>
            <w:tcW w:type="dxa" w:w="2767"/>
          </w:tcPr>
          <w:p>
            <w:pPr>
              <w:spacing w:line="240" w:lineRule="auto" w:before="20" w:after="20"/>
              <w:jc w:val="left"/>
            </w:pPr>
            <w:r/>
            <w:r>
              <w:rPr>
                <w:rFonts w:ascii="宋体" w:hAnsi="宋体" w:eastAsia="宋体"/>
                <w:b w:val="0"/>
                <w:i w:val="0"/>
                <w:sz w:val="18"/>
              </w:rPr>
              <w:t>执行层</w:t>
            </w:r>
          </w:p>
        </w:tc>
        <w:tc>
          <w:tcPr>
            <w:tcW w:type="dxa" w:w="2767"/>
          </w:tcPr>
          <w:p>
            <w:pPr>
              <w:spacing w:line="240" w:lineRule="auto" w:before="20" w:after="20"/>
              <w:jc w:val="left"/>
            </w:pPr>
            <w:r/>
            <w:r>
              <w:rPr>
                <w:rFonts w:ascii="宋体" w:hAnsi="宋体" w:eastAsia="宋体"/>
                <w:b w:val="0"/>
                <w:i w:val="0"/>
                <w:sz w:val="18"/>
              </w:rPr>
              <w:t>优先级队列、并发槽、检查点让出、取消与停止确认</w:t>
            </w:r>
          </w:p>
        </w:tc>
        <w:tc>
          <w:tcPr>
            <w:tcW w:type="dxa" w:w="2767"/>
          </w:tcPr>
          <w:p>
            <w:pPr>
              <w:spacing w:line="240" w:lineRule="auto" w:before="20" w:after="20"/>
              <w:jc w:val="left"/>
            </w:pPr>
            <w:r/>
            <w:r>
              <w:rPr>
                <w:rFonts w:ascii="宋体" w:hAnsi="宋体" w:eastAsia="宋体"/>
                <w:b w:val="0"/>
                <w:i w:val="0"/>
                <w:sz w:val="18"/>
              </w:rPr>
              <w:t>TaskQueue、SchedulerService、CancellationController</w:t>
            </w:r>
          </w:p>
        </w:tc>
      </w:tr>
      <w:tr>
        <w:tc>
          <w:tcPr>
            <w:tcW w:type="dxa" w:w="2767"/>
          </w:tcPr>
          <w:p>
            <w:pPr>
              <w:spacing w:line="240" w:lineRule="auto" w:before="20" w:after="20"/>
              <w:jc w:val="left"/>
            </w:pPr>
            <w:r/>
            <w:r>
              <w:rPr>
                <w:rFonts w:ascii="宋体" w:hAnsi="宋体" w:eastAsia="宋体"/>
                <w:b w:val="0"/>
                <w:i w:val="0"/>
                <w:sz w:val="18"/>
              </w:rPr>
              <w:t>反馈与可观测层</w:t>
            </w:r>
          </w:p>
        </w:tc>
        <w:tc>
          <w:tcPr>
            <w:tcW w:type="dxa" w:w="2767"/>
          </w:tcPr>
          <w:p>
            <w:pPr>
              <w:spacing w:line="240" w:lineRule="auto" w:before="20" w:after="20"/>
              <w:jc w:val="left"/>
            </w:pPr>
            <w:r/>
            <w:r>
              <w:rPr>
                <w:rFonts w:ascii="宋体" w:hAnsi="宋体" w:eastAsia="宋体"/>
                <w:b w:val="0"/>
                <w:i w:val="0"/>
                <w:sz w:val="18"/>
              </w:rPr>
              <w:t>真实结果回写、成本校准、遥测与审计</w:t>
            </w:r>
          </w:p>
        </w:tc>
        <w:tc>
          <w:tcPr>
            <w:tcW w:type="dxa" w:w="2767"/>
          </w:tcPr>
          <w:p>
            <w:pPr>
              <w:spacing w:line="240" w:lineRule="auto" w:before="20" w:after="20"/>
              <w:jc w:val="left"/>
            </w:pPr>
            <w:r/>
            <w:r>
              <w:rPr>
                <w:rFonts w:ascii="宋体" w:hAnsi="宋体" w:eastAsia="宋体"/>
                <w:b w:val="0"/>
                <w:i w:val="0"/>
                <w:sz w:val="18"/>
              </w:rPr>
              <w:t>SchedulerLogEntry、PolicyDecisionAudit、SchedulerMonitorPublisher</w:t>
            </w:r>
          </w:p>
        </w:tc>
      </w:tr>
    </w:tbl>
    <w:p>
      <w:pPr>
        <w:spacing w:line="240" w:lineRule="auto" w:before="0" w:after="0"/>
        <w:ind w:firstLine="420"/>
        <w:jc w:val="left"/>
      </w:pPr>
      <w:r>
        <w:rPr>
          <w:rFonts w:ascii="宋体" w:hAnsi="宋体" w:eastAsia="宋体"/>
          <w:b w:val="0"/>
          <w:i w:val="0"/>
          <w:sz w:val="21"/>
        </w:rPr>
        <w:t>图1 给出总体架构：设备状态与任务画像汇聚到决策层，本地治理与全局放置分别决定“怎么跑”和“在哪跑”，执行层落实计划并回传真实结果，反馈层只用真实样本校准成本模型。</w:t>
      </w:r>
    </w:p>
    <w:p>
      <w:pPr>
        <w:spacing w:line="240" w:lineRule="auto" w:before="60" w:after="60"/>
        <w:jc w:val="center"/>
      </w:pPr>
      <w:r>
        <w:drawing>
          <wp:inline xmlns:a="http://schemas.openxmlformats.org/drawingml/2006/main" xmlns:pic="http://schemas.openxmlformats.org/drawingml/2006/picture">
            <wp:extent cx="5577840" cy="416576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577840" cy="4165766"/>
                    </a:xfrm>
                    <a:prstGeom prst="rect"/>
                  </pic:spPr>
                </pic:pic>
              </a:graphicData>
            </a:graphic>
          </wp:inline>
        </w:drawing>
      </w:r>
    </w:p>
    <w:p>
      <w:pPr>
        <w:spacing w:line="240" w:lineRule="auto" w:before="40" w:after="80"/>
        <w:jc w:val="center"/>
      </w:pPr>
      <w:r>
        <w:rPr>
          <w:rFonts w:ascii="宋体" w:hAnsi="宋体" w:eastAsia="宋体"/>
          <w:b w:val="0"/>
          <w:i w:val="0"/>
          <w:sz w:val="18"/>
        </w:rPr>
        <w:t>图1  智调鸿枢系统总体架构</w:t>
      </w:r>
    </w:p>
    <w:p>
      <w:pPr>
        <w:spacing w:line="240" w:lineRule="auto" w:before="160" w:after="80"/>
        <w:jc w:val="left"/>
      </w:pPr>
      <w:r>
        <w:rPr>
          <w:rFonts w:ascii="宋体" w:hAnsi="宋体" w:eastAsia="宋体"/>
          <w:b w:val="0"/>
          <w:i w:val="0"/>
          <w:sz w:val="24"/>
        </w:rPr>
        <w:t>2.2.2 端云两级调度</w:t>
      </w:r>
    </w:p>
    <w:p>
      <w:pPr>
        <w:spacing w:line="240" w:lineRule="auto" w:before="0" w:after="0"/>
        <w:ind w:firstLine="420"/>
        <w:jc w:val="left"/>
      </w:pPr>
      <w:r>
        <w:rPr>
          <w:rFonts w:ascii="宋体" w:hAnsi="宋体" w:eastAsia="宋体"/>
          <w:b w:val="0"/>
          <w:i w:val="0"/>
          <w:sz w:val="21"/>
        </w:rPr>
        <w:t>系统采用“全局放置 + 本地治理”两级结构。全局放置判断任务去哪台设备（本机、可信远端或云端），本地治理决定在选定设备上如何运行；两级共享同一份任务身份与端到端预算，避免局部最优。</w:t>
      </w:r>
    </w:p>
    <w:p>
      <w:pPr>
        <w:spacing w:line="240" w:lineRule="auto" w:before="0" w:after="0"/>
        <w:ind w:firstLine="420"/>
        <w:jc w:val="left"/>
      </w:pPr>
      <w:r>
        <w:rPr>
          <w:rFonts w:ascii="宋体" w:hAnsi="宋体" w:eastAsia="宋体"/>
          <w:b w:val="0"/>
          <w:i w:val="0"/>
          <w:sz w:val="21"/>
        </w:rPr>
        <w:t>云端由 NestJS API Server 与 Runtime 执行器承担：ExecutorRegistry 登记执行器，RuntimeRunnerService 按依赖顺序执行任务图。图片搜索被拆成 12 个真实阶段（接收、资产确认、质量检查、裁剪、类别、画像、向量、召回、价格库存、排序、回答、结果提交），阶段输出以不可变 Artifact 引用传递，并经提交屏障发布。控制面只传能力、预算与引用，不携带商品列表、凭证或原始大对象，数据面按需读取，因此更换模型或存储不影响调度外壳。</w:t>
      </w:r>
    </w:p>
    <w:p>
      <w:pPr>
        <w:spacing w:line="240" w:lineRule="auto" w:before="200" w:after="120"/>
        <w:jc w:val="left"/>
      </w:pPr>
      <w:r>
        <w:rPr>
          <w:rFonts w:ascii="宋体" w:hAnsi="宋体" w:eastAsia="宋体"/>
          <w:b w:val="0"/>
          <w:i w:val="0"/>
          <w:sz w:val="28"/>
        </w:rPr>
        <w:t>2.3 调度算法</w:t>
      </w:r>
    </w:p>
    <w:p>
      <w:pPr>
        <w:spacing w:line="240" w:lineRule="auto" w:before="0" w:after="0"/>
        <w:ind w:firstLine="420"/>
        <w:jc w:val="left"/>
      </w:pPr>
      <w:r>
        <w:rPr>
          <w:rFonts w:ascii="宋体" w:hAnsi="宋体" w:eastAsia="宋体"/>
          <w:b w:val="0"/>
          <w:i w:val="0"/>
          <w:sz w:val="21"/>
        </w:rPr>
        <w:t>调度器在每个决策点执行同一条可解释流水线：采集设备状态与任务画像、硬约束过滤、枚举完整执行配置包、预测成本、软效用评分、滞回约束、输出计划，再由真实执行结果回写更新模型。流程见图2。</w:t>
      </w:r>
    </w:p>
    <w:p>
      <w:pPr>
        <w:spacing w:line="240" w:lineRule="auto" w:before="60" w:after="60"/>
        <w:jc w:val="center"/>
      </w:pPr>
      <w:r>
        <w:drawing>
          <wp:inline xmlns:a="http://schemas.openxmlformats.org/drawingml/2006/main" xmlns:pic="http://schemas.openxmlformats.org/drawingml/2006/picture">
            <wp:extent cx="3017520" cy="4550229"/>
            <wp:docPr id="2" name="Picture 2"/>
            <wp:cNvGraphicFramePr>
              <a:graphicFrameLocks noChangeAspect="1"/>
            </wp:cNvGraphicFramePr>
            <a:graphic>
              <a:graphicData uri="http://schemas.openxmlformats.org/drawingml/2006/picture">
                <pic:pic>
                  <pic:nvPicPr>
                    <pic:cNvPr id="0" name="fig_flow.png"/>
                    <pic:cNvPicPr/>
                  </pic:nvPicPr>
                  <pic:blipFill>
                    <a:blip r:embed="rId12"/>
                    <a:stretch>
                      <a:fillRect/>
                    </a:stretch>
                  </pic:blipFill>
                  <pic:spPr>
                    <a:xfrm>
                      <a:off x="0" y="0"/>
                      <a:ext cx="3017520" cy="4550229"/>
                    </a:xfrm>
                    <a:prstGeom prst="rect"/>
                  </pic:spPr>
                </pic:pic>
              </a:graphicData>
            </a:graphic>
          </wp:inline>
        </w:drawing>
      </w:r>
    </w:p>
    <w:p>
      <w:pPr>
        <w:spacing w:line="240" w:lineRule="auto" w:before="40" w:after="80"/>
        <w:jc w:val="center"/>
      </w:pPr>
      <w:r>
        <w:rPr>
          <w:rFonts w:ascii="宋体" w:hAnsi="宋体" w:eastAsia="宋体"/>
          <w:b w:val="0"/>
          <w:i w:val="0"/>
          <w:sz w:val="18"/>
        </w:rPr>
        <w:t>图2  端侧调度决策流程</w:t>
      </w:r>
    </w:p>
    <w:p>
      <w:pPr>
        <w:spacing w:line="240" w:lineRule="auto" w:before="160" w:after="80"/>
        <w:jc w:val="left"/>
      </w:pPr>
      <w:r>
        <w:rPr>
          <w:rFonts w:ascii="宋体" w:hAnsi="宋体" w:eastAsia="宋体"/>
          <w:b w:val="0"/>
          <w:i w:val="0"/>
          <w:sz w:val="24"/>
        </w:rPr>
        <w:t>2.3.1 任务画像与设备状态联合建模</w:t>
      </w:r>
    </w:p>
    <w:p>
      <w:pPr>
        <w:spacing w:line="240" w:lineRule="auto" w:before="0" w:after="0"/>
        <w:ind w:firstLine="420"/>
        <w:jc w:val="left"/>
      </w:pPr>
      <w:r>
        <w:rPr>
          <w:rFonts w:ascii="宋体" w:hAnsi="宋体" w:eastAsia="宋体"/>
          <w:b w:val="0"/>
          <w:i w:val="0"/>
          <w:sz w:val="21"/>
        </w:rPr>
        <w:t>设备状态由 DeviceStateController 维护，每个字段记录采样时间与来源（REAL/INJECTED/MIXED）。电量与充电的有效期为 30s，CPU、内存与心跳为 3s，闭环观测保护为 10s，任一更保守者生效。任务画像由 resolveTaskProfile 依据能力标识、模型版本与输入规模桶生成任务签名：</w:t>
      </w:r>
    </w:p>
    <w:p>
      <w:pPr>
        <w:spacing w:line="240" w:lineRule="auto" w:before="40" w:after="40"/>
        <w:jc w:val="center"/>
      </w:pPr>
      <w:r>
        <w:rPr>
          <w:rFonts w:ascii="宋体" w:hAnsi="宋体" w:eastAsia="宋体"/>
          <w:b w:val="0"/>
          <w:i w:val="0"/>
          <w:sz w:val="21"/>
        </w:rPr>
        <w:t>$taskSignature = capability:modelVersion:\lfloor \log_2(\max(1,\, inputTokens)) \rfloor$</w:t>
      </w:r>
    </w:p>
    <w:p>
      <w:pPr>
        <w:spacing w:line="240" w:lineRule="auto" w:before="0" w:after="0"/>
        <w:ind w:firstLine="420"/>
        <w:jc w:val="left"/>
      </w:pPr>
      <w:r>
        <w:rPr>
          <w:rFonts w:ascii="宋体" w:hAnsi="宋体" w:eastAsia="宋体"/>
          <w:b w:val="0"/>
          <w:i w:val="0"/>
          <w:sz w:val="21"/>
        </w:rPr>
        <w:t>同一设备状态下，图片、文字与后台任务因任务签名、精度下限与隐私约束不同而得到不同计划。这是“先融合业务画像，再选择设备与执行配置”的基础，也是与传统调度器只按 CPU、内存、温度决策的关键区别。</w:t>
      </w:r>
    </w:p>
    <w:p>
      <w:pPr>
        <w:spacing w:line="240" w:lineRule="auto" w:before="160" w:after="80"/>
        <w:jc w:val="left"/>
      </w:pPr>
      <w:r>
        <w:rPr>
          <w:rFonts w:ascii="宋体" w:hAnsi="宋体" w:eastAsia="宋体"/>
          <w:b w:val="0"/>
          <w:i w:val="0"/>
          <w:sz w:val="24"/>
        </w:rPr>
        <w:t>2.3.2 硬约束过滤</w:t>
      </w:r>
    </w:p>
    <w:p>
      <w:pPr>
        <w:spacing w:line="240" w:lineRule="auto" w:before="0" w:after="0"/>
        <w:ind w:firstLine="420"/>
        <w:jc w:val="left"/>
      </w:pPr>
      <w:r>
        <w:rPr>
          <w:rFonts w:ascii="宋体" w:hAnsi="宋体" w:eastAsia="宋体"/>
          <w:b w:val="0"/>
          <w:i w:val="0"/>
          <w:sz w:val="21"/>
        </w:rPr>
        <w:t>调度先做一票否决的硬约束过滤，再做软效用评分，避免“更快但越界”的候选被选中。可用内存低于 192MB 或热等级为临界（THERMAL_CRITICAL）时拒绝执行；未充电且电量低于 20% 时剔除高能耗配置并强制单线程安全配置；隐私约束（LOCAL_ONLY 不得出本机）、网络准入与模型兼容性不满足的候选被剔除。模型可互换判定要求关键字段逐一相等，避免“维度相同即可互换”的隐性错误：</w:t>
      </w:r>
    </w:p>
    <w:p>
      <w:pPr>
        <w:spacing w:line="240" w:lineRule="auto" w:before="40" w:after="40"/>
        <w:jc w:val="center"/>
      </w:pPr>
      <w:r>
        <w:rPr>
          <w:rFonts w:ascii="宋体" w:hAnsi="宋体" w:eastAsia="宋体"/>
          <w:b w:val="0"/>
          <w:i w:val="0"/>
          <w:sz w:val="21"/>
        </w:rPr>
        <w:t>$compatible(A,B) \iff A.kind=B.kind \wedge A.dimension=B.dimension \wedge A.dtype=B.dtype \wedge A.preprocess=B.preprocess \wedge A.indexSpace=B.indexSpace$</w:t>
      </w:r>
    </w:p>
    <w:p>
      <w:pPr>
        <w:spacing w:line="240" w:lineRule="auto" w:before="160" w:after="80"/>
        <w:jc w:val="left"/>
      </w:pPr>
      <w:r>
        <w:rPr>
          <w:rFonts w:ascii="宋体" w:hAnsi="宋体" w:eastAsia="宋体"/>
          <w:b w:val="0"/>
          <w:i w:val="0"/>
          <w:sz w:val="24"/>
        </w:rPr>
        <w:t>2.3.3 软效用评分与优先级</w:t>
      </w:r>
    </w:p>
    <w:p>
      <w:pPr>
        <w:spacing w:line="240" w:lineRule="auto" w:before="0" w:after="0"/>
        <w:ind w:firstLine="420"/>
        <w:jc w:val="left"/>
      </w:pPr>
      <w:r>
        <w:rPr>
          <w:rFonts w:ascii="宋体" w:hAnsi="宋体" w:eastAsia="宋体"/>
          <w:b w:val="0"/>
          <w:i w:val="0"/>
          <w:sz w:val="21"/>
        </w:rPr>
        <w:t>通过硬约束的候选按可解释效用评分比较，各分项与系数如下：</w:t>
      </w:r>
    </w:p>
    <w:p>
      <w:pPr>
        <w:spacing w:line="240" w:lineRule="auto" w:before="40" w:after="40"/>
        <w:jc w:val="center"/>
      </w:pPr>
      <w:r>
        <w:rPr>
          <w:rFonts w:ascii="宋体" w:hAnsi="宋体" w:eastAsia="宋体"/>
          <w:b w:val="0"/>
          <w:i w:val="0"/>
          <w:sz w:val="21"/>
        </w:rPr>
        <w:t>$U = U_{wait} + U_{vis} + U_{imp} - C_{target} - R_{fresh} - L_{quality} - C_{energy} - R_{thermal} - R_{mem} - P_{feedback}$</w:t>
      </w:r>
    </w:p>
    <w:p>
      <w:pPr>
        <w:spacing w:line="240" w:lineRule="auto" w:before="40" w:after="40"/>
        <w:jc w:val="center"/>
      </w:pPr>
      <w:r>
        <w:rPr>
          <w:rFonts w:ascii="宋体" w:hAnsi="宋体" w:eastAsia="宋体"/>
          <w:b w:val="0"/>
          <w:i w:val="0"/>
          <w:sz w:val="21"/>
        </w:rPr>
        <w:t>$U_{wait}=30\cdot[u_{wait}],\quad U_{vis}=15\cdot[u_{vis}],\quad U_{imp}=20\,b$</w:t>
      </w:r>
    </w:p>
    <w:p>
      <w:pPr>
        <w:spacing w:line="240" w:lineRule="auto" w:before="40" w:after="40"/>
        <w:jc w:val="center"/>
      </w:pPr>
      <w:r>
        <w:rPr>
          <w:rFonts w:ascii="宋体" w:hAnsi="宋体" w:eastAsia="宋体"/>
          <w:b w:val="0"/>
          <w:i w:val="0"/>
          <w:sz w:val="21"/>
        </w:rPr>
        <w:t>$C_{target}=\min\!\big(20,\ \frac{t_{elapsed}+\hat{t}}{t_{target}}\cdot w_{lat}\big),\quad R_{fresh}=\min\!\big(15,\ \frac{\hat{t}}{\max(1,\ t_{fresh}-t_{elapsed})}\cdot 15\big)$</w:t>
      </w:r>
    </w:p>
    <w:p>
      <w:pPr>
        <w:spacing w:line="240" w:lineRule="auto" w:before="40" w:after="40"/>
        <w:jc w:val="center"/>
      </w:pPr>
      <w:r>
        <w:rPr>
          <w:rFonts w:ascii="宋体" w:hAnsi="宋体" w:eastAsia="宋体"/>
          <w:b w:val="0"/>
          <w:i w:val="0"/>
          <w:sz w:val="21"/>
        </w:rPr>
        <w:t>$L_{quality}=(2-rank(q))\cdot w_{q},\quad C_{energy}=0.2\,e,\quad R_{thermal}=2\,r,\quad R_{mem}=\frac{m}{\max(1,\ m_{avail})},\quad P_{feedback}=p_{profile}$</w:t>
      </w:r>
    </w:p>
    <w:p>
      <w:pPr>
        <w:spacing w:line="240" w:lineRule="auto" w:before="40" w:after="80"/>
        <w:jc w:val="center"/>
      </w:pPr>
      <w:r>
        <w:rPr>
          <w:rFonts w:ascii="宋体" w:hAnsi="宋体" w:eastAsia="宋体"/>
          <w:b w:val="0"/>
          <w:i w:val="0"/>
          <w:sz w:val="18"/>
        </w:rPr>
        <w:t>表2  效用评分符号与含义</w:t>
      </w:r>
    </w:p>
    <w:tbl>
      <w:tblPr>
        <w:tblStyle w:val="a9"/>
        <w:tblW w:type="auto" w:w="0"/>
        <w:tblLook w:firstColumn="1" w:firstRow="1" w:lastColumn="0" w:lastRow="0" w:noHBand="0" w:noVBand="1" w:val="04A0"/>
      </w:tblPr>
      <w:tblGrid>
        <w:gridCol w:w="2767"/>
        <w:gridCol w:w="2767"/>
        <w:gridCol w:w="2767"/>
      </w:tblGrid>
      <w:tr>
        <w:tc>
          <w:tcPr>
            <w:tcW w:type="dxa" w:w="2767"/>
          </w:tcPr>
          <w:p>
            <w:pPr>
              <w:spacing w:line="240" w:lineRule="auto" w:before="20" w:after="20"/>
              <w:jc w:val="left"/>
            </w:pPr>
            <w:r/>
            <w:r>
              <w:rPr>
                <w:rFonts w:ascii="宋体" w:hAnsi="宋体" w:eastAsia="宋体"/>
                <w:b/>
                <w:i w:val="0"/>
                <w:sz w:val="18"/>
              </w:rPr>
              <w:t>符号</w:t>
            </w:r>
          </w:p>
        </w:tc>
        <w:tc>
          <w:tcPr>
            <w:tcW w:type="dxa" w:w="2767"/>
          </w:tcPr>
          <w:p>
            <w:pPr>
              <w:spacing w:line="240" w:lineRule="auto" w:before="20" w:after="20"/>
              <w:jc w:val="left"/>
            </w:pPr>
            <w:r/>
            <w:r>
              <w:rPr>
                <w:rFonts w:ascii="宋体" w:hAnsi="宋体" w:eastAsia="宋体"/>
                <w:b/>
                <w:i w:val="0"/>
                <w:sz w:val="18"/>
              </w:rPr>
              <w:t>含义</w:t>
            </w:r>
          </w:p>
        </w:tc>
        <w:tc>
          <w:tcPr>
            <w:tcW w:type="dxa" w:w="2767"/>
          </w:tcPr>
          <w:p>
            <w:pPr>
              <w:spacing w:line="240" w:lineRule="auto" w:before="20" w:after="20"/>
              <w:jc w:val="left"/>
            </w:pPr>
            <w:r/>
            <w:r>
              <w:rPr>
                <w:rFonts w:ascii="宋体" w:hAnsi="宋体" w:eastAsia="宋体"/>
                <w:b/>
                <w:i w:val="0"/>
                <w:sz w:val="18"/>
              </w:rPr>
              <w:t>取值 / 说明</w:t>
            </w:r>
          </w:p>
        </w:tc>
      </w:tr>
      <w:tr>
        <w:tc>
          <w:tcPr>
            <w:tcW w:type="dxa" w:w="2767"/>
          </w:tcPr>
          <w:p>
            <w:pPr>
              <w:spacing w:line="240" w:lineRule="auto" w:before="20" w:after="20"/>
              <w:jc w:val="left"/>
            </w:pPr>
            <w:r/>
            <w:r>
              <w:rPr>
                <w:rFonts w:ascii="宋体" w:hAnsi="宋体" w:eastAsia="宋体"/>
                <w:b w:val="0"/>
                <w:i w:val="0"/>
                <w:sz w:val="18"/>
              </w:rPr>
              <w:t>$U_{wait}$</w:t>
            </w:r>
          </w:p>
        </w:tc>
        <w:tc>
          <w:tcPr>
            <w:tcW w:type="dxa" w:w="2767"/>
          </w:tcPr>
          <w:p>
            <w:pPr>
              <w:spacing w:line="240" w:lineRule="auto" w:before="20" w:after="20"/>
              <w:jc w:val="left"/>
            </w:pPr>
            <w:r/>
            <w:r>
              <w:rPr>
                <w:rFonts w:ascii="宋体" w:hAnsi="宋体" w:eastAsia="宋体"/>
                <w:b w:val="0"/>
                <w:i w:val="0"/>
                <w:sz w:val="18"/>
              </w:rPr>
              <w:t>用户前台等待奖励</w:t>
            </w:r>
          </w:p>
        </w:tc>
        <w:tc>
          <w:tcPr>
            <w:tcW w:type="dxa" w:w="2767"/>
          </w:tcPr>
          <w:p>
            <w:pPr>
              <w:spacing w:line="240" w:lineRule="auto" w:before="20" w:after="20"/>
              <w:jc w:val="left"/>
            </w:pPr>
            <w:r/>
            <w:r>
              <w:rPr>
                <w:rFonts w:ascii="宋体" w:hAnsi="宋体" w:eastAsia="宋体"/>
                <w:b w:val="0"/>
                <w:i w:val="0"/>
                <w:sz w:val="18"/>
              </w:rPr>
              <w:t>前台且用户等待时 +30</w:t>
            </w:r>
          </w:p>
        </w:tc>
      </w:tr>
      <w:tr>
        <w:tc>
          <w:tcPr>
            <w:tcW w:type="dxa" w:w="2767"/>
          </w:tcPr>
          <w:p>
            <w:pPr>
              <w:spacing w:line="240" w:lineRule="auto" w:before="20" w:after="20"/>
              <w:jc w:val="left"/>
            </w:pPr>
            <w:r/>
            <w:r>
              <w:rPr>
                <w:rFonts w:ascii="宋体" w:hAnsi="宋体" w:eastAsia="宋体"/>
                <w:b w:val="0"/>
                <w:i w:val="0"/>
                <w:sz w:val="18"/>
              </w:rPr>
              <w:t>$U_{vis}$</w:t>
            </w:r>
          </w:p>
        </w:tc>
        <w:tc>
          <w:tcPr>
            <w:tcW w:type="dxa" w:w="2767"/>
          </w:tcPr>
          <w:p>
            <w:pPr>
              <w:spacing w:line="240" w:lineRule="auto" w:before="20" w:after="20"/>
              <w:jc w:val="left"/>
            </w:pPr>
            <w:r/>
            <w:r>
              <w:rPr>
                <w:rFonts w:ascii="宋体" w:hAnsi="宋体" w:eastAsia="宋体"/>
                <w:b w:val="0"/>
                <w:i w:val="0"/>
                <w:sz w:val="18"/>
              </w:rPr>
              <w:t>结果可见奖励</w:t>
            </w:r>
          </w:p>
        </w:tc>
        <w:tc>
          <w:tcPr>
            <w:tcW w:type="dxa" w:w="2767"/>
          </w:tcPr>
          <w:p>
            <w:pPr>
              <w:spacing w:line="240" w:lineRule="auto" w:before="20" w:after="20"/>
              <w:jc w:val="left"/>
            </w:pPr>
            <w:r/>
            <w:r>
              <w:rPr>
                <w:rFonts w:ascii="宋体" w:hAnsi="宋体" w:eastAsia="宋体"/>
                <w:b w:val="0"/>
                <w:i w:val="0"/>
                <w:sz w:val="18"/>
              </w:rPr>
              <w:t>前台且结果可见时 +15</w:t>
            </w:r>
          </w:p>
        </w:tc>
      </w:tr>
      <w:tr>
        <w:tc>
          <w:tcPr>
            <w:tcW w:type="dxa" w:w="2767"/>
          </w:tcPr>
          <w:p>
            <w:pPr>
              <w:spacing w:line="240" w:lineRule="auto" w:before="20" w:after="20"/>
              <w:jc w:val="left"/>
            </w:pPr>
            <w:r/>
            <w:r>
              <w:rPr>
                <w:rFonts w:ascii="宋体" w:hAnsi="宋体" w:eastAsia="宋体"/>
                <w:b w:val="0"/>
                <w:i w:val="0"/>
                <w:sz w:val="18"/>
              </w:rPr>
              <w:t>$b$</w:t>
            </w:r>
          </w:p>
        </w:tc>
        <w:tc>
          <w:tcPr>
            <w:tcW w:type="dxa" w:w="2767"/>
          </w:tcPr>
          <w:p>
            <w:pPr>
              <w:spacing w:line="240" w:lineRule="auto" w:before="20" w:after="20"/>
              <w:jc w:val="left"/>
            </w:pPr>
            <w:r/>
            <w:r>
              <w:rPr>
                <w:rFonts w:ascii="宋体" w:hAnsi="宋体" w:eastAsia="宋体"/>
                <w:b w:val="0"/>
                <w:i w:val="0"/>
                <w:sz w:val="18"/>
              </w:rPr>
              <w:t>业务重要度</w:t>
            </w:r>
          </w:p>
        </w:tc>
        <w:tc>
          <w:tcPr>
            <w:tcW w:type="dxa" w:w="2767"/>
          </w:tcPr>
          <w:p>
            <w:pPr>
              <w:spacing w:line="240" w:lineRule="auto" w:before="20" w:after="20"/>
              <w:jc w:val="left"/>
            </w:pPr>
            <w:r/>
            <w:r>
              <w:rPr>
                <w:rFonts w:ascii="宋体" w:hAnsi="宋体" w:eastAsia="宋体"/>
                <w:b w:val="0"/>
                <w:i w:val="0"/>
                <w:sz w:val="18"/>
              </w:rPr>
              <w:t>归一化到 [0,1]，默认 0.5</w:t>
            </w:r>
          </w:p>
        </w:tc>
      </w:tr>
      <w:tr>
        <w:tc>
          <w:tcPr>
            <w:tcW w:type="dxa" w:w="2767"/>
          </w:tcPr>
          <w:p>
            <w:pPr>
              <w:spacing w:line="240" w:lineRule="auto" w:before="20" w:after="20"/>
              <w:jc w:val="left"/>
            </w:pPr>
            <w:r/>
            <w:r>
              <w:rPr>
                <w:rFonts w:ascii="宋体" w:hAnsi="宋体" w:eastAsia="宋体"/>
                <w:b w:val="0"/>
                <w:i w:val="0"/>
                <w:sz w:val="18"/>
              </w:rPr>
              <w:t>$C_{target}$</w:t>
            </w:r>
          </w:p>
        </w:tc>
        <w:tc>
          <w:tcPr>
            <w:tcW w:type="dxa" w:w="2767"/>
          </w:tcPr>
          <w:p>
            <w:pPr>
              <w:spacing w:line="240" w:lineRule="auto" w:before="20" w:after="20"/>
              <w:jc w:val="left"/>
            </w:pPr>
            <w:r/>
            <w:r>
              <w:rPr>
                <w:rFonts w:ascii="宋体" w:hAnsi="宋体" w:eastAsia="宋体"/>
                <w:b w:val="0"/>
                <w:i w:val="0"/>
                <w:sz w:val="18"/>
              </w:rPr>
              <w:t>目标时延压力</w:t>
            </w:r>
          </w:p>
        </w:tc>
        <w:tc>
          <w:tcPr>
            <w:tcW w:type="dxa" w:w="2767"/>
          </w:tcPr>
          <w:p>
            <w:pPr>
              <w:spacing w:line="240" w:lineRule="auto" w:before="20" w:after="20"/>
              <w:jc w:val="left"/>
            </w:pPr>
            <w:r/>
            <w:r>
              <w:rPr>
                <w:rFonts w:ascii="宋体" w:hAnsi="宋体" w:eastAsia="宋体"/>
                <w:b w:val="0"/>
                <w:i w:val="0"/>
                <w:sz w:val="18"/>
              </w:rPr>
              <w:t>按已耗时与预测耗时相对目标时延归一，上限 20</w:t>
            </w:r>
          </w:p>
        </w:tc>
      </w:tr>
      <w:tr>
        <w:tc>
          <w:tcPr>
            <w:tcW w:type="dxa" w:w="2767"/>
          </w:tcPr>
          <w:p>
            <w:pPr>
              <w:spacing w:line="240" w:lineRule="auto" w:before="20" w:after="20"/>
              <w:jc w:val="left"/>
            </w:pPr>
            <w:r/>
            <w:r>
              <w:rPr>
                <w:rFonts w:ascii="宋体" w:hAnsi="宋体" w:eastAsia="宋体"/>
                <w:b w:val="0"/>
                <w:i w:val="0"/>
                <w:sz w:val="18"/>
              </w:rPr>
              <w:t>$R_{fresh}$</w:t>
            </w:r>
          </w:p>
        </w:tc>
        <w:tc>
          <w:tcPr>
            <w:tcW w:type="dxa" w:w="2767"/>
          </w:tcPr>
          <w:p>
            <w:pPr>
              <w:spacing w:line="240" w:lineRule="auto" w:before="20" w:after="20"/>
              <w:jc w:val="left"/>
            </w:pPr>
            <w:r/>
            <w:r>
              <w:rPr>
                <w:rFonts w:ascii="宋体" w:hAnsi="宋体" w:eastAsia="宋体"/>
                <w:b w:val="0"/>
                <w:i w:val="0"/>
                <w:sz w:val="18"/>
              </w:rPr>
              <w:t>结果新鲜度风险</w:t>
            </w:r>
          </w:p>
        </w:tc>
        <w:tc>
          <w:tcPr>
            <w:tcW w:type="dxa" w:w="2767"/>
          </w:tcPr>
          <w:p>
            <w:pPr>
              <w:spacing w:line="240" w:lineRule="auto" w:before="20" w:after="20"/>
              <w:jc w:val="left"/>
            </w:pPr>
            <w:r/>
            <w:r>
              <w:rPr>
                <w:rFonts w:ascii="宋体" w:hAnsi="宋体" w:eastAsia="宋体"/>
                <w:b w:val="0"/>
                <w:i w:val="0"/>
                <w:sz w:val="18"/>
              </w:rPr>
              <w:t>预测耗时相对剩余新鲜度归一，上限 15</w:t>
            </w:r>
          </w:p>
        </w:tc>
      </w:tr>
      <w:tr>
        <w:tc>
          <w:tcPr>
            <w:tcW w:type="dxa" w:w="2767"/>
          </w:tcPr>
          <w:p>
            <w:pPr>
              <w:spacing w:line="240" w:lineRule="auto" w:before="20" w:after="20"/>
              <w:jc w:val="left"/>
            </w:pPr>
            <w:r/>
            <w:r>
              <w:rPr>
                <w:rFonts w:ascii="宋体" w:hAnsi="宋体" w:eastAsia="宋体"/>
                <w:b w:val="0"/>
                <w:i w:val="0"/>
                <w:sz w:val="18"/>
              </w:rPr>
              <w:t>$L_{quality}$</w:t>
            </w:r>
          </w:p>
        </w:tc>
        <w:tc>
          <w:tcPr>
            <w:tcW w:type="dxa" w:w="2767"/>
          </w:tcPr>
          <w:p>
            <w:pPr>
              <w:spacing w:line="240" w:lineRule="auto" w:before="20" w:after="20"/>
              <w:jc w:val="left"/>
            </w:pPr>
            <w:r/>
            <w:r>
              <w:rPr>
                <w:rFonts w:ascii="宋体" w:hAnsi="宋体" w:eastAsia="宋体"/>
                <w:b w:val="0"/>
                <w:i w:val="0"/>
                <w:sz w:val="18"/>
              </w:rPr>
              <w:t>降档质量损失</w:t>
            </w:r>
          </w:p>
        </w:tc>
        <w:tc>
          <w:tcPr>
            <w:tcW w:type="dxa" w:w="2767"/>
          </w:tcPr>
          <w:p>
            <w:pPr>
              <w:spacing w:line="240" w:lineRule="auto" w:before="20" w:after="20"/>
              <w:jc w:val="left"/>
            </w:pPr>
            <w:r/>
            <w:r>
              <w:rPr>
                <w:rFonts w:ascii="宋体" w:hAnsi="宋体" w:eastAsia="宋体"/>
                <w:b w:val="0"/>
                <w:i w:val="0"/>
                <w:sz w:val="18"/>
              </w:rPr>
              <w:t>按质量档位与质量权重计算</w:t>
            </w:r>
          </w:p>
        </w:tc>
      </w:tr>
      <w:tr>
        <w:tc>
          <w:tcPr>
            <w:tcW w:type="dxa" w:w="2767"/>
          </w:tcPr>
          <w:p>
            <w:pPr>
              <w:spacing w:line="240" w:lineRule="auto" w:before="20" w:after="20"/>
              <w:jc w:val="left"/>
            </w:pPr>
            <w:r/>
            <w:r>
              <w:rPr>
                <w:rFonts w:ascii="宋体" w:hAnsi="宋体" w:eastAsia="宋体"/>
                <w:b w:val="0"/>
                <w:i w:val="0"/>
                <w:sz w:val="18"/>
              </w:rPr>
              <w:t>$e$</w:t>
            </w:r>
          </w:p>
        </w:tc>
        <w:tc>
          <w:tcPr>
            <w:tcW w:type="dxa" w:w="2767"/>
          </w:tcPr>
          <w:p>
            <w:pPr>
              <w:spacing w:line="240" w:lineRule="auto" w:before="20" w:after="20"/>
              <w:jc w:val="left"/>
            </w:pPr>
            <w:r/>
            <w:r>
              <w:rPr>
                <w:rFonts w:ascii="宋体" w:hAnsi="宋体" w:eastAsia="宋体"/>
                <w:b w:val="0"/>
                <w:i w:val="0"/>
                <w:sz w:val="18"/>
              </w:rPr>
              <w:t>相对能耗</w:t>
            </w:r>
          </w:p>
        </w:tc>
        <w:tc>
          <w:tcPr>
            <w:tcW w:type="dxa" w:w="2767"/>
          </w:tcPr>
          <w:p>
            <w:pPr>
              <w:spacing w:line="240" w:lineRule="auto" w:before="20" w:after="20"/>
              <w:jc w:val="left"/>
            </w:pPr>
            <w:r/>
            <w:r>
              <w:rPr>
                <w:rFonts w:ascii="宋体" w:hAnsi="宋体" w:eastAsia="宋体"/>
                <w:b w:val="0"/>
                <w:i w:val="0"/>
                <w:sz w:val="18"/>
              </w:rPr>
              <w:t>配置声明值乘以能耗缩放因子</w:t>
            </w:r>
          </w:p>
        </w:tc>
      </w:tr>
      <w:tr>
        <w:tc>
          <w:tcPr>
            <w:tcW w:type="dxa" w:w="2767"/>
          </w:tcPr>
          <w:p>
            <w:pPr>
              <w:spacing w:line="240" w:lineRule="auto" w:before="20" w:after="20"/>
              <w:jc w:val="left"/>
            </w:pPr>
            <w:r/>
            <w:r>
              <w:rPr>
                <w:rFonts w:ascii="宋体" w:hAnsi="宋体" w:eastAsia="宋体"/>
                <w:b w:val="0"/>
                <w:i w:val="0"/>
                <w:sz w:val="18"/>
              </w:rPr>
              <w:t>$r$</w:t>
            </w:r>
          </w:p>
        </w:tc>
        <w:tc>
          <w:tcPr>
            <w:tcW w:type="dxa" w:w="2767"/>
          </w:tcPr>
          <w:p>
            <w:pPr>
              <w:spacing w:line="240" w:lineRule="auto" w:before="20" w:after="20"/>
              <w:jc w:val="left"/>
            </w:pPr>
            <w:r/>
            <w:r>
              <w:rPr>
                <w:rFonts w:ascii="宋体" w:hAnsi="宋体" w:eastAsia="宋体"/>
                <w:b w:val="0"/>
                <w:i w:val="0"/>
                <w:sz w:val="18"/>
              </w:rPr>
              <w:t>热风险</w:t>
            </w:r>
          </w:p>
        </w:tc>
        <w:tc>
          <w:tcPr>
            <w:tcW w:type="dxa" w:w="2767"/>
          </w:tcPr>
          <w:p>
            <w:pPr>
              <w:spacing w:line="240" w:lineRule="auto" w:before="20" w:after="20"/>
              <w:jc w:val="left"/>
            </w:pPr>
            <w:r/>
            <w:r>
              <w:rPr>
                <w:rFonts w:ascii="宋体" w:hAnsi="宋体" w:eastAsia="宋体"/>
                <w:b w:val="0"/>
                <w:i w:val="0"/>
                <w:sz w:val="18"/>
              </w:rPr>
              <w:t>热等级映射（HOT/WARM/UNKNOWN/NORMAL）</w:t>
            </w:r>
          </w:p>
        </w:tc>
      </w:tr>
      <w:tr>
        <w:tc>
          <w:tcPr>
            <w:tcW w:type="dxa" w:w="2767"/>
          </w:tcPr>
          <w:p>
            <w:pPr>
              <w:spacing w:line="240" w:lineRule="auto" w:before="20" w:after="20"/>
              <w:jc w:val="left"/>
            </w:pPr>
            <w:r/>
            <w:r>
              <w:rPr>
                <w:rFonts w:ascii="宋体" w:hAnsi="宋体" w:eastAsia="宋体"/>
                <w:b w:val="0"/>
                <w:i w:val="0"/>
                <w:sz w:val="18"/>
              </w:rPr>
              <w:t>$m$</w:t>
            </w:r>
          </w:p>
        </w:tc>
        <w:tc>
          <w:tcPr>
            <w:tcW w:type="dxa" w:w="2767"/>
          </w:tcPr>
          <w:p>
            <w:pPr>
              <w:spacing w:line="240" w:lineRule="auto" w:before="20" w:after="20"/>
              <w:jc w:val="left"/>
            </w:pPr>
            <w:r/>
            <w:r>
              <w:rPr>
                <w:rFonts w:ascii="宋体" w:hAnsi="宋体" w:eastAsia="宋体"/>
                <w:b w:val="0"/>
                <w:i w:val="0"/>
                <w:sz w:val="18"/>
              </w:rPr>
              <w:t>内存风险</w:t>
            </w:r>
          </w:p>
        </w:tc>
        <w:tc>
          <w:tcPr>
            <w:tcW w:type="dxa" w:w="2767"/>
          </w:tcPr>
          <w:p>
            <w:pPr>
              <w:spacing w:line="240" w:lineRule="auto" w:before="20" w:after="20"/>
              <w:jc w:val="left"/>
            </w:pPr>
            <w:r/>
            <w:r>
              <w:rPr>
                <w:rFonts w:ascii="宋体" w:hAnsi="宋体" w:eastAsia="宋体"/>
                <w:b w:val="0"/>
                <w:i w:val="0"/>
                <w:sz w:val="18"/>
              </w:rPr>
              <w:t>预测内存 / 可用内存</w:t>
            </w:r>
          </w:p>
        </w:tc>
      </w:tr>
      <w:tr>
        <w:tc>
          <w:tcPr>
            <w:tcW w:type="dxa" w:w="2767"/>
          </w:tcPr>
          <w:p>
            <w:pPr>
              <w:spacing w:line="240" w:lineRule="auto" w:before="20" w:after="20"/>
              <w:jc w:val="left"/>
            </w:pPr>
            <w:r/>
            <w:r>
              <w:rPr>
                <w:rFonts w:ascii="宋体" w:hAnsi="宋体" w:eastAsia="宋体"/>
                <w:b w:val="0"/>
                <w:i w:val="0"/>
                <w:sz w:val="18"/>
              </w:rPr>
              <w:t>$p_{profile}$</w:t>
            </w:r>
          </w:p>
        </w:tc>
        <w:tc>
          <w:tcPr>
            <w:tcW w:type="dxa" w:w="2767"/>
          </w:tcPr>
          <w:p>
            <w:pPr>
              <w:spacing w:line="240" w:lineRule="auto" w:before="20" w:after="20"/>
              <w:jc w:val="left"/>
            </w:pPr>
            <w:r/>
            <w:r>
              <w:rPr>
                <w:rFonts w:ascii="宋体" w:hAnsi="宋体" w:eastAsia="宋体"/>
                <w:b w:val="0"/>
                <w:i w:val="0"/>
                <w:sz w:val="18"/>
              </w:rPr>
              <w:t>配置反馈惩罚</w:t>
            </w:r>
          </w:p>
        </w:tc>
        <w:tc>
          <w:tcPr>
            <w:tcW w:type="dxa" w:w="2767"/>
          </w:tcPr>
          <w:p>
            <w:pPr>
              <w:spacing w:line="240" w:lineRule="auto" w:before="20" w:after="20"/>
              <w:jc w:val="left"/>
            </w:pPr>
            <w:r/>
            <w:r>
              <w:rPr>
                <w:rFonts w:ascii="宋体" w:hAnsi="宋体" w:eastAsia="宋体"/>
                <w:b w:val="0"/>
                <w:i w:val="0"/>
                <w:sz w:val="18"/>
              </w:rPr>
              <w:t>由有界反馈校准给出，上限 3</w:t>
            </w:r>
          </w:p>
        </w:tc>
      </w:tr>
    </w:tbl>
    <w:p>
      <w:pPr>
        <w:spacing w:line="240" w:lineRule="auto" w:before="0" w:after="0"/>
        <w:ind w:firstLine="420"/>
        <w:jc w:val="left"/>
      </w:pPr>
      <w:r>
        <w:rPr>
          <w:rFonts w:ascii="宋体" w:hAnsi="宋体" w:eastAsia="宋体"/>
          <w:b w:val="0"/>
          <w:i w:val="0"/>
          <w:sz w:val="21"/>
        </w:rPr>
        <w:t>任务在队列中的优先级由等待、可见、重要度、工作流紧迫度与目标压力共同决定；工作流紧迫度按剩余预算归一化：</w:t>
      </w:r>
    </w:p>
    <w:p>
      <w:pPr>
        <w:spacing w:line="240" w:lineRule="auto" w:before="40" w:after="40"/>
        <w:jc w:val="center"/>
      </w:pPr>
      <w:r>
        <w:rPr>
          <w:rFonts w:ascii="宋体" w:hAnsi="宋体" w:eastAsia="宋体"/>
          <w:b w:val="0"/>
          <w:i w:val="0"/>
          <w:sz w:val="21"/>
        </w:rPr>
        <w:t>$priorityScore = 30[u_{wait}] + 15[u_{vis}] + 20\,b + \min\!\big(20,\ \frac{needed}{budget_{remain}}\cdot 20\big) + \min\!\big(10,\ 5\cdot\frac{t_{elapsed}+\hat{t}}{t_{target}}\big)$</w:t>
      </w:r>
    </w:p>
    <w:p>
      <w:pPr>
        <w:spacing w:line="240" w:lineRule="auto" w:before="0" w:after="0"/>
        <w:ind w:firstLine="420"/>
        <w:jc w:val="left"/>
      </w:pPr>
      <w:r>
        <w:rPr>
          <w:rFonts w:ascii="宋体" w:hAnsi="宋体" w:eastAsia="宋体"/>
          <w:b w:val="0"/>
          <w:i w:val="0"/>
          <w:sz w:val="21"/>
        </w:rPr>
        <w:t>映射规则为：不低于 60 为 CRITICAL，不低于 40 为 HIGH，后台批处理为 LOW，其余为 NORMAL。评分分项全部进入审计日志，因此可以复盘每次选择为何胜出，而不是只留下一个最终结果。</w:t>
      </w:r>
    </w:p>
    <w:p>
      <w:pPr>
        <w:spacing w:line="240" w:lineRule="auto" w:before="160" w:after="80"/>
        <w:jc w:val="left"/>
      </w:pPr>
      <w:r>
        <w:rPr>
          <w:rFonts w:ascii="宋体" w:hAnsi="宋体" w:eastAsia="宋体"/>
          <w:b w:val="0"/>
          <w:i w:val="0"/>
          <w:sz w:val="24"/>
        </w:rPr>
        <w:t>2.3.4 成本预测与端到端设备放置</w:t>
      </w:r>
    </w:p>
    <w:p>
      <w:pPr>
        <w:spacing w:line="240" w:lineRule="auto" w:before="0" w:after="0"/>
        <w:ind w:firstLine="420"/>
        <w:jc w:val="left"/>
      </w:pPr>
      <w:r>
        <w:rPr>
          <w:rFonts w:ascii="宋体" w:hAnsi="宋体" w:eastAsia="宋体"/>
          <w:b w:val="0"/>
          <w:i w:val="0"/>
          <w:sz w:val="21"/>
        </w:rPr>
        <w:t>AdaptiveCostModel 用先验与在线 EWMA 预测耗时，并对分位数设置样本门槛：P50 至少 5 条样本、P95 至少 20 条。先验考虑了线程数、检索维度、系统 CPU 负载与热状态：</w:t>
      </w:r>
    </w:p>
    <w:p>
      <w:pPr>
        <w:spacing w:line="240" w:lineRule="auto" w:before="40" w:after="40"/>
        <w:jc w:val="center"/>
      </w:pPr>
      <w:r>
        <w:rPr>
          <w:rFonts w:ascii="宋体" w:hAnsi="宋体" w:eastAsia="宋体"/>
          <w:b w:val="0"/>
          <w:i w:val="0"/>
          <w:sz w:val="21"/>
        </w:rPr>
        <w:t>$\hat{t}_{prior}=\max\!\big(1,\ \bar{t}\cdot s\cdot s_{worker}\cdot s_{dim}\cdot s_{cpu}\cdot s_{heat}\cdot 1.5\big)$</w:t>
      </w:r>
    </w:p>
    <w:p>
      <w:pPr>
        <w:spacing w:line="240" w:lineRule="auto" w:before="40" w:after="40"/>
        <w:jc w:val="center"/>
      </w:pPr>
      <w:r>
        <w:rPr>
          <w:rFonts w:ascii="宋体" w:hAnsi="宋体" w:eastAsia="宋体"/>
          <w:b w:val="0"/>
          <w:i w:val="0"/>
          <w:sz w:val="21"/>
        </w:rPr>
        <w:t>$mean \leftarrow 0.75\,mean + 0.25\,t_{obs},\qquad dev \leftarrow 0.75\,dev + 0.25\,|t_{obs}-mean|$</w:t>
      </w:r>
    </w:p>
    <w:p>
      <w:pPr>
        <w:spacing w:line="240" w:lineRule="auto" w:before="40" w:after="40"/>
        <w:jc w:val="center"/>
      </w:pPr>
      <w:r>
        <w:rPr>
          <w:rFonts w:ascii="宋体" w:hAnsi="宋体" w:eastAsia="宋体"/>
          <w:b w:val="0"/>
          <w:i w:val="0"/>
          <w:sz w:val="21"/>
        </w:rPr>
        <w:t>$\hat{t}=\max\!\big(mean+\max(2\,dev,\ 0.15\,mean),\ p95_{n\ge 20}\big)$</w:t>
      </w:r>
    </w:p>
    <w:p>
      <w:pPr>
        <w:spacing w:line="240" w:lineRule="auto" w:before="0" w:after="0"/>
        <w:ind w:firstLine="420"/>
        <w:jc w:val="left"/>
      </w:pPr>
      <w:r>
        <w:rPr>
          <w:rFonts w:ascii="宋体" w:hAnsi="宋体" w:eastAsia="宋体"/>
          <w:b w:val="0"/>
          <w:i w:val="0"/>
          <w:sz w:val="21"/>
        </w:rPr>
        <w:t>全局放置在候选设备上分解端到端成本，把“算力最强”与“整体最快”区分开：</w:t>
      </w:r>
    </w:p>
    <w:p>
      <w:pPr>
        <w:spacing w:line="240" w:lineRule="auto" w:before="40" w:after="40"/>
        <w:jc w:val="center"/>
      </w:pPr>
      <w:r>
        <w:rPr>
          <w:rFonts w:ascii="宋体" w:hAnsi="宋体" w:eastAsia="宋体"/>
          <w:b w:val="0"/>
          <w:i w:val="0"/>
          <w:sz w:val="21"/>
        </w:rPr>
        <w:t>$T_{total}=T_{transfer}+T_{queue}+T_{load}+T_{compute},\qquad T_{transfer}=(rtt+t_{proto})+\frac{B_{in}}{v_{up}}+\frac{B_{out}}{v_{down}}$</w:t>
      </w:r>
    </w:p>
    <w:p>
      <w:pPr>
        <w:spacing w:line="240" w:lineRule="auto" w:before="0" w:after="0"/>
        <w:ind w:firstLine="420"/>
        <w:jc w:val="left"/>
      </w:pPr>
      <w:r>
        <w:rPr>
          <w:rFonts w:ascii="宋体" w:hAnsi="宋体" w:eastAsia="宋体"/>
          <w:b w:val="0"/>
          <w:i w:val="0"/>
          <w:sz w:val="21"/>
        </w:rPr>
        <w:t>仅当远端保守成本低于本机成本、并覆盖不确定性余量、切换开销与滞回余量时才建议切换：</w:t>
      </w:r>
    </w:p>
    <w:p>
      <w:pPr>
        <w:spacing w:line="240" w:lineRule="auto" w:before="40" w:after="40"/>
        <w:jc w:val="center"/>
      </w:pPr>
      <w:r>
        <w:rPr>
          <w:rFonts w:ascii="宋体" w:hAnsi="宋体" w:eastAsia="宋体"/>
          <w:b w:val="0"/>
          <w:i w:val="0"/>
          <w:sz w:val="21"/>
        </w:rPr>
        <w:t>$T_{remote}+U_{remote}+C_{switch}+M_{hyst} &lt; T_{local}$</w:t>
      </w:r>
    </w:p>
    <w:p>
      <w:pPr>
        <w:spacing w:line="240" w:lineRule="auto" w:before="0" w:after="0"/>
        <w:ind w:firstLine="420"/>
        <w:jc w:val="left"/>
      </w:pPr>
      <w:r>
        <w:rPr>
          <w:rFonts w:ascii="宋体" w:hAnsi="宋体" w:eastAsia="宋体"/>
          <w:b w:val="0"/>
          <w:i w:val="0"/>
          <w:sz w:val="21"/>
        </w:rPr>
        <w:t>成本样本只在真实执行确认后回写（actualConfirmed 且来源 REAL）；预测、健康探测与配置声明不进入性能样本。系统宁可保守地保持未知，也不把未知填成零，或用握手延迟冒充业务性能。</w:t>
      </w:r>
    </w:p>
    <w:p>
      <w:pPr>
        <w:spacing w:line="240" w:lineRule="auto" w:before="160" w:after="80"/>
        <w:jc w:val="left"/>
      </w:pPr>
      <w:r>
        <w:rPr>
          <w:rFonts w:ascii="宋体" w:hAnsi="宋体" w:eastAsia="宋体"/>
          <w:b w:val="0"/>
          <w:i w:val="0"/>
          <w:sz w:val="24"/>
        </w:rPr>
        <w:t>2.3.5 防震荡与能力键隔离</w:t>
      </w:r>
    </w:p>
    <w:p>
      <w:pPr>
        <w:spacing w:line="240" w:lineRule="auto" w:before="0" w:after="0"/>
        <w:ind w:firstLine="420"/>
        <w:jc w:val="left"/>
      </w:pPr>
      <w:r>
        <w:rPr>
          <w:rFonts w:ascii="宋体" w:hAnsi="宋体" w:eastAsia="宋体"/>
          <w:b w:val="0"/>
          <w:i w:val="0"/>
          <w:sz w:val="21"/>
        </w:rPr>
        <w:t>调度震荡来自两个层面，分别用不同机制抑制。质量档位降档立即生效（HYSTERESIS_DEGRADE_IMMEDIATE），升档需满足最小保持时间与稳定窗口后逐级上抬；配置包在冷却期内保持不变（默认冷却 30s）。历史与成本按能力键隔离：</w:t>
      </w:r>
    </w:p>
    <w:p>
      <w:pPr>
        <w:spacing w:line="240" w:lineRule="auto" w:before="40" w:after="40"/>
        <w:jc w:val="center"/>
      </w:pPr>
      <w:r>
        <w:rPr>
          <w:rFonts w:ascii="宋体" w:hAnsi="宋体" w:eastAsia="宋体"/>
          <w:b w:val="0"/>
          <w:i w:val="0"/>
          <w:sz w:val="21"/>
        </w:rPr>
        <w:t>$key = capability{:}modelVersion{:}profile{:}backend{:}workerCount{:}inputBucket{:}thermal{:}memory{:}source$</w:t>
      </w:r>
    </w:p>
    <w:p>
      <w:pPr>
        <w:spacing w:line="240" w:lineRule="auto" w:before="0" w:after="0"/>
        <w:ind w:firstLine="420"/>
        <w:jc w:val="left"/>
      </w:pPr>
      <w:r>
        <w:rPr>
          <w:rFonts w:ascii="宋体" w:hAnsi="宋体" w:eastAsia="宋体"/>
          <w:b w:val="0"/>
          <w:i w:val="0"/>
          <w:sz w:val="21"/>
        </w:rPr>
        <w:t>能力键隔离避免跨任务、跨模型与跨设备污染；在线学习只在合法配置转移的一跳邻域内选择，防止策略滑向未验证的组合。</w:t>
      </w:r>
    </w:p>
    <w:p>
      <w:pPr>
        <w:spacing w:line="240" w:lineRule="auto" w:before="160" w:after="80"/>
        <w:jc w:val="left"/>
      </w:pPr>
      <w:r>
        <w:rPr>
          <w:rFonts w:ascii="宋体" w:hAnsi="宋体" w:eastAsia="宋体"/>
          <w:b w:val="0"/>
          <w:i w:val="0"/>
          <w:sz w:val="24"/>
        </w:rPr>
        <w:t>2.3.6 队列、生命周期与停止确认</w:t>
      </w:r>
    </w:p>
    <w:p>
      <w:pPr>
        <w:spacing w:line="240" w:lineRule="auto" w:before="0" w:after="0"/>
        <w:ind w:firstLine="420"/>
        <w:jc w:val="left"/>
      </w:pPr>
      <w:r>
        <w:rPr>
          <w:rFonts w:ascii="宋体" w:hAnsi="宋体" w:eastAsia="宋体"/>
          <w:b w:val="0"/>
          <w:i w:val="0"/>
          <w:sz w:val="21"/>
        </w:rPr>
        <w:t>优先级队列按有效序位调度，并对等待任务做防饥饿老化：</w:t>
      </w:r>
    </w:p>
    <w:p>
      <w:pPr>
        <w:spacing w:line="240" w:lineRule="auto" w:before="40" w:after="40"/>
        <w:jc w:val="center"/>
      </w:pPr>
      <w:r>
        <w:rPr>
          <w:rFonts w:ascii="宋体" w:hAnsi="宋体" w:eastAsia="宋体"/>
          <w:b w:val="0"/>
          <w:i w:val="0"/>
          <w:sz w:val="21"/>
        </w:rPr>
        <w:t>$rank_{eff}=U/25+\min\!\big(3,\ \lfloor t_{wait}/30s \rfloor\big)$</w:t>
      </w:r>
    </w:p>
    <w:p>
      <w:pPr>
        <w:spacing w:line="240" w:lineRule="auto" w:before="0" w:after="0"/>
        <w:ind w:firstLine="420"/>
        <w:jc w:val="left"/>
      </w:pPr>
      <w:r>
        <w:rPr>
          <w:rFonts w:ascii="宋体" w:hAnsi="宋体" w:eastAsia="宋体"/>
          <w:b w:val="0"/>
          <w:i w:val="0"/>
          <w:sz w:val="21"/>
        </w:rPr>
        <w:t>任务状态机为 CREATED→QUEUED→RUNNING→STOP_REQUESTED→SUCCEEDED/FAILED/TIMED_OUT/CANCELLED。取消、超时或状态恶化先把任务置为 STOP_REQUESTED，执行器真实确认停止后才释放并发槽；2 秒未确认只记录异常并熔断，不伪造停止、不提前放行。后台批处理在检查点边界（每片不超过 128 条向量）让出前台，使“前台优先”落实为执行行为，而不是队列里的一个标签。</w:t>
      </w:r>
    </w:p>
    <w:p>
      <w:pPr>
        <w:spacing w:line="240" w:lineRule="auto" w:before="200" w:after="120"/>
        <w:jc w:val="left"/>
      </w:pPr>
      <w:r>
        <w:rPr>
          <w:rFonts w:ascii="宋体" w:hAnsi="宋体" w:eastAsia="宋体"/>
          <w:b w:val="0"/>
          <w:i w:val="0"/>
          <w:sz w:val="28"/>
        </w:rPr>
        <w:t>2.4 关键创新与优势</w:t>
      </w:r>
    </w:p>
    <w:p>
      <w:pPr>
        <w:spacing w:line="240" w:lineRule="auto" w:before="0" w:after="0"/>
        <w:ind w:firstLine="420"/>
        <w:jc w:val="left"/>
      </w:pPr>
      <w:r>
        <w:rPr>
          <w:rFonts w:ascii="宋体" w:hAnsi="宋体" w:eastAsia="宋体"/>
          <w:b w:val="0"/>
          <w:i w:val="0"/>
          <w:sz w:val="21"/>
        </w:rPr>
        <w:t>与现有端侧调度方案相比，本项目的优势集中在定位、建模、决策、稳定性、正确性与可解释性六个方面。</w:t>
      </w:r>
    </w:p>
    <w:p>
      <w:pPr>
        <w:spacing w:line="240" w:lineRule="auto" w:before="0" w:after="0"/>
        <w:ind w:firstLine="420"/>
        <w:jc w:val="left"/>
      </w:pPr>
      <w:r>
        <w:rPr>
          <w:rFonts w:ascii="宋体" w:hAnsi="宋体" w:eastAsia="宋体"/>
          <w:b/>
          <w:i w:val="0"/>
          <w:sz w:val="21"/>
        </w:rPr>
        <w:t>（1）定位创新：把调度能力从应用内部逻辑提升为可复用的应用级中间件。</w:t>
      </w:r>
      <w:r>
        <w:rPr>
          <w:rFonts w:ascii="宋体" w:hAnsi="宋体" w:eastAsia="宋体"/>
          <w:b w:val="0"/>
          <w:i w:val="0"/>
          <w:sz w:val="21"/>
        </w:rPr>
        <w:t>应用只声明任务语义、质量与隐私边界，调度件负责状态感知、准入、排队、执行配置、取消与审计。优势是不修改内核、无需 root，可迁移到其他 HarmonyOS 端侧 AI 应用，硬件更换主要替换适配器。</w:t>
      </w:r>
    </w:p>
    <w:p>
      <w:pPr>
        <w:spacing w:line="240" w:lineRule="auto" w:before="0" w:after="0"/>
        <w:ind w:firstLine="420"/>
        <w:jc w:val="left"/>
      </w:pPr>
      <w:r>
        <w:rPr>
          <w:rFonts w:ascii="宋体" w:hAnsi="宋体" w:eastAsia="宋体"/>
          <w:b/>
          <w:i w:val="0"/>
          <w:sz w:val="21"/>
        </w:rPr>
        <w:t>（2）建模创新：任务语义、设备状态与网络画像联合建模。</w:t>
      </w:r>
      <w:r>
        <w:rPr>
          <w:rFonts w:ascii="宋体" w:hAnsi="宋体" w:eastAsia="宋体"/>
          <w:b w:val="0"/>
          <w:i w:val="0"/>
          <w:sz w:val="21"/>
        </w:rPr>
        <w:t>把硬件选择变成 AI 任务的一部分，CPU、GPU、NPU 不再是固定开关，而与档位、线程数、检索维度组成可验证的 ExecutionProfile。优势是设备选择从“哪台更快”变为“哪台最适合这个任务”，同一状态下不同任务得到不同计划。</w:t>
      </w:r>
    </w:p>
    <w:p>
      <w:pPr>
        <w:spacing w:line="240" w:lineRule="auto" w:before="0" w:after="0"/>
        <w:ind w:firstLine="420"/>
        <w:jc w:val="left"/>
      </w:pPr>
      <w:r>
        <w:rPr>
          <w:rFonts w:ascii="宋体" w:hAnsi="宋体" w:eastAsia="宋体"/>
          <w:b/>
          <w:i w:val="0"/>
          <w:sz w:val="21"/>
        </w:rPr>
        <w:t>（3）决策创新：硬约束过滤 + 软效用评分，替代单一阈值触发与独立调参。</w:t>
      </w:r>
      <w:r>
        <w:rPr>
          <w:rFonts w:ascii="宋体" w:hAnsi="宋体" w:eastAsia="宋体"/>
          <w:b w:val="0"/>
          <w:i w:val="0"/>
          <w:sz w:val="21"/>
        </w:rPr>
        <w:t>隐私、模型兼容、内存、热状态、截止时间与质量底线先一票否决，通过后再综合评分。优势是更快但越界的候选不会被选中，且只在 App 声明并验证过的完整配置包之间切换，避免独立调参造成隐性降质。</w:t>
      </w:r>
    </w:p>
    <w:p>
      <w:pPr>
        <w:spacing w:line="240" w:lineRule="auto" w:before="0" w:after="0"/>
        <w:ind w:firstLine="420"/>
        <w:jc w:val="left"/>
      </w:pPr>
      <w:r>
        <w:rPr>
          <w:rFonts w:ascii="宋体" w:hAnsi="宋体" w:eastAsia="宋体"/>
          <w:b/>
          <w:i w:val="0"/>
          <w:sz w:val="21"/>
        </w:rPr>
        <w:t>（4）稳定创新：滞回、冷却、能力键隔离与真实样本更新。</w:t>
      </w:r>
      <w:r>
        <w:rPr>
          <w:rFonts w:ascii="宋体" w:hAnsi="宋体" w:eastAsia="宋体"/>
          <w:b w:val="0"/>
          <w:i w:val="0"/>
          <w:sz w:val="21"/>
        </w:rPr>
        <w:t>用滞回控制、稳定窗口与冷却机制解决临界点反复横跳，用能力键隔离避免跨任务污染，只用来源可信且真实完成的样本更新成本模型。优势是优化本身具备“可验证、可停止、可回滚”的发布路径。</w:t>
      </w:r>
    </w:p>
    <w:p>
      <w:pPr>
        <w:spacing w:line="240" w:lineRule="auto" w:before="0" w:after="0"/>
        <w:ind w:firstLine="420"/>
        <w:jc w:val="left"/>
      </w:pPr>
      <w:r>
        <w:rPr>
          <w:rFonts w:ascii="宋体" w:hAnsi="宋体" w:eastAsia="宋体"/>
          <w:b/>
          <w:i w:val="0"/>
          <w:sz w:val="21"/>
        </w:rPr>
        <w:t>（5）正确性创新：把停止确认与资源释放纳入调度正确性。</w:t>
      </w:r>
      <w:r>
        <w:rPr>
          <w:rFonts w:ascii="宋体" w:hAnsi="宋体" w:eastAsia="宋体"/>
          <w:b w:val="0"/>
          <w:i w:val="0"/>
          <w:sz w:val="21"/>
        </w:rPr>
        <w:t>取消与超时先进入 STOP_REQUESTED，执行器确认后才释放并发槽；后台任务按检查点让出。优势是不再出现“页面已结束、后台仍占用”的幽灵任务，前台优先真正可执行。</w:t>
      </w:r>
    </w:p>
    <w:p>
      <w:pPr>
        <w:spacing w:line="240" w:lineRule="auto" w:before="0" w:after="0"/>
        <w:ind w:firstLine="420"/>
        <w:jc w:val="left"/>
      </w:pPr>
      <w:r>
        <w:rPr>
          <w:rFonts w:ascii="宋体" w:hAnsi="宋体" w:eastAsia="宋体"/>
          <w:b/>
          <w:i w:val="0"/>
          <w:sz w:val="21"/>
        </w:rPr>
        <w:t>（6）可解释创新：控制/数据分离的 Artifact 协议与统一任务身份。</w:t>
      </w:r>
      <w:r>
        <w:rPr>
          <w:rFonts w:ascii="宋体" w:hAnsi="宋体" w:eastAsia="宋体"/>
          <w:b w:val="0"/>
          <w:i w:val="0"/>
          <w:sz w:val="21"/>
        </w:rPr>
        <w:t>调度消息只携带经授权、过期与哈希校验的引用，端云两侧共享同一任务身份。优势是预测、实际与拒绝原因同时公开，慢请求可拆分定位到手机排队、网络传输、服务端排队或模型计算。</w:t>
      </w:r>
    </w:p>
    <w:p>
      <w:pPr>
        <w:spacing w:line="240" w:lineRule="auto" w:before="200" w:after="120"/>
        <w:jc w:val="left"/>
      </w:pPr>
      <w:r>
        <w:rPr>
          <w:rFonts w:ascii="宋体" w:hAnsi="宋体" w:eastAsia="宋体"/>
          <w:b w:val="0"/>
          <w:i w:val="0"/>
          <w:sz w:val="28"/>
        </w:rPr>
        <w:t>2.5 疑难问题与优化方案</w:t>
      </w:r>
    </w:p>
    <w:p>
      <w:pPr>
        <w:spacing w:line="240" w:lineRule="auto" w:before="0" w:after="0"/>
        <w:ind w:firstLine="420"/>
        <w:jc w:val="left"/>
      </w:pPr>
      <w:r>
        <w:rPr>
          <w:rFonts w:ascii="宋体" w:hAnsi="宋体" w:eastAsia="宋体"/>
          <w:b w:val="0"/>
          <w:i w:val="0"/>
          <w:sz w:val="21"/>
        </w:rPr>
        <w:t>下表汇总传统方案的固有缺陷与开发过程中实际遇到的疑难，以及本项目给出的优化方案。</w:t>
      </w:r>
    </w:p>
    <w:p>
      <w:pPr>
        <w:spacing w:line="240" w:lineRule="auto" w:before="40" w:after="80"/>
        <w:jc w:val="center"/>
      </w:pPr>
      <w:r>
        <w:rPr>
          <w:rFonts w:ascii="宋体" w:hAnsi="宋体" w:eastAsia="宋体"/>
          <w:b w:val="0"/>
          <w:i w:val="0"/>
          <w:sz w:val="18"/>
        </w:rPr>
        <w:t>表3  传统方案问题、开发疑难与优化方案对照</w:t>
      </w:r>
    </w:p>
    <w:tbl>
      <w:tblPr>
        <w:tblStyle w:val="a9"/>
        <w:tblW w:type="auto" w:w="0"/>
        <w:tblLook w:firstColumn="1" w:firstRow="1" w:lastColumn="0" w:lastRow="0" w:noHBand="0" w:noVBand="1" w:val="04A0"/>
      </w:tblPr>
      <w:tblGrid>
        <w:gridCol w:w="2075"/>
        <w:gridCol w:w="2075"/>
        <w:gridCol w:w="2075"/>
        <w:gridCol w:w="2075"/>
      </w:tblGrid>
      <w:tr>
        <w:tc>
          <w:tcPr>
            <w:tcW w:type="dxa" w:w="2075"/>
          </w:tcPr>
          <w:p>
            <w:pPr>
              <w:spacing w:line="240" w:lineRule="auto" w:before="20" w:after="20"/>
              <w:jc w:val="left"/>
            </w:pPr>
            <w:r/>
            <w:r>
              <w:rPr>
                <w:rFonts w:ascii="宋体" w:hAnsi="宋体" w:eastAsia="宋体"/>
                <w:b/>
                <w:i w:val="0"/>
                <w:sz w:val="18"/>
              </w:rPr>
              <w:t>#</w:t>
            </w:r>
          </w:p>
        </w:tc>
        <w:tc>
          <w:tcPr>
            <w:tcW w:type="dxa" w:w="2075"/>
          </w:tcPr>
          <w:p>
            <w:pPr>
              <w:spacing w:line="240" w:lineRule="auto" w:before="20" w:after="20"/>
              <w:jc w:val="left"/>
            </w:pPr>
            <w:r/>
            <w:r>
              <w:rPr>
                <w:rFonts w:ascii="宋体" w:hAnsi="宋体" w:eastAsia="宋体"/>
                <w:b/>
                <w:i w:val="0"/>
                <w:sz w:val="18"/>
              </w:rPr>
              <w:t>问题与现象</w:t>
            </w:r>
          </w:p>
        </w:tc>
        <w:tc>
          <w:tcPr>
            <w:tcW w:type="dxa" w:w="2075"/>
          </w:tcPr>
          <w:p>
            <w:pPr>
              <w:spacing w:line="240" w:lineRule="auto" w:before="20" w:after="20"/>
              <w:jc w:val="left"/>
            </w:pPr>
            <w:r/>
            <w:r>
              <w:rPr>
                <w:rFonts w:ascii="宋体" w:hAnsi="宋体" w:eastAsia="宋体"/>
                <w:b/>
                <w:i w:val="0"/>
                <w:sz w:val="18"/>
              </w:rPr>
              <w:t>根因</w:t>
            </w:r>
          </w:p>
        </w:tc>
        <w:tc>
          <w:tcPr>
            <w:tcW w:type="dxa" w:w="2075"/>
          </w:tcPr>
          <w:p>
            <w:pPr>
              <w:spacing w:line="240" w:lineRule="auto" w:before="20" w:after="20"/>
              <w:jc w:val="left"/>
            </w:pPr>
            <w:r/>
            <w:r>
              <w:rPr>
                <w:rFonts w:ascii="宋体" w:hAnsi="宋体" w:eastAsia="宋体"/>
                <w:b/>
                <w:i w:val="0"/>
                <w:sz w:val="18"/>
              </w:rPr>
              <w:t>优化方案</w:t>
            </w:r>
          </w:p>
        </w:tc>
      </w:tr>
      <w:tr>
        <w:tc>
          <w:tcPr>
            <w:tcW w:type="dxa" w:w="2075"/>
          </w:tcPr>
          <w:p>
            <w:pPr>
              <w:spacing w:line="240" w:lineRule="auto" w:before="20" w:after="20"/>
              <w:jc w:val="left"/>
            </w:pPr>
            <w:r/>
            <w:r>
              <w:rPr>
                <w:rFonts w:ascii="宋体" w:hAnsi="宋体" w:eastAsia="宋体"/>
                <w:b w:val="0"/>
                <w:i w:val="0"/>
                <w:sz w:val="18"/>
              </w:rPr>
              <w:t>1</w:t>
            </w:r>
          </w:p>
        </w:tc>
        <w:tc>
          <w:tcPr>
            <w:tcW w:type="dxa" w:w="2075"/>
          </w:tcPr>
          <w:p>
            <w:pPr>
              <w:spacing w:line="240" w:lineRule="auto" w:before="20" w:after="20"/>
              <w:jc w:val="left"/>
            </w:pPr>
            <w:r/>
            <w:r>
              <w:rPr>
                <w:rFonts w:ascii="宋体" w:hAnsi="宋体" w:eastAsia="宋体"/>
                <w:b w:val="0"/>
                <w:i w:val="0"/>
                <w:sz w:val="18"/>
              </w:rPr>
              <w:t>前台任务被后台计算阻塞；热状态恶化后排队任务仍按原高负载执行</w:t>
            </w:r>
          </w:p>
        </w:tc>
        <w:tc>
          <w:tcPr>
            <w:tcW w:type="dxa" w:w="2075"/>
          </w:tcPr>
          <w:p>
            <w:pPr>
              <w:spacing w:line="240" w:lineRule="auto" w:before="20" w:after="20"/>
              <w:jc w:val="left"/>
            </w:pPr>
            <w:r/>
            <w:r>
              <w:rPr>
                <w:rFonts w:ascii="宋体" w:hAnsi="宋体" w:eastAsia="宋体"/>
                <w:b w:val="0"/>
                <w:i w:val="0"/>
                <w:sz w:val="18"/>
              </w:rPr>
              <w:t>固定模型、线程与后端，按到达顺序执行，调度不感知任务语义与设备状态</w:t>
            </w:r>
          </w:p>
        </w:tc>
        <w:tc>
          <w:tcPr>
            <w:tcW w:type="dxa" w:w="2075"/>
          </w:tcPr>
          <w:p>
            <w:pPr>
              <w:spacing w:line="240" w:lineRule="auto" w:before="20" w:after="20"/>
              <w:jc w:val="left"/>
            </w:pPr>
            <w:r/>
            <w:r>
              <w:rPr>
                <w:rFonts w:ascii="宋体" w:hAnsi="宋体" w:eastAsia="宋体"/>
                <w:b w:val="0"/>
                <w:i w:val="0"/>
                <w:sz w:val="18"/>
              </w:rPr>
              <w:t>任务语义 + 状态联合建模；硬约束过滤叠加软效用评分；状态恶化即时降档</w:t>
            </w:r>
          </w:p>
        </w:tc>
      </w:tr>
      <w:tr>
        <w:tc>
          <w:tcPr>
            <w:tcW w:type="dxa" w:w="2075"/>
          </w:tcPr>
          <w:p>
            <w:pPr>
              <w:spacing w:line="240" w:lineRule="auto" w:before="20" w:after="20"/>
              <w:jc w:val="left"/>
            </w:pPr>
            <w:r/>
            <w:r>
              <w:rPr>
                <w:rFonts w:ascii="宋体" w:hAnsi="宋体" w:eastAsia="宋体"/>
                <w:b w:val="0"/>
                <w:i w:val="0"/>
                <w:sz w:val="18"/>
              </w:rPr>
              <w:t>2</w:t>
            </w:r>
          </w:p>
        </w:tc>
        <w:tc>
          <w:tcPr>
            <w:tcW w:type="dxa" w:w="2075"/>
          </w:tcPr>
          <w:p>
            <w:pPr>
              <w:spacing w:line="240" w:lineRule="auto" w:before="20" w:after="20"/>
              <w:jc w:val="left"/>
            </w:pPr>
            <w:r/>
            <w:r>
              <w:rPr>
                <w:rFonts w:ascii="宋体" w:hAnsi="宋体" w:eastAsia="宋体"/>
                <w:b w:val="0"/>
                <w:i w:val="0"/>
                <w:sz w:val="18"/>
              </w:rPr>
              <w:t>“模型能跑”却被当作“结果可验证”；线程数被当成物理核数</w:t>
            </w:r>
          </w:p>
        </w:tc>
        <w:tc>
          <w:tcPr>
            <w:tcW w:type="dxa" w:w="2075"/>
          </w:tcPr>
          <w:p>
            <w:pPr>
              <w:spacing w:line="240" w:lineRule="auto" w:before="20" w:after="20"/>
              <w:jc w:val="left"/>
            </w:pPr>
            <w:r/>
            <w:r>
              <w:rPr>
                <w:rFonts w:ascii="宋体" w:hAnsi="宋体" w:eastAsia="宋体"/>
                <w:b w:val="0"/>
                <w:i w:val="0"/>
                <w:sz w:val="18"/>
              </w:rPr>
              <w:t>把 CPU/GPU/NPU 当固定开关，缺少后端探测与同模型验证</w:t>
            </w:r>
          </w:p>
        </w:tc>
        <w:tc>
          <w:tcPr>
            <w:tcW w:type="dxa" w:w="2075"/>
          </w:tcPr>
          <w:p>
            <w:pPr>
              <w:spacing w:line="240" w:lineRule="auto" w:before="20" w:after="20"/>
              <w:jc w:val="left"/>
            </w:pPr>
            <w:r/>
            <w:r>
              <w:rPr>
                <w:rFonts w:ascii="宋体" w:hAnsi="宋体" w:eastAsia="宋体"/>
                <w:b w:val="0"/>
                <w:i w:val="0"/>
                <w:sz w:val="18"/>
              </w:rPr>
              <w:t>完整 ExecutionProfile；后端可用且验证成功后才进入可用集合，否则回退 CPU</w:t>
            </w:r>
          </w:p>
        </w:tc>
      </w:tr>
      <w:tr>
        <w:tc>
          <w:tcPr>
            <w:tcW w:type="dxa" w:w="2075"/>
          </w:tcPr>
          <w:p>
            <w:pPr>
              <w:spacing w:line="240" w:lineRule="auto" w:before="20" w:after="20"/>
              <w:jc w:val="left"/>
            </w:pPr>
            <w:r/>
            <w:r>
              <w:rPr>
                <w:rFonts w:ascii="宋体" w:hAnsi="宋体" w:eastAsia="宋体"/>
                <w:b w:val="0"/>
                <w:i w:val="0"/>
                <w:sz w:val="18"/>
              </w:rPr>
              <w:t>3</w:t>
            </w:r>
          </w:p>
        </w:tc>
        <w:tc>
          <w:tcPr>
            <w:tcW w:type="dxa" w:w="2075"/>
          </w:tcPr>
          <w:p>
            <w:pPr>
              <w:spacing w:line="240" w:lineRule="auto" w:before="20" w:after="20"/>
              <w:jc w:val="left"/>
            </w:pPr>
            <w:r/>
            <w:r>
              <w:rPr>
                <w:rFonts w:ascii="宋体" w:hAnsi="宋体" w:eastAsia="宋体"/>
                <w:b w:val="0"/>
                <w:i w:val="0"/>
                <w:sz w:val="18"/>
              </w:rPr>
              <w:t>温度越过阈值即切换，在临界点反复横跳</w:t>
            </w:r>
          </w:p>
        </w:tc>
        <w:tc>
          <w:tcPr>
            <w:tcW w:type="dxa" w:w="2075"/>
          </w:tcPr>
          <w:p>
            <w:pPr>
              <w:spacing w:line="240" w:lineRule="auto" w:before="20" w:after="20"/>
              <w:jc w:val="left"/>
            </w:pPr>
            <w:r/>
            <w:r>
              <w:rPr>
                <w:rFonts w:ascii="宋体" w:hAnsi="宋体" w:eastAsia="宋体"/>
                <w:b w:val="0"/>
                <w:i w:val="0"/>
                <w:sz w:val="18"/>
              </w:rPr>
              <w:t>单阈值触发、独立调参，缺少稳定与冷却窗口</w:t>
            </w:r>
          </w:p>
        </w:tc>
        <w:tc>
          <w:tcPr>
            <w:tcW w:type="dxa" w:w="2075"/>
          </w:tcPr>
          <w:p>
            <w:pPr>
              <w:spacing w:line="240" w:lineRule="auto" w:before="20" w:after="20"/>
              <w:jc w:val="left"/>
            </w:pPr>
            <w:r/>
            <w:r>
              <w:rPr>
                <w:rFonts w:ascii="宋体" w:hAnsi="宋体" w:eastAsia="宋体"/>
                <w:b w:val="0"/>
                <w:i w:val="0"/>
                <w:sz w:val="18"/>
              </w:rPr>
              <w:t>滞回控制 + 最小保持 + 稳定窗口 + 冷却期，升档逐级上抬</w:t>
            </w:r>
          </w:p>
        </w:tc>
      </w:tr>
      <w:tr>
        <w:tc>
          <w:tcPr>
            <w:tcW w:type="dxa" w:w="2075"/>
          </w:tcPr>
          <w:p>
            <w:pPr>
              <w:spacing w:line="240" w:lineRule="auto" w:before="20" w:after="20"/>
              <w:jc w:val="left"/>
            </w:pPr>
            <w:r/>
            <w:r>
              <w:rPr>
                <w:rFonts w:ascii="宋体" w:hAnsi="宋体" w:eastAsia="宋体"/>
                <w:b w:val="0"/>
                <w:i w:val="0"/>
                <w:sz w:val="18"/>
              </w:rPr>
              <w:t>4</w:t>
            </w:r>
          </w:p>
        </w:tc>
        <w:tc>
          <w:tcPr>
            <w:tcW w:type="dxa" w:w="2075"/>
          </w:tcPr>
          <w:p>
            <w:pPr>
              <w:spacing w:line="240" w:lineRule="auto" w:before="20" w:after="20"/>
              <w:jc w:val="left"/>
            </w:pPr>
            <w:r/>
            <w:r>
              <w:rPr>
                <w:rFonts w:ascii="宋体" w:hAnsi="宋体" w:eastAsia="宋体"/>
                <w:b w:val="0"/>
                <w:i w:val="0"/>
                <w:sz w:val="18"/>
              </w:rPr>
              <w:t>云任务画像长期为空，决策前拿不到网络与云端状态</w:t>
            </w:r>
          </w:p>
        </w:tc>
        <w:tc>
          <w:tcPr>
            <w:tcW w:type="dxa" w:w="2075"/>
          </w:tcPr>
          <w:p>
            <w:pPr>
              <w:spacing w:line="240" w:lineRule="auto" w:before="20" w:after="20"/>
              <w:jc w:val="left"/>
            </w:pPr>
            <w:r/>
            <w:r>
              <w:rPr>
                <w:rFonts w:ascii="宋体" w:hAnsi="宋体" w:eastAsia="宋体"/>
                <w:b w:val="0"/>
                <w:i w:val="0"/>
                <w:sz w:val="18"/>
              </w:rPr>
              <w:t>路由在执行器内才创建，执行中耗时未稳定回写，TTL 未建立</w:t>
            </w:r>
          </w:p>
        </w:tc>
        <w:tc>
          <w:tcPr>
            <w:tcW w:type="dxa" w:w="2075"/>
          </w:tcPr>
          <w:p>
            <w:pPr>
              <w:spacing w:line="240" w:lineRule="auto" w:before="20" w:after="20"/>
              <w:jc w:val="left"/>
            </w:pPr>
            <w:r/>
            <w:r>
              <w:rPr>
                <w:rFonts w:ascii="宋体" w:hAnsi="宋体" w:eastAsia="宋体"/>
                <w:b w:val="0"/>
                <w:i w:val="0"/>
                <w:sz w:val="18"/>
              </w:rPr>
              <w:t>路由前置 + 探测/预测 + 执行后回写 + 分级 TTL；网络变化立即失效旧缓存</w:t>
            </w:r>
          </w:p>
        </w:tc>
      </w:tr>
      <w:tr>
        <w:tc>
          <w:tcPr>
            <w:tcW w:type="dxa" w:w="2075"/>
          </w:tcPr>
          <w:p>
            <w:pPr>
              <w:spacing w:line="240" w:lineRule="auto" w:before="20" w:after="20"/>
              <w:jc w:val="left"/>
            </w:pPr>
            <w:r/>
            <w:r>
              <w:rPr>
                <w:rFonts w:ascii="宋体" w:hAnsi="宋体" w:eastAsia="宋体"/>
                <w:b w:val="0"/>
                <w:i w:val="0"/>
                <w:sz w:val="18"/>
              </w:rPr>
              <w:t>5</w:t>
            </w:r>
          </w:p>
        </w:tc>
        <w:tc>
          <w:tcPr>
            <w:tcW w:type="dxa" w:w="2075"/>
          </w:tcPr>
          <w:p>
            <w:pPr>
              <w:spacing w:line="240" w:lineRule="auto" w:before="20" w:after="20"/>
              <w:jc w:val="left"/>
            </w:pPr>
            <w:r/>
            <w:r>
              <w:rPr>
                <w:rFonts w:ascii="宋体" w:hAnsi="宋体" w:eastAsia="宋体"/>
                <w:b w:val="0"/>
                <w:i w:val="0"/>
                <w:sz w:val="18"/>
              </w:rPr>
              <w:t>Runtime 只有规划、没有执行器，云端候选被永久拒绝</w:t>
            </w:r>
          </w:p>
        </w:tc>
        <w:tc>
          <w:tcPr>
            <w:tcW w:type="dxa" w:w="2075"/>
          </w:tcPr>
          <w:p>
            <w:pPr>
              <w:spacing w:line="240" w:lineRule="auto" w:before="20" w:after="20"/>
              <w:jc w:val="left"/>
            </w:pPr>
            <w:r/>
            <w:r>
              <w:rPr>
                <w:rFonts w:ascii="宋体" w:hAnsi="宋体" w:eastAsia="宋体"/>
                <w:b w:val="0"/>
                <w:i w:val="0"/>
                <w:sz w:val="18"/>
              </w:rPr>
              <w:t>缺少按 executionOrder 调用执行器的通用 runner</w:t>
            </w:r>
          </w:p>
        </w:tc>
        <w:tc>
          <w:tcPr>
            <w:tcW w:type="dxa" w:w="2075"/>
          </w:tcPr>
          <w:p>
            <w:pPr>
              <w:spacing w:line="240" w:lineRule="auto" w:before="20" w:after="20"/>
              <w:jc w:val="left"/>
            </w:pPr>
            <w:r/>
            <w:r>
              <w:rPr>
                <w:rFonts w:ascii="宋体" w:hAnsi="宋体" w:eastAsia="宋体"/>
                <w:b w:val="0"/>
                <w:i w:val="0"/>
                <w:sz w:val="18"/>
              </w:rPr>
              <w:t>ExecutorRegistry + RuntimeRunnerService 按依赖顺序执行，失败不写成功</w:t>
            </w:r>
          </w:p>
        </w:tc>
      </w:tr>
      <w:tr>
        <w:tc>
          <w:tcPr>
            <w:tcW w:type="dxa" w:w="2075"/>
          </w:tcPr>
          <w:p>
            <w:pPr>
              <w:spacing w:line="240" w:lineRule="auto" w:before="20" w:after="20"/>
              <w:jc w:val="left"/>
            </w:pPr>
            <w:r/>
            <w:r>
              <w:rPr>
                <w:rFonts w:ascii="宋体" w:hAnsi="宋体" w:eastAsia="宋体"/>
                <w:b w:val="0"/>
                <w:i w:val="0"/>
                <w:sz w:val="18"/>
              </w:rPr>
              <w:t>6</w:t>
            </w:r>
          </w:p>
        </w:tc>
        <w:tc>
          <w:tcPr>
            <w:tcW w:type="dxa" w:w="2075"/>
          </w:tcPr>
          <w:p>
            <w:pPr>
              <w:spacing w:line="240" w:lineRule="auto" w:before="20" w:after="20"/>
              <w:jc w:val="left"/>
            </w:pPr>
            <w:r/>
            <w:r>
              <w:rPr>
                <w:rFonts w:ascii="宋体" w:hAnsi="宋体" w:eastAsia="宋体"/>
                <w:b w:val="0"/>
                <w:i w:val="0"/>
                <w:sz w:val="18"/>
              </w:rPr>
              <w:t>真机任务在提交前被 REMOTE_UNAVAILABLE 误拒绝</w:t>
            </w:r>
          </w:p>
        </w:tc>
        <w:tc>
          <w:tcPr>
            <w:tcW w:type="dxa" w:w="2075"/>
          </w:tcPr>
          <w:p>
            <w:pPr>
              <w:spacing w:line="240" w:lineRule="auto" w:before="20" w:after="20"/>
              <w:jc w:val="left"/>
            </w:pPr>
            <w:r/>
            <w:r>
              <w:rPr>
                <w:rFonts w:ascii="宋体" w:hAnsi="宋体" w:eastAsia="宋体"/>
                <w:b w:val="0"/>
                <w:i w:val="0"/>
                <w:sz w:val="18"/>
              </w:rPr>
              <w:t>健康检查沿用全局就绪值，单项能力被其他依赖掩盖</w:t>
            </w:r>
          </w:p>
        </w:tc>
        <w:tc>
          <w:tcPr>
            <w:tcW w:type="dxa" w:w="2075"/>
          </w:tcPr>
          <w:p>
            <w:pPr>
              <w:spacing w:line="240" w:lineRule="auto" w:before="20" w:after="20"/>
              <w:jc w:val="left"/>
            </w:pPr>
            <w:r/>
            <w:r>
              <w:rPr>
                <w:rFonts w:ascii="宋体" w:hAnsi="宋体" w:eastAsia="宋体"/>
                <w:b w:val="0"/>
                <w:i w:val="0"/>
                <w:sz w:val="18"/>
              </w:rPr>
              <w:t>按本次操作涉及的能力（shopping.*）分别判断就绪</w:t>
            </w:r>
          </w:p>
        </w:tc>
      </w:tr>
      <w:tr>
        <w:tc>
          <w:tcPr>
            <w:tcW w:type="dxa" w:w="2075"/>
          </w:tcPr>
          <w:p>
            <w:pPr>
              <w:spacing w:line="240" w:lineRule="auto" w:before="20" w:after="20"/>
              <w:jc w:val="left"/>
            </w:pPr>
            <w:r/>
            <w:r>
              <w:rPr>
                <w:rFonts w:ascii="宋体" w:hAnsi="宋体" w:eastAsia="宋体"/>
                <w:b w:val="0"/>
                <w:i w:val="0"/>
                <w:sz w:val="18"/>
              </w:rPr>
              <w:t>7</w:t>
            </w:r>
          </w:p>
        </w:tc>
        <w:tc>
          <w:tcPr>
            <w:tcW w:type="dxa" w:w="2075"/>
          </w:tcPr>
          <w:p>
            <w:pPr>
              <w:spacing w:line="240" w:lineRule="auto" w:before="20" w:after="20"/>
              <w:jc w:val="left"/>
            </w:pPr>
            <w:r/>
            <w:r>
              <w:rPr>
                <w:rFonts w:ascii="宋体" w:hAnsi="宋体" w:eastAsia="宋体"/>
                <w:b w:val="0"/>
                <w:i w:val="0"/>
                <w:sz w:val="18"/>
              </w:rPr>
              <w:t>真机探测超时、DNS 解析失败</w:t>
            </w:r>
          </w:p>
        </w:tc>
        <w:tc>
          <w:tcPr>
            <w:tcW w:type="dxa" w:w="2075"/>
          </w:tcPr>
          <w:p>
            <w:pPr>
              <w:spacing w:line="240" w:lineRule="auto" w:before="20" w:after="20"/>
              <w:jc w:val="left"/>
            </w:pPr>
            <w:r/>
            <w:r>
              <w:rPr>
                <w:rFonts w:ascii="宋体" w:hAnsi="宋体" w:eastAsia="宋体"/>
                <w:b w:val="0"/>
                <w:i w:val="0"/>
                <w:sz w:val="18"/>
              </w:rPr>
              <w:t>32KiB 探测负载超出 12s 上限；wlan0 未取得 IPv4</w:t>
            </w:r>
          </w:p>
        </w:tc>
        <w:tc>
          <w:tcPr>
            <w:tcW w:type="dxa" w:w="2075"/>
          </w:tcPr>
          <w:p>
            <w:pPr>
              <w:spacing w:line="240" w:lineRule="auto" w:before="20" w:after="20"/>
              <w:jc w:val="left"/>
            </w:pPr>
            <w:r/>
            <w:r>
              <w:rPr>
                <w:rFonts w:ascii="宋体" w:hAnsi="宋体" w:eastAsia="宋体"/>
                <w:b w:val="0"/>
                <w:i w:val="0"/>
                <w:sz w:val="18"/>
              </w:rPr>
              <w:t>探测降为 8192B、单项 20s、整组 60s；网络切换使旧画像失效</w:t>
            </w:r>
          </w:p>
        </w:tc>
      </w:tr>
      <w:tr>
        <w:tc>
          <w:tcPr>
            <w:tcW w:type="dxa" w:w="2075"/>
          </w:tcPr>
          <w:p>
            <w:pPr>
              <w:spacing w:line="240" w:lineRule="auto" w:before="20" w:after="20"/>
              <w:jc w:val="left"/>
            </w:pPr>
            <w:r/>
            <w:r>
              <w:rPr>
                <w:rFonts w:ascii="宋体" w:hAnsi="宋体" w:eastAsia="宋体"/>
                <w:b w:val="0"/>
                <w:i w:val="0"/>
                <w:sz w:val="18"/>
              </w:rPr>
              <w:t>8</w:t>
            </w:r>
          </w:p>
        </w:tc>
        <w:tc>
          <w:tcPr>
            <w:tcW w:type="dxa" w:w="2075"/>
          </w:tcPr>
          <w:p>
            <w:pPr>
              <w:spacing w:line="240" w:lineRule="auto" w:before="20" w:after="20"/>
              <w:jc w:val="left"/>
            </w:pPr>
            <w:r/>
            <w:r>
              <w:rPr>
                <w:rFonts w:ascii="宋体" w:hAnsi="宋体" w:eastAsia="宋体"/>
                <w:b w:val="0"/>
                <w:i w:val="0"/>
                <w:sz w:val="18"/>
              </w:rPr>
              <w:t>界面显示已取消，底层计算仍占用资源</w:t>
            </w:r>
          </w:p>
        </w:tc>
        <w:tc>
          <w:tcPr>
            <w:tcW w:type="dxa" w:w="2075"/>
          </w:tcPr>
          <w:p>
            <w:pPr>
              <w:spacing w:line="240" w:lineRule="auto" w:before="20" w:after="20"/>
              <w:jc w:val="left"/>
            </w:pPr>
            <w:r/>
            <w:r>
              <w:rPr>
                <w:rFonts w:ascii="宋体" w:hAnsi="宋体" w:eastAsia="宋体"/>
                <w:b w:val="0"/>
                <w:i w:val="0"/>
                <w:sz w:val="18"/>
              </w:rPr>
              <w:t>取消未等执行器确认即释放并发槽</w:t>
            </w:r>
          </w:p>
        </w:tc>
        <w:tc>
          <w:tcPr>
            <w:tcW w:type="dxa" w:w="2075"/>
          </w:tcPr>
          <w:p>
            <w:pPr>
              <w:spacing w:line="240" w:lineRule="auto" w:before="20" w:after="20"/>
              <w:jc w:val="left"/>
            </w:pPr>
            <w:r/>
            <w:r>
              <w:rPr>
                <w:rFonts w:ascii="宋体" w:hAnsi="宋体" w:eastAsia="宋体"/>
                <w:b w:val="0"/>
                <w:i w:val="0"/>
                <w:sz w:val="18"/>
              </w:rPr>
              <w:t>STOP_REQUESTED + 2s 看门狗熔断，不提前放行、不伪造停止</w:t>
            </w:r>
          </w:p>
        </w:tc>
      </w:tr>
      <w:tr>
        <w:tc>
          <w:tcPr>
            <w:tcW w:type="dxa" w:w="2075"/>
          </w:tcPr>
          <w:p>
            <w:pPr>
              <w:spacing w:line="240" w:lineRule="auto" w:before="20" w:after="20"/>
              <w:jc w:val="left"/>
            </w:pPr>
            <w:r/>
            <w:r>
              <w:rPr>
                <w:rFonts w:ascii="宋体" w:hAnsi="宋体" w:eastAsia="宋体"/>
                <w:b w:val="0"/>
                <w:i w:val="0"/>
                <w:sz w:val="18"/>
              </w:rPr>
              <w:t>9</w:t>
            </w:r>
          </w:p>
        </w:tc>
        <w:tc>
          <w:tcPr>
            <w:tcW w:type="dxa" w:w="2075"/>
          </w:tcPr>
          <w:p>
            <w:pPr>
              <w:spacing w:line="240" w:lineRule="auto" w:before="20" w:after="20"/>
              <w:jc w:val="left"/>
            </w:pPr>
            <w:r/>
            <w:r>
              <w:rPr>
                <w:rFonts w:ascii="宋体" w:hAnsi="宋体" w:eastAsia="宋体"/>
                <w:b w:val="0"/>
                <w:i w:val="0"/>
                <w:sz w:val="18"/>
              </w:rPr>
              <w:t>恢复任务记录的计划与实际执行不一致</w:t>
            </w:r>
          </w:p>
        </w:tc>
        <w:tc>
          <w:tcPr>
            <w:tcW w:type="dxa" w:w="2075"/>
          </w:tcPr>
          <w:p>
            <w:pPr>
              <w:spacing w:line="240" w:lineRule="auto" w:before="20" w:after="20"/>
              <w:jc w:val="left"/>
            </w:pPr>
            <w:r/>
            <w:r>
              <w:rPr>
                <w:rFonts w:ascii="宋体" w:hAnsi="宋体" w:eastAsia="宋体"/>
                <w:b w:val="0"/>
                <w:i w:val="0"/>
                <w:sz w:val="18"/>
              </w:rPr>
              <w:t>执行闭包捕获旧计划，状态更新未驱动待执行任务重评估</w:t>
            </w:r>
          </w:p>
        </w:tc>
        <w:tc>
          <w:tcPr>
            <w:tcW w:type="dxa" w:w="2075"/>
          </w:tcPr>
          <w:p>
            <w:pPr>
              <w:spacing w:line="240" w:lineRule="auto" w:before="20" w:after="20"/>
              <w:jc w:val="left"/>
            </w:pPr>
            <w:r/>
            <w:r>
              <w:rPr>
                <w:rFonts w:ascii="宋体" w:hAnsi="宋体" w:eastAsia="宋体"/>
                <w:b w:val="0"/>
                <w:i w:val="0"/>
                <w:sz w:val="18"/>
              </w:rPr>
              <w:t>出队前按最新状态重新评估，计划原子替换</w:t>
            </w:r>
          </w:p>
        </w:tc>
      </w:tr>
      <w:tr>
        <w:tc>
          <w:tcPr>
            <w:tcW w:type="dxa" w:w="2075"/>
          </w:tcPr>
          <w:p>
            <w:pPr>
              <w:spacing w:line="240" w:lineRule="auto" w:before="20" w:after="20"/>
              <w:jc w:val="left"/>
            </w:pPr>
            <w:r/>
            <w:r>
              <w:rPr>
                <w:rFonts w:ascii="宋体" w:hAnsi="宋体" w:eastAsia="宋体"/>
                <w:b w:val="0"/>
                <w:i w:val="0"/>
                <w:sz w:val="18"/>
              </w:rPr>
              <w:t>10</w:t>
            </w:r>
          </w:p>
        </w:tc>
        <w:tc>
          <w:tcPr>
            <w:tcW w:type="dxa" w:w="2075"/>
          </w:tcPr>
          <w:p>
            <w:pPr>
              <w:spacing w:line="240" w:lineRule="auto" w:before="20" w:after="20"/>
              <w:jc w:val="left"/>
            </w:pPr>
            <w:r/>
            <w:r>
              <w:rPr>
                <w:rFonts w:ascii="宋体" w:hAnsi="宋体" w:eastAsia="宋体"/>
                <w:b w:val="0"/>
                <w:i w:val="0"/>
                <w:sz w:val="18"/>
              </w:rPr>
              <w:t>连续搜索时新任务被误取消</w:t>
            </w:r>
          </w:p>
        </w:tc>
        <w:tc>
          <w:tcPr>
            <w:tcW w:type="dxa" w:w="2075"/>
          </w:tcPr>
          <w:p>
            <w:pPr>
              <w:spacing w:line="240" w:lineRule="auto" w:before="20" w:after="20"/>
              <w:jc w:val="left"/>
            </w:pPr>
            <w:r/>
            <w:r>
              <w:rPr>
                <w:rFonts w:ascii="宋体" w:hAnsi="宋体" w:eastAsia="宋体"/>
                <w:b w:val="0"/>
                <w:i w:val="0"/>
                <w:sz w:val="18"/>
              </w:rPr>
              <w:t>程序清空输入框触发 onChange</w:t>
            </w:r>
          </w:p>
        </w:tc>
        <w:tc>
          <w:tcPr>
            <w:tcW w:type="dxa" w:w="2075"/>
          </w:tcPr>
          <w:p>
            <w:pPr>
              <w:spacing w:line="240" w:lineRule="auto" w:before="20" w:after="20"/>
              <w:jc w:val="left"/>
            </w:pPr>
            <w:r/>
            <w:r>
              <w:rPr>
                <w:rFonts w:ascii="宋体" w:hAnsi="宋体" w:eastAsia="宋体"/>
                <w:b w:val="0"/>
                <w:i w:val="0"/>
                <w:sz w:val="18"/>
              </w:rPr>
              <w:t>增加草稿相等判断后再决定是否取消</w:t>
            </w:r>
          </w:p>
        </w:tc>
      </w:tr>
      <w:tr>
        <w:tc>
          <w:tcPr>
            <w:tcW w:type="dxa" w:w="2075"/>
          </w:tcPr>
          <w:p>
            <w:pPr>
              <w:spacing w:line="240" w:lineRule="auto" w:before="20" w:after="20"/>
              <w:jc w:val="left"/>
            </w:pPr>
            <w:r/>
            <w:r>
              <w:rPr>
                <w:rFonts w:ascii="宋体" w:hAnsi="宋体" w:eastAsia="宋体"/>
                <w:b w:val="0"/>
                <w:i w:val="0"/>
                <w:sz w:val="18"/>
              </w:rPr>
              <w:t>11</w:t>
            </w:r>
          </w:p>
        </w:tc>
        <w:tc>
          <w:tcPr>
            <w:tcW w:type="dxa" w:w="2075"/>
          </w:tcPr>
          <w:p>
            <w:pPr>
              <w:spacing w:line="240" w:lineRule="auto" w:before="20" w:after="20"/>
              <w:jc w:val="left"/>
            </w:pPr>
            <w:r/>
            <w:r>
              <w:rPr>
                <w:rFonts w:ascii="宋体" w:hAnsi="宋体" w:eastAsia="宋体"/>
                <w:b w:val="0"/>
                <w:i w:val="0"/>
                <w:sz w:val="18"/>
              </w:rPr>
              <w:t>内存单位按数量级猜测，红线被向上舍入</w:t>
            </w:r>
          </w:p>
        </w:tc>
        <w:tc>
          <w:tcPr>
            <w:tcW w:type="dxa" w:w="2075"/>
          </w:tcPr>
          <w:p>
            <w:pPr>
              <w:spacing w:line="240" w:lineRule="auto" w:before="20" w:after="20"/>
              <w:jc w:val="left"/>
            </w:pPr>
            <w:r/>
            <w:r>
              <w:rPr>
                <w:rFonts w:ascii="宋体" w:hAnsi="宋体" w:eastAsia="宋体"/>
                <w:b w:val="0"/>
                <w:i w:val="0"/>
                <w:sz w:val="18"/>
              </w:rPr>
              <w:t>未按 SDK 定义换算 KB/MB，取整方向错误</w:t>
            </w:r>
          </w:p>
        </w:tc>
        <w:tc>
          <w:tcPr>
            <w:tcW w:type="dxa" w:w="2075"/>
          </w:tcPr>
          <w:p>
            <w:pPr>
              <w:spacing w:line="240" w:lineRule="auto" w:before="20" w:after="20"/>
              <w:jc w:val="left"/>
            </w:pPr>
            <w:r/>
            <w:r>
              <w:rPr>
                <w:rFonts w:ascii="宋体" w:hAnsi="宋体" w:eastAsia="宋体"/>
                <w:b w:val="0"/>
                <w:i w:val="0"/>
                <w:sz w:val="18"/>
              </w:rPr>
              <w:t>依据 SystemMemInfo 定义显式换算，向下取整</w:t>
            </w:r>
          </w:p>
        </w:tc>
      </w:tr>
      <w:tr>
        <w:tc>
          <w:tcPr>
            <w:tcW w:type="dxa" w:w="2075"/>
          </w:tcPr>
          <w:p>
            <w:pPr>
              <w:spacing w:line="240" w:lineRule="auto" w:before="20" w:after="20"/>
              <w:jc w:val="left"/>
            </w:pPr>
            <w:r/>
            <w:r>
              <w:rPr>
                <w:rFonts w:ascii="宋体" w:hAnsi="宋体" w:eastAsia="宋体"/>
                <w:b w:val="0"/>
                <w:i w:val="0"/>
                <w:sz w:val="18"/>
              </w:rPr>
              <w:t>12</w:t>
            </w:r>
          </w:p>
        </w:tc>
        <w:tc>
          <w:tcPr>
            <w:tcW w:type="dxa" w:w="2075"/>
          </w:tcPr>
          <w:p>
            <w:pPr>
              <w:spacing w:line="240" w:lineRule="auto" w:before="20" w:after="20"/>
              <w:jc w:val="left"/>
            </w:pPr>
            <w:r/>
            <w:r>
              <w:rPr>
                <w:rFonts w:ascii="宋体" w:hAnsi="宋体" w:eastAsia="宋体"/>
                <w:b w:val="0"/>
                <w:i w:val="0"/>
                <w:sz w:val="18"/>
              </w:rPr>
              <w:t>图片检索能力被误判为不可用</w:t>
            </w:r>
          </w:p>
        </w:tc>
        <w:tc>
          <w:tcPr>
            <w:tcW w:type="dxa" w:w="2075"/>
          </w:tcPr>
          <w:p>
            <w:pPr>
              <w:spacing w:line="240" w:lineRule="auto" w:before="20" w:after="20"/>
              <w:jc w:val="left"/>
            </w:pPr>
            <w:r/>
            <w:r>
              <w:rPr>
                <w:rFonts w:ascii="宋体" w:hAnsi="宋体" w:eastAsia="宋体"/>
                <w:b w:val="0"/>
                <w:i w:val="0"/>
                <w:sz w:val="18"/>
              </w:rPr>
              <w:t>visual 向量覆盖不完整（缺 18 条），整体就绪值过低</w:t>
            </w:r>
          </w:p>
        </w:tc>
        <w:tc>
          <w:tcPr>
            <w:tcW w:type="dxa" w:w="2075"/>
          </w:tcPr>
          <w:p>
            <w:pPr>
              <w:spacing w:line="240" w:lineRule="auto" w:before="20" w:after="20"/>
              <w:jc w:val="left"/>
            </w:pPr>
            <w:r/>
            <w:r>
              <w:rPr>
                <w:rFonts w:ascii="宋体" w:hAnsi="宋体" w:eastAsia="宋体"/>
                <w:b w:val="0"/>
                <w:i w:val="0"/>
                <w:sz w:val="18"/>
              </w:rPr>
              <w:t>visual 与 multimodal 分别校验覆盖率，按能力独立放行</w:t>
            </w:r>
          </w:p>
        </w:tc>
      </w:tr>
    </w:tbl>
    <w:p>
      <w:pPr>
        <w:spacing w:line="240" w:lineRule="auto" w:before="160" w:after="80"/>
        <w:jc w:val="left"/>
      </w:pPr>
      <w:r>
        <w:rPr>
          <w:rFonts w:ascii="宋体" w:hAnsi="宋体" w:eastAsia="宋体"/>
          <w:b w:val="0"/>
          <w:i w:val="0"/>
          <w:sz w:val="24"/>
        </w:rPr>
        <w:t>2.5.1 云任务画像长期为空：重建调度闭环链路</w:t>
      </w:r>
    </w:p>
    <w:p>
      <w:pPr>
        <w:spacing w:line="240" w:lineRule="auto" w:before="0" w:after="0"/>
        <w:ind w:firstLine="420"/>
        <w:jc w:val="left"/>
      </w:pPr>
      <w:r>
        <w:rPr>
          <w:rFonts w:ascii="宋体" w:hAnsi="宋体" w:eastAsia="宋体"/>
          <w:b w:val="0"/>
          <w:i w:val="0"/>
          <w:sz w:val="21"/>
        </w:rPr>
        <w:t>项目早期，云端链路的 RTT、上下行带宽、云端排队与依赖健康长期为 null，调度器在决策前拿不到完整候选路径，云端选项只能被保守拒绝。问题的根因不是“把 null 填成默认值”，而是链路没有接完整：App 只声明任务、不补齐网络与云端状态；云端路由多来自固定的声明值；真实路由在进入执行器后才创建；执行过程中的真实耗时与失败原因没有稳定回写；TTL 规则尚未按任务画像建立。</w:t>
      </w:r>
    </w:p>
    <w:p>
      <w:pPr>
        <w:spacing w:line="240" w:lineRule="auto" w:before="0" w:after="0"/>
        <w:ind w:firstLine="420"/>
        <w:jc w:val="left"/>
      </w:pPr>
      <w:r>
        <w:rPr>
          <w:rFonts w:ascii="宋体" w:hAnsi="宋体" w:eastAsia="宋体"/>
          <w:b w:val="0"/>
          <w:i w:val="0"/>
          <w:sz w:val="21"/>
        </w:rPr>
        <w:t>优化方案是把“声明—探测—决策—执行—回写”接成闭环：App 声明任务后，调度器先从路由注册表获取本机/云端候选，再由探测服务补齐指标，比较代价后只执行选中路由；执行阶段以 upload/queue/compute/download/complete 等阶段事件记录，执行后回写实际耗时、成功标志与失败原因；各指标按重要性分级设置有效期。这样，云端候选从“永远不可用”变为可比较、可回写的真实选项，且弱网时会主动拒绝或翻转本地选择，而不是用固定带宽继续执行。</w:t>
      </w:r>
    </w:p>
    <w:p>
      <w:pPr>
        <w:spacing w:line="240" w:lineRule="auto" w:before="160" w:after="80"/>
        <w:jc w:val="left"/>
      </w:pPr>
      <w:r>
        <w:rPr>
          <w:rFonts w:ascii="宋体" w:hAnsi="宋体" w:eastAsia="宋体"/>
          <w:b w:val="0"/>
          <w:i w:val="0"/>
          <w:sz w:val="24"/>
        </w:rPr>
        <w:t>2.5.2 Runtime 只有规划、没有执行：补齐执行闭环</w:t>
      </w:r>
    </w:p>
    <w:p>
      <w:pPr>
        <w:spacing w:line="240" w:lineRule="auto" w:before="0" w:after="0"/>
        <w:ind w:firstLine="420"/>
        <w:jc w:val="left"/>
      </w:pPr>
      <w:r>
        <w:rPr>
          <w:rFonts w:ascii="宋体" w:hAnsi="宋体" w:eastAsia="宋体"/>
          <w:b w:val="0"/>
          <w:i w:val="0"/>
          <w:sz w:val="21"/>
        </w:rPr>
        <w:t>服务端的调度器能够生成 ExecutionPlan，但早期没有通用的 runner 按 executionOrder 遍历 assignment 并调用执行器，Runtime 实际沦为业务执行旁边的观测层；同时云平台适配器即使读到配置也返回不可用，使调度器永久拒绝云端候选。优化方案是引入 ExecutorRegistryService 与 RuntimeRunnerService：按计划检查执行器注册、完整 assignment 与依赖顺序后执行，失败不会被写成完成，活动运行也不会被历史记录上限驱逐。图片任务被拆成 12 个真实阶段，阶段输出以不可变引用和提交屏障发布，因此中断与恢复有据可依。</w:t>
      </w:r>
    </w:p>
    <w:p>
      <w:pPr>
        <w:spacing w:line="240" w:lineRule="auto" w:before="160" w:after="80"/>
        <w:jc w:val="left"/>
      </w:pPr>
      <w:r>
        <w:rPr>
          <w:rFonts w:ascii="宋体" w:hAnsi="宋体" w:eastAsia="宋体"/>
          <w:b w:val="0"/>
          <w:i w:val="0"/>
          <w:sz w:val="24"/>
        </w:rPr>
        <w:t>2.5.3 停止确认与计划漂移：把正确性写进调度</w:t>
      </w:r>
    </w:p>
    <w:p>
      <w:pPr>
        <w:spacing w:line="240" w:lineRule="auto" w:before="0" w:after="0"/>
        <w:ind w:firstLine="420"/>
        <w:jc w:val="left"/>
      </w:pPr>
      <w:r>
        <w:rPr>
          <w:rFonts w:ascii="宋体" w:hAnsi="宋体" w:eastAsia="宋体"/>
          <w:b w:val="0"/>
          <w:i w:val="0"/>
          <w:sz w:val="21"/>
        </w:rPr>
        <w:t>旧实现中，超时后计算可能继续而队列已进入下一任务，恢复任务更新了记录的计划但执行闭包仍引用旧计划，状态更新也没有驱动待执行任务重新评估。这些问题的共同点是：调度认为的状态与设备真实状态不一致。优化方案是把停止确认和资源释放纳入调度正确性——取消与超时先进入 STOP_REQUESTED，执行器确认后才释放并发槽，2 秒未确认只记录异常并熔断；任务出队前按最新状态重新评估并原子替换计划；后台任务在检查点边界让出前台。这样，状态机、实际执行与资源占用三者保持一致。</w:t>
      </w:r>
    </w:p>
    <w:p>
      <w:pPr>
        <w:spacing w:line="240" w:lineRule="auto" w:before="160" w:after="80"/>
        <w:jc w:val="left"/>
      </w:pPr>
      <w:r>
        <w:rPr>
          <w:rFonts w:ascii="宋体" w:hAnsi="宋体" w:eastAsia="宋体"/>
          <w:b w:val="0"/>
          <w:i w:val="0"/>
          <w:sz w:val="24"/>
        </w:rPr>
        <w:t>2.5.4 真机链路的工程缺口与修复</w:t>
      </w:r>
    </w:p>
    <w:p>
      <w:pPr>
        <w:spacing w:line="240" w:lineRule="auto" w:before="0" w:after="0"/>
        <w:ind w:firstLine="420"/>
        <w:jc w:val="left"/>
      </w:pPr>
      <w:r>
        <w:rPr>
          <w:rFonts w:ascii="宋体" w:hAnsi="宋体" w:eastAsia="宋体"/>
          <w:b w:val="0"/>
          <w:i w:val="0"/>
          <w:sz w:val="21"/>
        </w:rPr>
        <w:t>真机联调还暴露出一批工程问题：健康检查沿用全局就绪值，导致单项能力被其他依赖掩盖而误拒绝；探测负载过大导致 12 秒超时，wlan0 未取得 IPv4 导致 DNS 解析失败；程序清空输入框触发 onChange 误取消新任务；内存单位按数量级猜测使安全红线被向上舍入；商品 visual 向量覆盖缺少 18 条，使图片检索能力被误判。对应修复为：按本次操作能力分别判断就绪；探测降为 8192 字节、单项 20 秒、整组 60 秒并在网络切换时失效旧画像；增加草稿相等判断；依据系统 SDK 定义显式换算并向下取整；按 visual 与 multimodal 分别校验覆盖率。</w:t>
      </w:r>
    </w:p>
    <w:p>
      <w:pPr>
        <w:spacing w:line="240" w:lineRule="auto" w:before="200" w:after="120"/>
        <w:jc w:val="left"/>
      </w:pPr>
      <w:r>
        <w:rPr>
          <w:rFonts w:ascii="宋体" w:hAnsi="宋体" w:eastAsia="宋体"/>
          <w:b w:val="0"/>
          <w:i w:val="0"/>
          <w:sz w:val="28"/>
        </w:rPr>
        <w:t>2.6 实现与验证</w:t>
      </w:r>
    </w:p>
    <w:p>
      <w:pPr>
        <w:spacing w:line="240" w:lineRule="auto" w:before="0" w:after="0"/>
        <w:ind w:firstLine="420"/>
        <w:jc w:val="left"/>
      </w:pPr>
      <w:r>
        <w:rPr>
          <w:rFonts w:ascii="宋体" w:hAnsi="宋体" w:eastAsia="宋体"/>
          <w:b w:val="0"/>
          <w:i w:val="0"/>
          <w:sz w:val="21"/>
        </w:rPr>
        <w:t>项目按“代码实现 / 自动化验证 / 真实部署与真机验证”三档分别说明，避免把计划表述为既成结果。</w:t>
      </w:r>
    </w:p>
    <w:p>
      <w:pPr>
        <w:spacing w:line="240" w:lineRule="auto" w:before="40" w:after="80"/>
        <w:jc w:val="center"/>
      </w:pPr>
      <w:r>
        <w:rPr>
          <w:rFonts w:ascii="宋体" w:hAnsi="宋体" w:eastAsia="宋体"/>
          <w:b w:val="0"/>
          <w:i w:val="0"/>
          <w:sz w:val="18"/>
        </w:rPr>
        <w:t>表4  能力实现与验证状态</w:t>
      </w:r>
    </w:p>
    <w:tbl>
      <w:tblPr>
        <w:tblStyle w:val="a9"/>
        <w:tblW w:type="auto" w:w="0"/>
        <w:tblLook w:firstColumn="1" w:firstRow="1" w:lastColumn="0" w:lastRow="0" w:noHBand="0" w:noVBand="1" w:val="04A0"/>
      </w:tblPr>
      <w:tblGrid>
        <w:gridCol w:w="4150"/>
        <w:gridCol w:w="4150"/>
      </w:tblGrid>
      <w:tr>
        <w:tc>
          <w:tcPr>
            <w:tcW w:type="dxa" w:w="4150"/>
          </w:tcPr>
          <w:p>
            <w:pPr>
              <w:spacing w:line="240" w:lineRule="auto" w:before="20" w:after="20"/>
              <w:jc w:val="left"/>
            </w:pPr>
            <w:r/>
            <w:r>
              <w:rPr>
                <w:rFonts w:ascii="宋体" w:hAnsi="宋体" w:eastAsia="宋体"/>
                <w:b/>
                <w:i w:val="0"/>
                <w:sz w:val="18"/>
              </w:rPr>
              <w:t>能力</w:t>
            </w:r>
          </w:p>
        </w:tc>
        <w:tc>
          <w:tcPr>
            <w:tcW w:type="dxa" w:w="4150"/>
          </w:tcPr>
          <w:p>
            <w:pPr>
              <w:spacing w:line="240" w:lineRule="auto" w:before="20" w:after="20"/>
              <w:jc w:val="left"/>
            </w:pPr>
            <w:r/>
            <w:r>
              <w:rPr>
                <w:rFonts w:ascii="宋体" w:hAnsi="宋体" w:eastAsia="宋体"/>
                <w:b/>
                <w:i w:val="0"/>
                <w:sz w:val="18"/>
              </w:rPr>
              <w:t>状态</w:t>
            </w:r>
          </w:p>
        </w:tc>
      </w:tr>
      <w:tr>
        <w:tc>
          <w:tcPr>
            <w:tcW w:type="dxa" w:w="4150"/>
          </w:tcPr>
          <w:p>
            <w:pPr>
              <w:spacing w:line="240" w:lineRule="auto" w:before="20" w:after="20"/>
              <w:jc w:val="left"/>
            </w:pPr>
            <w:r/>
            <w:r>
              <w:rPr>
                <w:rFonts w:ascii="宋体" w:hAnsi="宋体" w:eastAsia="宋体"/>
                <w:b w:val="0"/>
                <w:i w:val="0"/>
                <w:sz w:val="18"/>
              </w:rPr>
              <w:t>端侧调度内核（状态采集、硬约束、效用评分、优先队列、取消与审计）</w:t>
            </w:r>
          </w:p>
        </w:tc>
        <w:tc>
          <w:tcPr>
            <w:tcW w:type="dxa" w:w="4150"/>
          </w:tcPr>
          <w:p>
            <w:pPr>
              <w:spacing w:line="240" w:lineRule="auto" w:before="20" w:after="20"/>
              <w:jc w:val="left"/>
            </w:pPr>
            <w:r/>
            <w:r>
              <w:rPr>
                <w:rFonts w:ascii="宋体" w:hAnsi="宋体" w:eastAsia="宋体"/>
                <w:b w:val="0"/>
                <w:i w:val="0"/>
                <w:sz w:val="18"/>
              </w:rPr>
              <w:t>已实现；单元与集成测试通过，真机路径验证</w:t>
            </w:r>
          </w:p>
        </w:tc>
      </w:tr>
      <w:tr>
        <w:tc>
          <w:tcPr>
            <w:tcW w:type="dxa" w:w="4150"/>
          </w:tcPr>
          <w:p>
            <w:pPr>
              <w:spacing w:line="240" w:lineRule="auto" w:before="20" w:after="20"/>
              <w:jc w:val="left"/>
            </w:pPr>
            <w:r/>
            <w:r>
              <w:rPr>
                <w:rFonts w:ascii="宋体" w:hAnsi="宋体" w:eastAsia="宋体"/>
                <w:b w:val="0"/>
                <w:i w:val="0"/>
                <w:sz w:val="18"/>
              </w:rPr>
              <w:t>设备状态采集与字段级 TTL</w:t>
            </w:r>
          </w:p>
        </w:tc>
        <w:tc>
          <w:tcPr>
            <w:tcW w:type="dxa" w:w="4150"/>
          </w:tcPr>
          <w:p>
            <w:pPr>
              <w:spacing w:line="240" w:lineRule="auto" w:before="20" w:after="20"/>
              <w:jc w:val="left"/>
            </w:pPr>
            <w:r/>
            <w:r>
              <w:rPr>
                <w:rFonts w:ascii="宋体" w:hAnsi="宋体" w:eastAsia="宋体"/>
                <w:b w:val="0"/>
                <w:i w:val="0"/>
                <w:sz w:val="18"/>
              </w:rPr>
              <w:t>已实现；真机验证电量、热等级、内存、前后台采集</w:t>
            </w:r>
          </w:p>
        </w:tc>
      </w:tr>
      <w:tr>
        <w:tc>
          <w:tcPr>
            <w:tcW w:type="dxa" w:w="4150"/>
          </w:tcPr>
          <w:p>
            <w:pPr>
              <w:spacing w:line="240" w:lineRule="auto" w:before="20" w:after="20"/>
              <w:jc w:val="left"/>
            </w:pPr>
            <w:r/>
            <w:r>
              <w:rPr>
                <w:rFonts w:ascii="宋体" w:hAnsi="宋体" w:eastAsia="宋体"/>
                <w:b w:val="0"/>
                <w:i w:val="0"/>
                <w:sz w:val="18"/>
              </w:rPr>
              <w:t>端云网络画像与选路</w:t>
            </w:r>
          </w:p>
        </w:tc>
        <w:tc>
          <w:tcPr>
            <w:tcW w:type="dxa" w:w="4150"/>
          </w:tcPr>
          <w:p>
            <w:pPr>
              <w:spacing w:line="240" w:lineRule="auto" w:before="20" w:after="20"/>
              <w:jc w:val="left"/>
            </w:pPr>
            <w:r/>
            <w:r>
              <w:rPr>
                <w:rFonts w:ascii="宋体" w:hAnsi="宋体" w:eastAsia="宋体"/>
                <w:b w:val="0"/>
                <w:i w:val="0"/>
                <w:sz w:val="18"/>
              </w:rPr>
              <w:t>已实现；真机探测成功，进入选路与时限判断</w:t>
            </w:r>
          </w:p>
        </w:tc>
      </w:tr>
      <w:tr>
        <w:tc>
          <w:tcPr>
            <w:tcW w:type="dxa" w:w="4150"/>
          </w:tcPr>
          <w:p>
            <w:pPr>
              <w:spacing w:line="240" w:lineRule="auto" w:before="20" w:after="20"/>
              <w:jc w:val="left"/>
            </w:pPr>
            <w:r/>
            <w:r>
              <w:rPr>
                <w:rFonts w:ascii="宋体" w:hAnsi="宋体" w:eastAsia="宋体"/>
                <w:b w:val="0"/>
                <w:i w:val="0"/>
                <w:sz w:val="18"/>
              </w:rPr>
              <w:t>云端 Runtime 执行与 12 阶段商品检索</w:t>
            </w:r>
          </w:p>
        </w:tc>
        <w:tc>
          <w:tcPr>
            <w:tcW w:type="dxa" w:w="4150"/>
          </w:tcPr>
          <w:p>
            <w:pPr>
              <w:spacing w:line="240" w:lineRule="auto" w:before="20" w:after="20"/>
              <w:jc w:val="left"/>
            </w:pPr>
            <w:r/>
            <w:r>
              <w:rPr>
                <w:rFonts w:ascii="宋体" w:hAnsi="宋体" w:eastAsia="宋体"/>
                <w:b w:val="0"/>
                <w:i w:val="0"/>
                <w:sz w:val="18"/>
              </w:rPr>
              <w:t>已实现；服务端 HTTP 端到端测试通过</w:t>
            </w:r>
          </w:p>
        </w:tc>
      </w:tr>
      <w:tr>
        <w:tc>
          <w:tcPr>
            <w:tcW w:type="dxa" w:w="4150"/>
          </w:tcPr>
          <w:p>
            <w:pPr>
              <w:spacing w:line="240" w:lineRule="auto" w:before="20" w:after="20"/>
              <w:jc w:val="left"/>
            </w:pPr>
            <w:r/>
            <w:r>
              <w:rPr>
                <w:rFonts w:ascii="宋体" w:hAnsi="宋体" w:eastAsia="宋体"/>
                <w:b w:val="0"/>
                <w:i w:val="0"/>
                <w:sz w:val="18"/>
              </w:rPr>
              <w:t>多设备全局放置</w:t>
            </w:r>
          </w:p>
        </w:tc>
        <w:tc>
          <w:tcPr>
            <w:tcW w:type="dxa" w:w="4150"/>
          </w:tcPr>
          <w:p>
            <w:pPr>
              <w:spacing w:line="240" w:lineRule="auto" w:before="20" w:after="20"/>
              <w:jc w:val="left"/>
            </w:pPr>
            <w:r/>
            <w:r>
              <w:rPr>
                <w:rFonts w:ascii="宋体" w:hAnsi="宋体" w:eastAsia="宋体"/>
                <w:b w:val="0"/>
                <w:i w:val="0"/>
                <w:sz w:val="18"/>
              </w:rPr>
              <w:t>受门禁的基础能力；默认 OBSERVE / SHADOW，真实执行保持在已验证路径</w:t>
            </w:r>
          </w:p>
        </w:tc>
      </w:tr>
      <w:tr>
        <w:tc>
          <w:tcPr>
            <w:tcW w:type="dxa" w:w="4150"/>
          </w:tcPr>
          <w:p>
            <w:pPr>
              <w:spacing w:line="240" w:lineRule="auto" w:before="20" w:after="20"/>
              <w:jc w:val="left"/>
            </w:pPr>
            <w:r/>
            <w:r>
              <w:rPr>
                <w:rFonts w:ascii="宋体" w:hAnsi="宋体" w:eastAsia="宋体"/>
                <w:b w:val="0"/>
                <w:i w:val="0"/>
                <w:sz w:val="18"/>
              </w:rPr>
              <w:t>真机双设备性能、真实模型质量与 P1 实机</w:t>
            </w:r>
          </w:p>
        </w:tc>
        <w:tc>
          <w:tcPr>
            <w:tcW w:type="dxa" w:w="4150"/>
          </w:tcPr>
          <w:p>
            <w:pPr>
              <w:spacing w:line="240" w:lineRule="auto" w:before="20" w:after="20"/>
              <w:jc w:val="left"/>
            </w:pPr>
            <w:r/>
            <w:r>
              <w:rPr>
                <w:rFonts w:ascii="宋体" w:hAnsi="宋体" w:eastAsia="宋体"/>
                <w:b w:val="0"/>
                <w:i w:val="0"/>
                <w:sz w:val="18"/>
              </w:rPr>
              <w:t>待验收</w:t>
            </w:r>
          </w:p>
        </w:tc>
      </w:tr>
      <w:tr>
        <w:tc>
          <w:tcPr>
            <w:tcW w:type="dxa" w:w="4150"/>
          </w:tcPr>
          <w:p>
            <w:pPr>
              <w:spacing w:line="240" w:lineRule="auto" w:before="20" w:after="20"/>
              <w:jc w:val="left"/>
            </w:pPr>
            <w:r/>
            <w:r>
              <w:rPr>
                <w:rFonts w:ascii="宋体" w:hAnsi="宋体" w:eastAsia="宋体"/>
                <w:b w:val="0"/>
                <w:i w:val="0"/>
                <w:sz w:val="18"/>
              </w:rPr>
              <w:t>设备专有状态迁移、DAG 全图联合优化、端云技能编译</w:t>
            </w:r>
          </w:p>
        </w:tc>
        <w:tc>
          <w:tcPr>
            <w:tcW w:type="dxa" w:w="4150"/>
          </w:tcPr>
          <w:p>
            <w:pPr>
              <w:spacing w:line="240" w:lineRule="auto" w:before="20" w:after="20"/>
              <w:jc w:val="left"/>
            </w:pPr>
            <w:r/>
            <w:r>
              <w:rPr>
                <w:rFonts w:ascii="宋体" w:hAnsi="宋体" w:eastAsia="宋体"/>
                <w:b w:val="0"/>
                <w:i w:val="0"/>
                <w:sz w:val="18"/>
              </w:rPr>
              <w:t>设计方向，尚未实现</w:t>
            </w:r>
          </w:p>
        </w:tc>
      </w:tr>
    </w:tbl>
    <w:p>
      <w:pPr>
        <w:spacing w:line="240" w:lineRule="auto" w:before="0" w:after="0"/>
        <w:ind w:firstLine="420"/>
        <w:jc w:val="left"/>
      </w:pPr>
      <w:r>
        <w:rPr>
          <w:rFonts w:ascii="宋体" w:hAnsi="宋体" w:eastAsia="宋体"/>
          <w:b w:val="0"/>
          <w:i w:val="0"/>
          <w:sz w:val="21"/>
        </w:rPr>
        <w:t>验证方面，服务端单元测试 253/253、HTTP 端到端 9/9、独立 worker 2/2 通过；HAP/HAR 编译通过（scheduler 173/173、entry 27/27）；多板扩展的 27 条 Node 测试通过。真机使用 MIS-AL00（OpenHarmony-6.1.1.120、arm64-v8a），实测端到端界面时长约 16.5–25.7 秒，云端单次约 11–15 秒；实时监控以 750ms 推送、3 秒无数据判定断连。</w:t>
      </w:r>
    </w:p>
    <w:p>
      <w:pPr>
        <w:spacing w:line="240" w:lineRule="auto" w:before="60" w:after="60"/>
        <w:jc w:val="center"/>
      </w:pPr>
      <w:r>
        <w:drawing>
          <wp:inline xmlns:a="http://schemas.openxmlformats.org/drawingml/2006/main" xmlns:pic="http://schemas.openxmlformats.org/drawingml/2006/picture">
            <wp:extent cx="2286000" cy="5184588"/>
            <wp:docPr id="3" name="Picture 3"/>
            <wp:cNvGraphicFramePr>
              <a:graphicFrameLocks noChangeAspect="1"/>
            </wp:cNvGraphicFramePr>
            <a:graphic>
              <a:graphicData uri="http://schemas.openxmlformats.org/drawingml/2006/picture">
                <pic:pic>
                  <pic:nvPicPr>
                    <pic:cNvPr id="0" name="scheduler-panel.jpeg"/>
                    <pic:cNvPicPr/>
                  </pic:nvPicPr>
                  <pic:blipFill>
                    <a:blip r:embed="rId13"/>
                    <a:stretch>
                      <a:fillRect/>
                    </a:stretch>
                  </pic:blipFill>
                  <pic:spPr>
                    <a:xfrm>
                      <a:off x="0" y="0"/>
                      <a:ext cx="2286000" cy="5184588"/>
                    </a:xfrm>
                    <a:prstGeom prst="rect"/>
                  </pic:spPr>
                </pic:pic>
              </a:graphicData>
            </a:graphic>
          </wp:inline>
        </w:drawing>
      </w:r>
    </w:p>
    <w:p>
      <w:pPr>
        <w:spacing w:line="240" w:lineRule="auto" w:before="40" w:after="80"/>
        <w:jc w:val="center"/>
      </w:pPr>
      <w:r>
        <w:rPr>
          <w:rFonts w:ascii="宋体" w:hAnsi="宋体" w:eastAsia="宋体"/>
          <w:b w:val="0"/>
          <w:i w:val="0"/>
          <w:sz w:val="18"/>
        </w:rPr>
        <w:t>图3  真机调度中间件控制台：策略闭环状态、设备状态与可用硬件后端</w:t>
      </w:r>
    </w:p>
    <w:p>
      <w:pPr>
        <w:spacing w:line="240" w:lineRule="auto" w:before="0" w:after="0"/>
        <w:ind w:firstLine="420"/>
        <w:jc w:val="left"/>
      </w:pPr>
      <w:r>
        <w:rPr>
          <w:rFonts w:ascii="宋体" w:hAnsi="宋体" w:eastAsia="宋体"/>
          <w:b w:val="0"/>
          <w:i w:val="0"/>
          <w:sz w:val="21"/>
        </w:rPr>
        <w:t>图4 为电脑端实时监控看板，同时展示候选节点、预测总耗时、实际执行配置、排队与执行分段耗时以及决策原因码；图5 为手机端调度仪表盘。预测值、实际值与拒绝原因同时公开，使调度过程可以被复盘，而不是只留下最终结果。</w:t>
      </w:r>
    </w:p>
    <w:p>
      <w:pPr>
        <w:spacing w:line="240" w:lineRule="auto" w:before="60" w:after="60"/>
        <w:jc w:val="center"/>
      </w:pPr>
      <w:r>
        <w:drawing>
          <wp:inline xmlns:a="http://schemas.openxmlformats.org/drawingml/2006/main" xmlns:pic="http://schemas.openxmlformats.org/drawingml/2006/picture">
            <wp:extent cx="5212080" cy="4726841"/>
            <wp:docPr id="4" name="Picture 4"/>
            <wp:cNvGraphicFramePr>
              <a:graphicFrameLocks noChangeAspect="1"/>
            </wp:cNvGraphicFramePr>
            <a:graphic>
              <a:graphicData uri="http://schemas.openxmlformats.org/drawingml/2006/picture">
                <pic:pic>
                  <pic:nvPicPr>
                    <pic:cNvPr id="0" name="dashboard-desktop.png"/>
                    <pic:cNvPicPr/>
                  </pic:nvPicPr>
                  <pic:blipFill>
                    <a:blip r:embed="rId14"/>
                    <a:stretch>
                      <a:fillRect/>
                    </a:stretch>
                  </pic:blipFill>
                  <pic:spPr>
                    <a:xfrm>
                      <a:off x="0" y="0"/>
                      <a:ext cx="5212080" cy="4726841"/>
                    </a:xfrm>
                    <a:prstGeom prst="rect"/>
                  </pic:spPr>
                </pic:pic>
              </a:graphicData>
            </a:graphic>
          </wp:inline>
        </w:drawing>
      </w:r>
    </w:p>
    <w:p>
      <w:pPr>
        <w:spacing w:line="240" w:lineRule="auto" w:before="40" w:after="80"/>
        <w:jc w:val="center"/>
      </w:pPr>
      <w:r>
        <w:rPr>
          <w:rFonts w:ascii="宋体" w:hAnsi="宋体" w:eastAsia="宋体"/>
          <w:b w:val="0"/>
          <w:i w:val="0"/>
          <w:sz w:val="18"/>
        </w:rPr>
        <w:t>图4  电脑端实时监控看板（候选节点、放置决策、执行回执与资源采样轨迹）</w:t>
      </w:r>
    </w:p>
    <w:p>
      <w:pPr>
        <w:spacing w:line="240" w:lineRule="auto" w:before="60" w:after="60"/>
        <w:jc w:val="center"/>
      </w:pPr>
      <w:r>
        <w:drawing>
          <wp:inline xmlns:a="http://schemas.openxmlformats.org/drawingml/2006/main" xmlns:pic="http://schemas.openxmlformats.org/drawingml/2006/picture">
            <wp:extent cx="2377440" cy="5143916"/>
            <wp:docPr id="5" name="Picture 5"/>
            <wp:cNvGraphicFramePr>
              <a:graphicFrameLocks noChangeAspect="1"/>
            </wp:cNvGraphicFramePr>
            <a:graphic>
              <a:graphicData uri="http://schemas.openxmlformats.org/drawingml/2006/picture">
                <pic:pic>
                  <pic:nvPicPr>
                    <pic:cNvPr id="0" name="scheduler-result.png"/>
                    <pic:cNvPicPr/>
                  </pic:nvPicPr>
                  <pic:blipFill>
                    <a:blip r:embed="rId15"/>
                    <a:stretch>
                      <a:fillRect/>
                    </a:stretch>
                  </pic:blipFill>
                  <pic:spPr>
                    <a:xfrm>
                      <a:off x="0" y="0"/>
                      <a:ext cx="2377440" cy="5143916"/>
                    </a:xfrm>
                    <a:prstGeom prst="rect"/>
                  </pic:spPr>
                </pic:pic>
              </a:graphicData>
            </a:graphic>
          </wp:inline>
        </w:drawing>
      </w:r>
    </w:p>
    <w:p>
      <w:pPr>
        <w:spacing w:line="240" w:lineRule="auto" w:before="40" w:after="80"/>
        <w:jc w:val="center"/>
      </w:pPr>
      <w:r>
        <w:rPr>
          <w:rFonts w:ascii="宋体" w:hAnsi="宋体" w:eastAsia="宋体"/>
          <w:b w:val="0"/>
          <w:i w:val="0"/>
          <w:sz w:val="18"/>
        </w:rPr>
        <w:t>图5  手机端调度仪表盘（电量、CPU、可用内存、热状态与窗口延迟）</w:t>
      </w:r>
    </w:p>
    <w:p>
      <w:pPr>
        <w:spacing w:line="240" w:lineRule="auto" w:before="0" w:after="0"/>
        <w:ind w:firstLine="420"/>
        <w:jc w:val="left"/>
      </w:pPr>
      <w:r>
        <w:rPr>
          <w:rFonts w:ascii="宋体" w:hAnsi="宋体" w:eastAsia="宋体"/>
          <w:b w:val="0"/>
          <w:i w:val="0"/>
          <w:sz w:val="21"/>
        </w:rPr>
        <w:t>以下为执行计划数据结构的示意代码（ArkTS），省略了参数校验与异常分支：</w:t>
      </w:r>
    </w:p>
    <w:p>
      <w:pPr>
        <w:spacing w:line="240" w:lineRule="auto" w:before="60" w:after="60"/>
        <w:ind w:left="240"/>
        <w:jc w:val="left"/>
      </w:pPr>
      <w:r>
        <w:rPr>
          <w:rFonts w:ascii="Consolas" w:hAnsi="Consolas" w:eastAsia="Consolas"/>
          <w:b w:val="0"/>
          <w:i w:val="0"/>
          <w:sz w:val="18"/>
        </w:rPr>
        <w:t>// 出队前按最新状态重新评估，避免执行旧计划</w:t>
      </w:r>
      <w:r>
        <w:br/>
      </w:r>
      <w:r>
        <w:rPr>
          <w:rFonts w:ascii="Consolas" w:hAnsi="Consolas" w:eastAsia="Consolas"/>
          <w:b w:val="0"/>
          <w:i w:val="0"/>
          <w:sz w:val="18"/>
        </w:rPr>
        <w:t>const decision = policy.evaluate(task, deviceState, semantic);</w:t>
      </w:r>
      <w:r>
        <w:br/>
      </w:r>
      <w:r>
        <w:rPr>
          <w:rFonts w:ascii="Consolas" w:hAnsi="Consolas" w:eastAsia="Consolas"/>
          <w:b w:val="0"/>
          <w:i w:val="0"/>
          <w:sz w:val="18"/>
        </w:rPr>
        <w:t>const plan: LocalExecutionPlan = {</w:t>
      </w:r>
      <w:r>
        <w:br/>
      </w:r>
      <w:r>
        <w:rPr>
          <w:rFonts w:ascii="Consolas" w:hAnsi="Consolas" w:eastAsia="Consolas"/>
          <w:b w:val="0"/>
          <w:i w:val="0"/>
          <w:sz w:val="18"/>
        </w:rPr>
        <w:t xml:space="preserve">  backend: decision.backend,            // CPU / GPU / NPU</w:t>
      </w:r>
      <w:r>
        <w:br/>
      </w:r>
      <w:r>
        <w:rPr>
          <w:rFonts w:ascii="Consolas" w:hAnsi="Consolas" w:eastAsia="Consolas"/>
          <w:b w:val="0"/>
          <w:i w:val="0"/>
          <w:sz w:val="18"/>
        </w:rPr>
        <w:t xml:space="preserve">  modelTier: decision.modelTier,        // HIGH_ACCURACY / BALANCED / LIGHTWEIGHT</w:t>
      </w:r>
      <w:r>
        <w:br/>
      </w:r>
      <w:r>
        <w:rPr>
          <w:rFonts w:ascii="Consolas" w:hAnsi="Consolas" w:eastAsia="Consolas"/>
          <w:b w:val="0"/>
          <w:i w:val="0"/>
          <w:sz w:val="18"/>
        </w:rPr>
        <w:t xml:space="preserve">  workerCount: decision.workerCount,    // 1 / 2 / 4</w:t>
      </w:r>
      <w:r>
        <w:br/>
      </w:r>
      <w:r>
        <w:rPr>
          <w:rFonts w:ascii="Consolas" w:hAnsi="Consolas" w:eastAsia="Consolas"/>
          <w:b w:val="0"/>
          <w:i w:val="0"/>
          <w:sz w:val="18"/>
        </w:rPr>
        <w:t xml:space="preserve">  queueAction: decision.queueAction,    // IMMEDIATE / ENQUEUE / THROTTLE / PAUSE</w:t>
      </w:r>
      <w:r>
        <w:br/>
      </w:r>
      <w:r>
        <w:rPr>
          <w:rFonts w:ascii="Consolas" w:hAnsi="Consolas" w:eastAsia="Consolas"/>
          <w:b w:val="0"/>
          <w:i w:val="0"/>
          <w:sz w:val="18"/>
        </w:rPr>
        <w:t xml:space="preserve">  reasonCodes: decision.reasonCodes,    // 可解释原因码</w:t>
      </w:r>
      <w:r>
        <w:br/>
      </w:r>
      <w:r>
        <w:rPr>
          <w:rFonts w:ascii="Consolas" w:hAnsi="Consolas" w:eastAsia="Consolas"/>
          <w:b w:val="0"/>
          <w:i w:val="0"/>
          <w:sz w:val="18"/>
        </w:rPr>
        <w:t>};</w:t>
      </w:r>
      <w:r>
        <w:br/>
      </w:r>
      <w:r>
        <w:rPr>
          <w:rFonts w:ascii="Consolas" w:hAnsi="Consolas" w:eastAsia="Consolas"/>
          <w:b w:val="0"/>
          <w:i w:val="0"/>
          <w:sz w:val="18"/>
        </w:rPr>
        <w:t>queue.enqueue(task, plan);</w:t>
      </w:r>
    </w:p>
    <w:p>
      <w:pPr>
        <w:spacing w:line="240" w:lineRule="auto" w:before="240" w:after="160"/>
        <w:jc w:val="left"/>
      </w:pPr>
      <w:r>
        <w:rPr>
          <w:rFonts w:ascii="宋体" w:hAnsi="宋体" w:eastAsia="宋体"/>
          <w:b w:val="0"/>
          <w:i w:val="0"/>
          <w:sz w:val="32"/>
        </w:rPr>
        <w:t>三、介绍文档</w:t>
      </w:r>
    </w:p>
    <w:p>
      <w:pPr>
        <w:spacing w:line="240" w:lineRule="auto" w:before="160" w:after="80"/>
        <w:jc w:val="left"/>
      </w:pPr>
      <w:r>
        <w:rPr>
          <w:rFonts w:ascii="宋体" w:hAnsi="宋体" w:eastAsia="宋体"/>
          <w:b w:val="0"/>
          <w:i w:val="0"/>
          <w:sz w:val="24"/>
        </w:rPr>
        <w:t>3.1 项目定位与痛点</w:t>
      </w:r>
    </w:p>
    <w:p>
      <w:pPr>
        <w:spacing w:line="240" w:lineRule="auto" w:before="0" w:after="0"/>
        <w:ind w:firstLine="420"/>
        <w:jc w:val="left"/>
      </w:pPr>
      <w:r>
        <w:rPr>
          <w:rFonts w:ascii="宋体" w:hAnsi="宋体" w:eastAsia="宋体"/>
          <w:b w:val="0"/>
          <w:i w:val="0"/>
          <w:sz w:val="21"/>
        </w:rPr>
        <w:t>面向 HarmonyOS NEXT 生态，本项目自研可复用的应用级 AI 感知调度中间件“智调鸿枢”，弥合 AI 应用与异构算力之间的资源壁垒。端侧 AI 应用普遍采用固定模型与后端，难以兼顾时延、质量、能耗、热稳定与后台吞吐，产生三类痛点：前后台任务无序竞争、状态恶化后排队任务仍按原计划执行、任务已取消或超时但底层计算仍占用资源。系统级调度器不感知 AI 任务的精度与时延语义，应用层硬编码逻辑又缺乏防震荡与端云协同，两者之间存在应用级感知调度的空白。</w:t>
      </w:r>
    </w:p>
    <w:p>
      <w:pPr>
        <w:spacing w:line="240" w:lineRule="auto" w:before="160" w:after="80"/>
        <w:jc w:val="left"/>
      </w:pPr>
      <w:r>
        <w:rPr>
          <w:rFonts w:ascii="宋体" w:hAnsi="宋体" w:eastAsia="宋体"/>
          <w:b w:val="0"/>
          <w:i w:val="0"/>
          <w:sz w:val="24"/>
        </w:rPr>
        <w:t>3.2 总体架构与端云协同</w:t>
      </w:r>
    </w:p>
    <w:p>
      <w:pPr>
        <w:spacing w:line="240" w:lineRule="auto" w:before="0" w:after="0"/>
        <w:ind w:firstLine="420"/>
        <w:jc w:val="left"/>
      </w:pPr>
      <w:r>
        <w:rPr>
          <w:rFonts w:ascii="宋体" w:hAnsi="宋体" w:eastAsia="宋体"/>
          <w:b w:val="0"/>
          <w:i w:val="0"/>
          <w:sz w:val="21"/>
        </w:rPr>
        <w:t>系统采用“全局放置 + 本地治理”两级结构。本地治理由独立 ArkTS HAR 承担，分状态感知、任务画像、决策、执行与反馈五层：状态感知层采集电量、充电、热等级、CPU、内存、前后台与队列（电量与温度 30 秒、CPU 与内存 3 秒有效）；任务画像层按能力、模型版本与输入规模生成任务签名，结合精度下限与隐私约束；决策层用硬约束过滤与软效用评分决定后端、档位与线程；执行层以优先级队列、检查点让出与停止确认落实计划。全局放置按传输、排队、冷加载、计算与不确定性分解端到端成本，决定任务去本机、远端或云端；云端 NestJS Runtime 把图片搜索拆为 12 个真实阶段，输出以不可变 Artifact 引用经提交屏障发布。两级共享任务身份，慢请求可拆分定位瓶颈。</w:t>
      </w:r>
    </w:p>
    <w:p>
      <w:pPr>
        <w:spacing w:line="240" w:lineRule="auto" w:before="160" w:after="80"/>
        <w:jc w:val="left"/>
      </w:pPr>
      <w:r>
        <w:rPr>
          <w:rFonts w:ascii="宋体" w:hAnsi="宋体" w:eastAsia="宋体"/>
          <w:b w:val="0"/>
          <w:i w:val="0"/>
          <w:sz w:val="24"/>
        </w:rPr>
        <w:t>3.3 核心调度算法</w:t>
      </w:r>
    </w:p>
    <w:p>
      <w:pPr>
        <w:spacing w:line="240" w:lineRule="auto" w:before="0" w:after="0"/>
        <w:ind w:firstLine="420"/>
        <w:jc w:val="left"/>
      </w:pPr>
      <w:r>
        <w:rPr>
          <w:rFonts w:ascii="宋体" w:hAnsi="宋体" w:eastAsia="宋体"/>
          <w:b w:val="0"/>
          <w:i w:val="0"/>
          <w:sz w:val="21"/>
        </w:rPr>
        <w:t>调度器在每个决策点执行同一条流水线：先硬约束一票否决——可用内存低于 192MB 或热等级临界时拒绝执行，未充电且电量低于 20% 时剔除高能耗配置并强制单线程，模型可互换要求关键字段逐一相等；再按效用评分比较——综合前台等待、结果可见与业务重要度，减去时延压力、新鲜度风险、质量损失、能耗、热风险、内存风险与反馈惩罚，队列优先级叠加按剩余预算归一化的工作流紧迫度。成本预测用“先验 + EWMA”，P50 需 5 条、P95 需 20 条样本；全局放置仅在远端成本覆盖不确定性、切换与滞回余量后才建议迁移。用滞回、冷却与能力键隔离抑制震荡；取消与超时须经执行器确认后才释放并发槽，后台批处理在检查点边界让出前台。</w:t>
      </w:r>
    </w:p>
    <w:p>
      <w:pPr>
        <w:spacing w:line="240" w:lineRule="auto" w:before="160" w:after="80"/>
        <w:jc w:val="left"/>
      </w:pPr>
      <w:r>
        <w:rPr>
          <w:rFonts w:ascii="宋体" w:hAnsi="宋体" w:eastAsia="宋体"/>
          <w:b w:val="0"/>
          <w:i w:val="0"/>
          <w:sz w:val="24"/>
        </w:rPr>
        <w:t>3.4 关键创新</w:t>
      </w:r>
    </w:p>
    <w:p>
      <w:pPr>
        <w:spacing w:line="240" w:lineRule="auto" w:before="0" w:after="0"/>
        <w:ind w:firstLine="420"/>
        <w:jc w:val="left"/>
      </w:pPr>
      <w:r>
        <w:rPr>
          <w:rFonts w:ascii="宋体" w:hAnsi="宋体" w:eastAsia="宋体"/>
          <w:b w:val="0"/>
          <w:i w:val="0"/>
          <w:sz w:val="21"/>
        </w:rPr>
        <w:t>项目形成六项创新：一是把调度从应用逻辑提升为可复用中间件，不改内核、无需 root；二是任务语义、设备状态与网络画像联合建模，把 CPU、GPU、NPU 与档位、线程、检索维度统一为可验证的 ExecutionProfile；三是以“硬约束过滤 + 软效用评分”替代单阈值触发与独立调参，只在已验证配置包间切换；四是用滞回、冷却与真实样本更新抑制震荡，具备可回滚的发布路径；五是把停止确认与资源释放纳入调度正确性；六是以控制/数据分离的 Artifact 协议与统一任务身份形成可审计证据链。</w:t>
      </w:r>
    </w:p>
    <w:p>
      <w:pPr>
        <w:spacing w:line="240" w:lineRule="auto" w:before="160" w:after="80"/>
        <w:jc w:val="left"/>
      </w:pPr>
      <w:r>
        <w:rPr>
          <w:rFonts w:ascii="宋体" w:hAnsi="宋体" w:eastAsia="宋体"/>
          <w:b w:val="0"/>
          <w:i w:val="0"/>
          <w:sz w:val="24"/>
        </w:rPr>
        <w:t>3.5 疑难问题与解决思路</w:t>
      </w:r>
    </w:p>
    <w:p>
      <w:pPr>
        <w:spacing w:line="240" w:lineRule="auto" w:before="0" w:after="0"/>
        <w:ind w:firstLine="420"/>
        <w:jc w:val="left"/>
      </w:pPr>
      <w:r>
        <w:rPr>
          <w:rFonts w:ascii="宋体" w:hAnsi="宋体" w:eastAsia="宋体"/>
          <w:b w:val="0"/>
          <w:i w:val="0"/>
          <w:sz w:val="21"/>
        </w:rPr>
        <w:t>攻克的关键疑难：云任务画像长期为空，根因是链路未闭环而非缺默认值，故重建“声明—探测—决策—执行—回写”闭环并设分级有效期，弱网时拒绝云任务或翻转本地选择；Runtime 只有规划没有执行器，故新增 ExecutorRegistry 与 RuntimeRunnerService 按依赖顺序执行，失败不写成功；取消与计划漂移源于调度与真实状态不一致，故引入停止确认与出队前重评估；真机探测超时与 DNS 失败，通过降低探测负载（8192 字节、单项 20 秒、整组 60 秒）并随网络切换失效旧画像解决；能力耦合误拒绝按操作能力分别判断就绪；内存单位、输入框误取消与向量覆盖缺口分别以显式换算、草稿相等判断、分种类校验修复。</w:t>
      </w:r>
    </w:p>
    <w:p>
      <w:pPr>
        <w:spacing w:line="240" w:lineRule="auto" w:before="160" w:after="80"/>
        <w:jc w:val="left"/>
      </w:pPr>
      <w:r>
        <w:rPr>
          <w:rFonts w:ascii="宋体" w:hAnsi="宋体" w:eastAsia="宋体"/>
          <w:b w:val="0"/>
          <w:i w:val="0"/>
          <w:sz w:val="24"/>
        </w:rPr>
        <w:t>3.6 应用价值与后续演进</w:t>
      </w:r>
    </w:p>
    <w:p>
      <w:pPr>
        <w:spacing w:line="240" w:lineRule="auto" w:before="0" w:after="0"/>
        <w:ind w:firstLine="420"/>
        <w:jc w:val="left"/>
      </w:pPr>
      <w:r>
        <w:rPr>
          <w:rFonts w:ascii="宋体" w:hAnsi="宋体" w:eastAsia="宋体"/>
          <w:b w:val="0"/>
          <w:i w:val="0"/>
          <w:sz w:val="21"/>
        </w:rPr>
        <w:t>中间件适用于本地视觉识别、语音与文本编码、智能相册、文档检索与可穿戴分析等需在交互质量与设备资源间动态权衡的场景，接入方只需提供任务画像与执行器，无需重复开发电量、温控、排队与指标系统。在端侧合理释放算力、在弱网或高负载时动态降级卸载，可减少非必要云端调用与带宽成本，并以温控与电量保护延长续航、降低高热失控风险，从而降低端云 AI 应用开发门槛，促进 HarmonyOS 生态 AI 能力标准化与规模化。</w:t>
      </w:r>
    </w:p>
    <w:p>
      <w:pPr>
        <w:spacing w:line="240" w:lineRule="auto" w:before="0" w:after="0"/>
        <w:ind w:firstLine="420"/>
        <w:jc w:val="left"/>
      </w:pPr>
      <w:r>
        <w:rPr>
          <w:rFonts w:ascii="宋体" w:hAnsi="宋体" w:eastAsia="宋体"/>
          <w:b w:val="0"/>
          <w:i w:val="0"/>
          <w:sz w:val="21"/>
        </w:rPr>
        <w:t>后续沿三条路径推进：一是把检查点与恢复扩展到文件分片、视频转码与大文档解析等工作负载，采用临时对象加提交屏障、校验后原子发布；二是研究增量检查点与设备专有状态迁移，按模型哈希、量化格式、后端与运行时版本建立兼容矩阵；三是把有界 DAG 前瞻逐步扩展到大规模多设备联合分区，并在保留硬约束与回退下探索学习型策略。跨地域灾备与多设备性能收益不作为已完成能力。</w:t>
      </w:r>
    </w:p>
    <w:p>
      <w:pPr>
        <w:spacing w:line="240" w:lineRule="auto" w:before="240" w:after="160"/>
        <w:jc w:val="left"/>
      </w:pPr>
      <w:r>
        <w:rPr>
          <w:rFonts w:ascii="宋体" w:hAnsi="宋体" w:eastAsia="宋体"/>
          <w:b w:val="0"/>
          <w:i w:val="0"/>
          <w:sz w:val="32"/>
        </w:rPr>
        <w:t>四、参考文献</w:t>
      </w:r>
    </w:p>
    <w:p>
      <w:pPr>
        <w:spacing w:line="240" w:lineRule="auto" w:before="0" w:after="0"/>
        <w:jc w:val="left"/>
      </w:pPr>
      <w:r>
        <w:rPr>
          <w:rFonts w:ascii="宋体" w:hAnsi="宋体" w:eastAsia="宋体"/>
          <w:b w:val="0"/>
          <w:i w:val="0"/>
          <w:sz w:val="19"/>
        </w:rPr>
        <w:t>[1] Liu C L, Layland J W. Scheduling Algorithms for Multiprogramming in a Hard-Real-Time Environment. Journal of the ACM, 1973, 20(1): 46-61.</w:t>
      </w:r>
    </w:p>
    <w:p>
      <w:pPr>
        <w:spacing w:line="240" w:lineRule="auto" w:before="0" w:after="0"/>
        <w:jc w:val="left"/>
      </w:pPr>
      <w:r>
        <w:rPr>
          <w:rFonts w:ascii="宋体" w:hAnsi="宋体" w:eastAsia="宋体"/>
          <w:b w:val="0"/>
          <w:i w:val="0"/>
          <w:sz w:val="19"/>
        </w:rPr>
        <w:t>[2] Han S, et al. MCDNN: An Approximation-Based Execution Framework for Deep Stream Processing Under Resource Constraints. MobiSys, 2016.</w:t>
      </w:r>
    </w:p>
    <w:p>
      <w:pPr>
        <w:spacing w:line="240" w:lineRule="auto" w:before="0" w:after="0"/>
        <w:jc w:val="left"/>
      </w:pPr>
      <w:r>
        <w:rPr>
          <w:rFonts w:ascii="宋体" w:hAnsi="宋体" w:eastAsia="宋体"/>
          <w:b w:val="0"/>
          <w:i w:val="0"/>
          <w:sz w:val="19"/>
        </w:rPr>
        <w:t>[3] Kang Y, et al. Neurosurgeon: Collaborative Intelligence Between the Cloud and Mobile Edge. ASPLOS, 2017.</w:t>
      </w:r>
    </w:p>
    <w:p>
      <w:pPr>
        <w:spacing w:line="240" w:lineRule="auto" w:before="0" w:after="0"/>
        <w:jc w:val="left"/>
      </w:pPr>
      <w:r>
        <w:rPr>
          <w:rFonts w:ascii="宋体" w:hAnsi="宋体" w:eastAsia="宋体"/>
          <w:b w:val="0"/>
          <w:i w:val="0"/>
          <w:sz w:val="19"/>
        </w:rPr>
        <w:t>[4] Teerapittayanon S, et al. Distributed Deep Neural Networks over the Cloud, the Edge and End Devices. ICDCS, 2017.</w:t>
      </w:r>
    </w:p>
    <w:p>
      <w:pPr>
        <w:spacing w:line="240" w:lineRule="auto" w:before="0" w:after="0"/>
        <w:jc w:val="left"/>
      </w:pPr>
      <w:r>
        <w:rPr>
          <w:rFonts w:ascii="宋体" w:hAnsi="宋体" w:eastAsia="宋体"/>
          <w:b w:val="0"/>
          <w:i w:val="0"/>
          <w:sz w:val="19"/>
        </w:rPr>
        <w:t>[5] 华为. HarmonyOS / OpenHarmony 开发者文档：应用框架、TaskPool 与 Network Kit.</w:t>
      </w:r>
    </w:p>
    <w:p w14:paraId="63C02768"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5DB4BD1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79C6DBF1"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5CF09C6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15AD960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3F62611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3C34810F"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4547E90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72C37D71"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50B0585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1839672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6D373ECC"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7B710D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1、页边距：上：2.5厘米  下：2.5厘米  </w:t>
      </w:r>
    </w:p>
    <w:p w14:paraId="3B0F5A35"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右：3厘米  装订线：0厘米</w:t>
      </w:r>
    </w:p>
    <w:p w14:paraId="5704880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63E38082"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29C5E0C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274C2AA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300DEB2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21038C91"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2034562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12D97727"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3BBCBF00"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52F846CE"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p w14:paraId="19C12494"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21A51025"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54690EC4"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5D685F4D"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081CEE9C"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58FA7DC9"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1CB85AD1"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6780D2C0"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5421ECE3"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348991D7"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1CACA2A0" w14:textId="77777777" w:rsidR="00BE4A6E" w:rsidRPr="006C0046" w:rsidRDefault="00BE4A6E">
      <w:pPr>
        <w:adjustRightInd w:val="0"/>
        <w:spacing w:line="360" w:lineRule="exact"/>
        <w:contextualSpacing/>
        <w:jc w:val="left"/>
        <w:rPr>
          <w:rFonts w:ascii="宋体" w:eastAsia="宋体" w:hAnsi="宋体" w:hint="eastAsia"/>
          <w:sz w:val="24"/>
          <w:szCs w:val="24"/>
        </w:rPr>
      </w:pPr>
    </w:p>
    <w:p w14:paraId="25E78C79" w14:textId="77777777" w:rsidR="00BE4A6E" w:rsidRPr="006C0046" w:rsidRDefault="00BE4A6E">
      <w:pPr>
        <w:adjustRightInd w:val="0"/>
        <w:spacing w:line="360" w:lineRule="exact"/>
        <w:contextualSpacing/>
        <w:jc w:val="left"/>
        <w:rPr>
          <w:rFonts w:ascii="宋体" w:eastAsia="宋体" w:hAnsi="宋体" w:hint="eastAsia"/>
          <w:sz w:val="24"/>
          <w:szCs w:val="24"/>
        </w:rPr>
      </w:pPr>
    </w:p>
    <w:sectPr w:rsidR="00BE4A6E" w:rsidRPr="006C0046">
      <w:footerReference w:type="default" r:id="rId8"/>
      <w:pgSz w:w="11900" w:h="16840"/>
      <w:pgMar w:top="1440" w:right="1800" w:bottom="1440"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5BF72" w14:textId="77777777" w:rsidR="00D32B31" w:rsidRDefault="00D32B31">
      <w:pPr>
        <w:rPr>
          <w:rFonts w:hint="eastAsia"/>
        </w:rPr>
      </w:pPr>
      <w:r>
        <w:separator/>
      </w:r>
    </w:p>
  </w:endnote>
  <w:endnote w:type="continuationSeparator" w:id="0">
    <w:p w14:paraId="5ACBF3AB" w14:textId="77777777" w:rsidR="00D32B31" w:rsidRDefault="00D32B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E5C7"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3BCAB066" w14:textId="77777777" w:rsidR="00BE4A6E" w:rsidRDefault="00BE4A6E">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640C" w14:textId="77777777" w:rsidR="00D32B31" w:rsidRDefault="00D32B31">
      <w:pPr>
        <w:rPr>
          <w:rFonts w:hint="eastAsia"/>
        </w:rPr>
      </w:pPr>
      <w:r>
        <w:separator/>
      </w:r>
    </w:p>
  </w:footnote>
  <w:footnote w:type="continuationSeparator" w:id="0">
    <w:p w14:paraId="2AC56B61" w14:textId="77777777" w:rsidR="00D32B31" w:rsidRDefault="00D32B3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83594"/>
    <w:rsid w:val="000B00A9"/>
    <w:rsid w:val="000D2FDC"/>
    <w:rsid w:val="000D3342"/>
    <w:rsid w:val="000F60E2"/>
    <w:rsid w:val="001035D4"/>
    <w:rsid w:val="00106299"/>
    <w:rsid w:val="00111E46"/>
    <w:rsid w:val="001948BB"/>
    <w:rsid w:val="001B07FE"/>
    <w:rsid w:val="001C16A7"/>
    <w:rsid w:val="001F44FF"/>
    <w:rsid w:val="00212498"/>
    <w:rsid w:val="00214913"/>
    <w:rsid w:val="0024450D"/>
    <w:rsid w:val="002746AE"/>
    <w:rsid w:val="002E6D15"/>
    <w:rsid w:val="00313802"/>
    <w:rsid w:val="003509D8"/>
    <w:rsid w:val="00353EFD"/>
    <w:rsid w:val="00374846"/>
    <w:rsid w:val="00386C03"/>
    <w:rsid w:val="003A577A"/>
    <w:rsid w:val="003A6C94"/>
    <w:rsid w:val="003E0819"/>
    <w:rsid w:val="003E3126"/>
    <w:rsid w:val="003F0C8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C0046"/>
    <w:rsid w:val="006F29B4"/>
    <w:rsid w:val="0070377D"/>
    <w:rsid w:val="0073265B"/>
    <w:rsid w:val="00741D1B"/>
    <w:rsid w:val="00745361"/>
    <w:rsid w:val="00797810"/>
    <w:rsid w:val="007A6B77"/>
    <w:rsid w:val="007F22DA"/>
    <w:rsid w:val="00847EAC"/>
    <w:rsid w:val="00861D75"/>
    <w:rsid w:val="008D7065"/>
    <w:rsid w:val="00932715"/>
    <w:rsid w:val="00945055"/>
    <w:rsid w:val="00976CAD"/>
    <w:rsid w:val="00997AF7"/>
    <w:rsid w:val="009A1AC3"/>
    <w:rsid w:val="009A1C51"/>
    <w:rsid w:val="009B7F4F"/>
    <w:rsid w:val="009C3369"/>
    <w:rsid w:val="009D1261"/>
    <w:rsid w:val="009E3547"/>
    <w:rsid w:val="00A11B04"/>
    <w:rsid w:val="00A16534"/>
    <w:rsid w:val="00A42964"/>
    <w:rsid w:val="00A50882"/>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72F27"/>
    <w:rsid w:val="00C85826"/>
    <w:rsid w:val="00C87B09"/>
    <w:rsid w:val="00D16B00"/>
    <w:rsid w:val="00D2270D"/>
    <w:rsid w:val="00D24C84"/>
    <w:rsid w:val="00D32B31"/>
    <w:rsid w:val="00D63A72"/>
    <w:rsid w:val="00D66CB2"/>
    <w:rsid w:val="00D86FD1"/>
    <w:rsid w:val="00DB7375"/>
    <w:rsid w:val="00DD2D12"/>
    <w:rsid w:val="00DD618E"/>
    <w:rsid w:val="00DE57E5"/>
    <w:rsid w:val="00E11452"/>
    <w:rsid w:val="00E34B25"/>
    <w:rsid w:val="00E5398F"/>
    <w:rsid w:val="00E62875"/>
    <w:rsid w:val="00E85991"/>
    <w:rsid w:val="00E9410E"/>
    <w:rsid w:val="00E9772D"/>
    <w:rsid w:val="00EC20F7"/>
    <w:rsid w:val="00F046C7"/>
    <w:rsid w:val="00F17CCF"/>
    <w:rsid w:val="00F95674"/>
    <w:rsid w:val="00FC2A86"/>
    <w:rsid w:val="00FC5128"/>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3</cp:revision>
  <dcterms:created xsi:type="dcterms:W3CDTF">2026-08-25T10:14:00Z</dcterms:created>
  <dcterms:modified xsi:type="dcterms:W3CDTF">2026-09-28T14:25:00Z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