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05B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77FCE21E" w14:textId="77777777" w:rsidR="00BE4A6E" w:rsidRPr="006C0046" w:rsidRDefault="00BE4A6E">
      <w:pPr>
        <w:adjustRightInd w:val="0"/>
        <w:snapToGrid w:val="0"/>
        <w:jc w:val="center"/>
        <w:rPr>
          <w:rFonts w:ascii="宋体" w:eastAsia="宋体" w:hAnsi="宋体" w:hint="eastAsia"/>
          <w:b/>
          <w:sz w:val="40"/>
        </w:rPr>
      </w:pPr>
    </w:p>
    <w:p w14:paraId="3B7B9248" w14:textId="77777777"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0EA7B7E4" w14:textId="77777777" w:rsidR="00BE4A6E" w:rsidRPr="006C0046" w:rsidRDefault="00BE4A6E">
      <w:pPr>
        <w:adjustRightInd w:val="0"/>
        <w:snapToGrid w:val="0"/>
        <w:jc w:val="left"/>
        <w:rPr>
          <w:rFonts w:ascii="宋体" w:eastAsia="宋体" w:hAnsi="宋体" w:hint="eastAsia"/>
          <w:sz w:val="36"/>
        </w:rPr>
      </w:pPr>
    </w:p>
    <w:p w14:paraId="5346503D" w14:textId="77777777" w:rsidR="00BE4A6E" w:rsidRPr="006C0046" w:rsidRDefault="00BE4A6E">
      <w:pPr>
        <w:adjustRightInd w:val="0"/>
        <w:snapToGrid w:val="0"/>
        <w:jc w:val="left"/>
        <w:rPr>
          <w:rFonts w:ascii="宋体" w:eastAsia="宋体" w:hAnsi="宋体" w:hint="eastAsia"/>
          <w:sz w:val="36"/>
        </w:rPr>
      </w:pPr>
    </w:p>
    <w:p w14:paraId="4B8106A8" w14:textId="77777777" w:rsidR="00BE4A6E" w:rsidRPr="006C0046" w:rsidRDefault="00BE4A6E">
      <w:pPr>
        <w:adjustRightInd w:val="0"/>
        <w:snapToGrid w:val="0"/>
        <w:jc w:val="left"/>
        <w:rPr>
          <w:rFonts w:ascii="宋体" w:eastAsia="宋体" w:hAnsi="宋体" w:hint="eastAsia"/>
          <w:sz w:val="36"/>
        </w:rPr>
      </w:pPr>
    </w:p>
    <w:p w14:paraId="2FE93459"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208A019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696BCDBA" w14:textId="7777777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67C04A89" w14:textId="77777777"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56F84E2C"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0EDBD71D" w14:textId="77777777" w:rsidR="00BE4A6E" w:rsidRPr="006C0046" w:rsidRDefault="00BE4A6E" w:rsidP="00C87B09">
      <w:pPr>
        <w:adjustRightInd w:val="0"/>
        <w:snapToGrid w:val="0"/>
        <w:jc w:val="center"/>
        <w:rPr>
          <w:rFonts w:ascii="宋体" w:eastAsia="宋体" w:hAnsi="宋体" w:hint="eastAsia"/>
          <w:sz w:val="36"/>
        </w:rPr>
      </w:pPr>
    </w:p>
    <w:p w14:paraId="22D820F2"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58749A3C"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0C4DE417" w14:textId="77777777" w:rsidR="00BE4A6E" w:rsidRPr="006C0046" w:rsidRDefault="00BE4A6E">
      <w:pPr>
        <w:adjustRightInd w:val="0"/>
        <w:snapToGrid w:val="0"/>
        <w:rPr>
          <w:rFonts w:ascii="宋体" w:eastAsia="宋体" w:hAnsi="宋体" w:hint="eastAsia"/>
          <w:sz w:val="36"/>
        </w:rPr>
      </w:pPr>
    </w:p>
    <w:p w14:paraId="2333F63D" w14:textId="77777777" w:rsidR="00BE4A6E" w:rsidRPr="006C0046" w:rsidRDefault="00BE4A6E">
      <w:pPr>
        <w:adjustRightInd w:val="0"/>
        <w:snapToGrid w:val="0"/>
        <w:rPr>
          <w:rFonts w:ascii="宋体" w:eastAsia="宋体" w:hAnsi="宋体" w:hint="eastAsia"/>
          <w:sz w:val="36"/>
        </w:rPr>
      </w:pPr>
    </w:p>
    <w:p w14:paraId="1B7A3843" w14:textId="77777777" w:rsidR="00BE4A6E" w:rsidRPr="006C0046" w:rsidRDefault="00BE4A6E">
      <w:pPr>
        <w:adjustRightInd w:val="0"/>
        <w:snapToGrid w:val="0"/>
        <w:rPr>
          <w:rFonts w:ascii="宋体" w:eastAsia="宋体" w:hAnsi="宋体" w:hint="eastAsia"/>
          <w:sz w:val="36"/>
        </w:rPr>
      </w:pPr>
    </w:p>
    <w:p w14:paraId="3ACD1B5C" w14:textId="77777777" w:rsidR="00BE4A6E" w:rsidRPr="006C0046" w:rsidRDefault="00BE4A6E">
      <w:pPr>
        <w:adjustRightInd w:val="0"/>
        <w:snapToGrid w:val="0"/>
        <w:rPr>
          <w:rFonts w:ascii="宋体" w:eastAsia="宋体" w:hAnsi="宋体" w:hint="eastAsia"/>
          <w:sz w:val="36"/>
        </w:rPr>
      </w:pPr>
    </w:p>
    <w:p w14:paraId="699F7B06" w14:textId="77777777" w:rsidR="00BE4A6E" w:rsidRPr="006C0046" w:rsidRDefault="00BE4A6E">
      <w:pPr>
        <w:adjustRightInd w:val="0"/>
        <w:snapToGrid w:val="0"/>
        <w:rPr>
          <w:rFonts w:ascii="宋体" w:eastAsia="宋体" w:hAnsi="宋体" w:hint="eastAsia"/>
          <w:sz w:val="36"/>
        </w:rPr>
      </w:pPr>
    </w:p>
    <w:p w14:paraId="263F96E2" w14:textId="77777777" w:rsidR="00BE4A6E" w:rsidRPr="006C0046" w:rsidRDefault="00BE4A6E">
      <w:pPr>
        <w:adjustRightInd w:val="0"/>
        <w:snapToGrid w:val="0"/>
        <w:rPr>
          <w:rFonts w:ascii="宋体" w:eastAsia="宋体" w:hAnsi="宋体" w:hint="eastAsia"/>
          <w:sz w:val="36"/>
        </w:rPr>
      </w:pPr>
    </w:p>
    <w:p w14:paraId="708C1FAF" w14:textId="77777777" w:rsidR="00BE4A6E" w:rsidRPr="006C0046" w:rsidRDefault="00BE4A6E">
      <w:pPr>
        <w:rPr>
          <w:rFonts w:ascii="宋体" w:eastAsia="宋体" w:hAnsi="宋体" w:hint="eastAsia"/>
          <w:sz w:val="24"/>
          <w:szCs w:val="24"/>
        </w:rPr>
      </w:pPr>
    </w:p>
    <w:p w14:paraId="4AA876A2" w14:textId="77777777" w:rsidR="00BE4A6E" w:rsidRDefault="00BE4A6E">
      <w:pPr>
        <w:rPr>
          <w:rFonts w:ascii="宋体" w:eastAsia="宋体" w:hAnsi="宋体" w:hint="eastAsia"/>
          <w:sz w:val="24"/>
          <w:szCs w:val="24"/>
        </w:rPr>
      </w:pPr>
    </w:p>
    <w:p w14:paraId="3BDBFAA5" w14:textId="77777777" w:rsidR="006C0046" w:rsidRDefault="006C0046">
      <w:pPr>
        <w:rPr>
          <w:rFonts w:ascii="宋体" w:eastAsia="宋体" w:hAnsi="宋体" w:hint="eastAsia"/>
          <w:sz w:val="24"/>
          <w:szCs w:val="24"/>
        </w:rPr>
      </w:pPr>
    </w:p>
    <w:p w14:paraId="012B64F6" w14:textId="77777777" w:rsidR="006C0046" w:rsidRDefault="006C0046">
      <w:pPr>
        <w:rPr>
          <w:rFonts w:ascii="宋体" w:eastAsia="宋体" w:hAnsi="宋体" w:hint="eastAsia"/>
          <w:sz w:val="24"/>
          <w:szCs w:val="24"/>
        </w:rPr>
      </w:pPr>
    </w:p>
    <w:p w14:paraId="78CCDCBF" w14:textId="77777777" w:rsidR="006C0046" w:rsidRDefault="006C0046">
      <w:pPr>
        <w:rPr>
          <w:rFonts w:ascii="宋体" w:eastAsia="宋体" w:hAnsi="宋体" w:hint="eastAsia"/>
          <w:sz w:val="24"/>
          <w:szCs w:val="24"/>
        </w:rPr>
      </w:pPr>
    </w:p>
    <w:p w14:paraId="663D921B" w14:textId="77777777" w:rsidR="006C0046" w:rsidRDefault="006C0046">
      <w:pPr>
        <w:rPr>
          <w:rFonts w:ascii="宋体" w:eastAsia="宋体" w:hAnsi="宋体" w:hint="eastAsia"/>
          <w:sz w:val="24"/>
          <w:szCs w:val="24"/>
        </w:rPr>
      </w:pPr>
    </w:p>
    <w:p w14:paraId="631B11D0" w14:textId="77777777" w:rsidR="006C0046" w:rsidRDefault="006C0046">
      <w:pPr>
        <w:rPr>
          <w:rFonts w:ascii="宋体" w:eastAsia="宋体" w:hAnsi="宋体" w:hint="eastAsia"/>
          <w:sz w:val="24"/>
          <w:szCs w:val="24"/>
        </w:rPr>
      </w:pPr>
    </w:p>
    <w:p w14:paraId="20874A02" w14:textId="77777777" w:rsidR="006C0046" w:rsidRDefault="006C0046">
      <w:pPr>
        <w:rPr>
          <w:rFonts w:ascii="宋体" w:eastAsia="宋体" w:hAnsi="宋体" w:hint="eastAsia"/>
          <w:sz w:val="24"/>
          <w:szCs w:val="24"/>
        </w:rPr>
      </w:pPr>
    </w:p>
    <w:p w14:paraId="012EE25B" w14:textId="77777777" w:rsidR="006C0046" w:rsidRDefault="006C0046">
      <w:pPr>
        <w:rPr>
          <w:rFonts w:ascii="宋体" w:eastAsia="宋体" w:hAnsi="宋体" w:hint="eastAsia"/>
          <w:sz w:val="24"/>
          <w:szCs w:val="24"/>
        </w:rPr>
      </w:pPr>
    </w:p>
    <w:p w14:paraId="7EAE764D" w14:textId="77777777" w:rsidR="006C0046" w:rsidRDefault="006C0046">
      <w:pPr>
        <w:rPr>
          <w:rFonts w:ascii="宋体" w:eastAsia="宋体" w:hAnsi="宋体" w:hint="eastAsia"/>
          <w:sz w:val="24"/>
          <w:szCs w:val="24"/>
        </w:rPr>
      </w:pPr>
    </w:p>
    <w:p w14:paraId="05FD5F7D" w14:textId="77777777" w:rsidR="006C0046" w:rsidRDefault="006C0046">
      <w:pPr>
        <w:rPr>
          <w:rFonts w:ascii="宋体" w:eastAsia="宋体" w:hAnsi="宋体" w:hint="eastAsia"/>
          <w:sz w:val="24"/>
          <w:szCs w:val="24"/>
        </w:rPr>
      </w:pPr>
    </w:p>
    <w:p w14:paraId="6444F2A2" w14:textId="77777777" w:rsidR="006C0046" w:rsidRDefault="006C0046">
      <w:pPr>
        <w:rPr>
          <w:rFonts w:ascii="宋体" w:eastAsia="宋体" w:hAnsi="宋体" w:hint="eastAsia"/>
          <w:sz w:val="24"/>
          <w:szCs w:val="24"/>
        </w:rPr>
      </w:pPr>
    </w:p>
    <w:p w14:paraId="441D21D8" w14:textId="77777777" w:rsidR="006C0046" w:rsidRDefault="006C0046">
      <w:pPr>
        <w:rPr>
          <w:rFonts w:ascii="宋体" w:eastAsia="宋体" w:hAnsi="宋体" w:hint="eastAsia"/>
          <w:sz w:val="24"/>
          <w:szCs w:val="24"/>
        </w:rPr>
      </w:pPr>
    </w:p>
    <w:p w14:paraId="2CA83203" w14:textId="77777777" w:rsidR="006C0046" w:rsidRPr="006C0046" w:rsidRDefault="006C0046">
      <w:pPr>
        <w:rPr>
          <w:rFonts w:ascii="宋体" w:eastAsia="宋体" w:hAnsi="宋体" w:hint="eastAsia"/>
          <w:sz w:val="24"/>
          <w:szCs w:val="24"/>
        </w:rPr>
      </w:pPr>
    </w:p>
    <w:p w14:paraId="4B936F10"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721887B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321B3539" w14:textId="77777777" w:rsidR="00BE4A6E" w:rsidRPr="006C0046" w:rsidRDefault="00BE4A6E" w:rsidP="006C0046">
      <w:pPr>
        <w:adjustRightInd w:val="0"/>
        <w:snapToGrid w:val="0"/>
        <w:rPr>
          <w:rFonts w:ascii="宋体" w:eastAsia="宋体" w:hAnsi="宋体" w:hint="eastAsia"/>
          <w:sz w:val="24"/>
          <w:szCs w:val="24"/>
        </w:rPr>
      </w:pPr>
    </w:p>
    <w:p w14:paraId="58D598F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1559D343"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320A662A"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53FE354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5A4E7401" w14:textId="77777777"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0EC51F56" w14:textId="77777777" w:rsidR="006C0046" w:rsidRDefault="006C0046" w:rsidP="006C0046">
      <w:pPr>
        <w:spacing w:line="400" w:lineRule="exact"/>
        <w:jc w:val="left"/>
        <w:rPr>
          <w:rFonts w:ascii="宋体" w:eastAsia="宋体" w:hAnsi="宋体" w:hint="eastAsia"/>
          <w:sz w:val="24"/>
          <w:szCs w:val="24"/>
          <w:highlight w:val="yellow"/>
        </w:rPr>
      </w:pPr>
    </w:p>
    <w:p w14:paraId="3B4FD8F8" w14:textId="77777777" w:rsidR="006C0046" w:rsidRDefault="006C0046" w:rsidP="006C0046">
      <w:pPr>
        <w:spacing w:line="400" w:lineRule="exact"/>
        <w:jc w:val="left"/>
        <w:rPr>
          <w:rFonts w:ascii="宋体" w:eastAsia="宋体" w:hAnsi="宋体" w:hint="eastAsia"/>
          <w:sz w:val="24"/>
          <w:szCs w:val="24"/>
          <w:highlight w:val="yellow"/>
        </w:rPr>
      </w:pPr>
    </w:p>
    <w:p w14:paraId="01437AD0" w14:textId="77777777" w:rsidR="006C0046" w:rsidRDefault="006C0046" w:rsidP="006C0046">
      <w:pPr>
        <w:spacing w:line="400" w:lineRule="exact"/>
        <w:jc w:val="left"/>
        <w:rPr>
          <w:rFonts w:ascii="宋体" w:eastAsia="宋体" w:hAnsi="宋体" w:hint="eastAsia"/>
          <w:sz w:val="24"/>
          <w:szCs w:val="24"/>
          <w:highlight w:val="yellow"/>
        </w:rPr>
      </w:pPr>
    </w:p>
    <w:p w14:paraId="14CB3370" w14:textId="77777777" w:rsidR="006C0046" w:rsidRDefault="006C0046" w:rsidP="006C0046">
      <w:pPr>
        <w:spacing w:line="400" w:lineRule="exact"/>
        <w:jc w:val="left"/>
        <w:rPr>
          <w:rFonts w:ascii="宋体" w:eastAsia="宋体" w:hAnsi="宋体" w:hint="eastAsia"/>
          <w:sz w:val="24"/>
          <w:szCs w:val="24"/>
          <w:highlight w:val="yellow"/>
        </w:rPr>
      </w:pPr>
    </w:p>
    <w:p w14:paraId="52811A2B" w14:textId="77777777" w:rsidR="006C0046" w:rsidRDefault="006C0046" w:rsidP="006C0046">
      <w:pPr>
        <w:spacing w:line="400" w:lineRule="exact"/>
        <w:jc w:val="left"/>
        <w:rPr>
          <w:rFonts w:ascii="宋体" w:eastAsia="宋体" w:hAnsi="宋体" w:hint="eastAsia"/>
          <w:sz w:val="24"/>
          <w:szCs w:val="24"/>
          <w:highlight w:val="yellow"/>
        </w:rPr>
      </w:pPr>
    </w:p>
    <w:p w14:paraId="3DD5B7BB" w14:textId="77777777" w:rsidR="006C0046" w:rsidRDefault="006C0046" w:rsidP="006C0046">
      <w:pPr>
        <w:spacing w:line="400" w:lineRule="exact"/>
        <w:jc w:val="left"/>
        <w:rPr>
          <w:rFonts w:ascii="宋体" w:eastAsia="宋体" w:hAnsi="宋体" w:hint="eastAsia"/>
          <w:sz w:val="24"/>
          <w:szCs w:val="24"/>
          <w:highlight w:val="yellow"/>
        </w:rPr>
      </w:pPr>
    </w:p>
    <w:p w14:paraId="4AF64378" w14:textId="77777777" w:rsidR="006C0046" w:rsidRDefault="006C0046" w:rsidP="006C0046">
      <w:pPr>
        <w:spacing w:line="400" w:lineRule="exact"/>
        <w:jc w:val="left"/>
        <w:rPr>
          <w:rFonts w:ascii="宋体" w:eastAsia="宋体" w:hAnsi="宋体" w:hint="eastAsia"/>
          <w:sz w:val="24"/>
          <w:szCs w:val="24"/>
          <w:highlight w:val="yellow"/>
        </w:rPr>
      </w:pPr>
    </w:p>
    <w:p w14:paraId="648737D2" w14:textId="77777777" w:rsidR="006C0046" w:rsidRDefault="006C0046" w:rsidP="006C0046">
      <w:pPr>
        <w:spacing w:line="400" w:lineRule="exact"/>
        <w:jc w:val="left"/>
        <w:rPr>
          <w:rFonts w:ascii="宋体" w:eastAsia="宋体" w:hAnsi="宋体" w:hint="eastAsia"/>
          <w:sz w:val="24"/>
          <w:szCs w:val="24"/>
          <w:highlight w:val="yellow"/>
        </w:rPr>
      </w:pPr>
    </w:p>
    <w:p w14:paraId="32755C57" w14:textId="77777777" w:rsidR="006C0046" w:rsidRDefault="006C0046" w:rsidP="006C0046">
      <w:pPr>
        <w:spacing w:line="400" w:lineRule="exact"/>
        <w:jc w:val="left"/>
        <w:rPr>
          <w:rFonts w:ascii="宋体" w:eastAsia="宋体" w:hAnsi="宋体" w:hint="eastAsia"/>
          <w:sz w:val="24"/>
          <w:szCs w:val="24"/>
          <w:highlight w:val="yellow"/>
        </w:rPr>
      </w:pPr>
    </w:p>
    <w:p w14:paraId="5B644268" w14:textId="77777777" w:rsidR="006C0046" w:rsidRDefault="006C0046" w:rsidP="006C0046">
      <w:pPr>
        <w:spacing w:line="400" w:lineRule="exact"/>
        <w:jc w:val="left"/>
        <w:rPr>
          <w:rFonts w:ascii="宋体" w:eastAsia="宋体" w:hAnsi="宋体" w:hint="eastAsia"/>
          <w:sz w:val="24"/>
          <w:szCs w:val="24"/>
          <w:highlight w:val="yellow"/>
        </w:rPr>
      </w:pPr>
    </w:p>
    <w:p w14:paraId="30547097" w14:textId="77777777" w:rsidR="006C0046" w:rsidRDefault="006C0046" w:rsidP="006C0046">
      <w:pPr>
        <w:spacing w:line="400" w:lineRule="exact"/>
        <w:jc w:val="left"/>
        <w:rPr>
          <w:rFonts w:ascii="宋体" w:eastAsia="宋体" w:hAnsi="宋体" w:hint="eastAsia"/>
          <w:sz w:val="24"/>
          <w:szCs w:val="24"/>
          <w:highlight w:val="yellow"/>
        </w:rPr>
      </w:pPr>
    </w:p>
    <w:p w14:paraId="32701E68" w14:textId="77777777" w:rsidR="006C0046" w:rsidRDefault="006C0046" w:rsidP="006C0046">
      <w:pPr>
        <w:spacing w:line="400" w:lineRule="exact"/>
        <w:jc w:val="left"/>
        <w:rPr>
          <w:rFonts w:ascii="宋体" w:eastAsia="宋体" w:hAnsi="宋体" w:hint="eastAsia"/>
          <w:sz w:val="24"/>
          <w:szCs w:val="24"/>
          <w:highlight w:val="yellow"/>
        </w:rPr>
      </w:pPr>
    </w:p>
    <w:p w14:paraId="124B558C" w14:textId="77777777" w:rsidR="006C0046" w:rsidRDefault="006C0046" w:rsidP="006C0046">
      <w:pPr>
        <w:spacing w:line="400" w:lineRule="exact"/>
        <w:jc w:val="left"/>
        <w:rPr>
          <w:rFonts w:ascii="宋体" w:eastAsia="宋体" w:hAnsi="宋体" w:hint="eastAsia"/>
          <w:sz w:val="24"/>
          <w:szCs w:val="24"/>
          <w:highlight w:val="yellow"/>
        </w:rPr>
      </w:pPr>
    </w:p>
    <w:p w14:paraId="6F1DA68F" w14:textId="77777777" w:rsidR="006C0046" w:rsidRDefault="006C0046" w:rsidP="006C0046">
      <w:pPr>
        <w:spacing w:line="400" w:lineRule="exact"/>
        <w:jc w:val="left"/>
        <w:rPr>
          <w:rFonts w:ascii="宋体" w:eastAsia="宋体" w:hAnsi="宋体" w:hint="eastAsia"/>
          <w:sz w:val="24"/>
          <w:szCs w:val="24"/>
          <w:highlight w:val="yellow"/>
        </w:rPr>
      </w:pPr>
    </w:p>
    <w:p w14:paraId="5F8BBFD2" w14:textId="77777777" w:rsidR="006C0046" w:rsidRDefault="006C0046" w:rsidP="006C0046">
      <w:pPr>
        <w:spacing w:line="400" w:lineRule="exact"/>
        <w:jc w:val="left"/>
        <w:rPr>
          <w:rFonts w:ascii="宋体" w:eastAsia="宋体" w:hAnsi="宋体" w:hint="eastAsia"/>
          <w:sz w:val="24"/>
          <w:szCs w:val="24"/>
          <w:highlight w:val="yellow"/>
        </w:rPr>
      </w:pPr>
    </w:p>
    <w:p w14:paraId="0F4ACF82" w14:textId="77777777" w:rsidR="006C0046" w:rsidRDefault="006C0046" w:rsidP="006C0046">
      <w:pPr>
        <w:spacing w:line="400" w:lineRule="exact"/>
        <w:jc w:val="left"/>
        <w:rPr>
          <w:rFonts w:ascii="宋体" w:eastAsia="宋体" w:hAnsi="宋体" w:hint="eastAsia"/>
          <w:sz w:val="24"/>
          <w:szCs w:val="24"/>
          <w:highlight w:val="yellow"/>
        </w:rPr>
      </w:pPr>
    </w:p>
    <w:p w14:paraId="44075723" w14:textId="77777777" w:rsidR="006C0046" w:rsidRDefault="006C0046" w:rsidP="006C0046">
      <w:pPr>
        <w:spacing w:line="400" w:lineRule="exact"/>
        <w:jc w:val="left"/>
        <w:rPr>
          <w:rFonts w:ascii="宋体" w:eastAsia="宋体" w:hAnsi="宋体" w:hint="eastAsia"/>
          <w:sz w:val="24"/>
          <w:szCs w:val="24"/>
          <w:highlight w:val="yellow"/>
        </w:rPr>
      </w:pPr>
    </w:p>
    <w:p w14:paraId="68A6BA4C" w14:textId="77777777" w:rsidR="006C0046" w:rsidRDefault="006C0046" w:rsidP="006C0046">
      <w:pPr>
        <w:spacing w:line="400" w:lineRule="exact"/>
        <w:jc w:val="left"/>
        <w:rPr>
          <w:rFonts w:ascii="宋体" w:eastAsia="宋体" w:hAnsi="宋体" w:hint="eastAsia"/>
          <w:sz w:val="24"/>
          <w:szCs w:val="24"/>
          <w:highlight w:val="yellow"/>
        </w:rPr>
      </w:pPr>
    </w:p>
    <w:p w14:paraId="5F45D49E" w14:textId="77777777" w:rsidR="006C0046" w:rsidRDefault="006C0046" w:rsidP="006C0046">
      <w:pPr>
        <w:spacing w:line="400" w:lineRule="exact"/>
        <w:jc w:val="left"/>
        <w:rPr>
          <w:rFonts w:ascii="宋体" w:eastAsia="宋体" w:hAnsi="宋体" w:hint="eastAsia"/>
          <w:sz w:val="24"/>
          <w:szCs w:val="24"/>
          <w:highlight w:val="yellow"/>
        </w:rPr>
      </w:pPr>
    </w:p>
    <w:p w14:paraId="14FA9787" w14:textId="77777777" w:rsidR="006C0046" w:rsidRDefault="006C0046" w:rsidP="006C0046">
      <w:pPr>
        <w:spacing w:line="400" w:lineRule="exact"/>
        <w:jc w:val="left"/>
        <w:rPr>
          <w:rFonts w:ascii="宋体" w:eastAsia="宋体" w:hAnsi="宋体" w:hint="eastAsia"/>
          <w:sz w:val="24"/>
          <w:szCs w:val="24"/>
          <w:highlight w:val="yellow"/>
        </w:rPr>
      </w:pPr>
    </w:p>
    <w:p w14:paraId="6C93DF9F" w14:textId="77777777" w:rsidR="006C0046" w:rsidRDefault="006C0046" w:rsidP="006C0046">
      <w:pPr>
        <w:spacing w:line="400" w:lineRule="exact"/>
        <w:jc w:val="left"/>
        <w:rPr>
          <w:rFonts w:ascii="宋体" w:eastAsia="宋体" w:hAnsi="宋体" w:hint="eastAsia"/>
          <w:sz w:val="24"/>
          <w:szCs w:val="24"/>
          <w:highlight w:val="yellow"/>
        </w:rPr>
      </w:pPr>
    </w:p>
    <w:p w14:paraId="7FF6BED5" w14:textId="77777777" w:rsidR="006C0046" w:rsidRDefault="006C0046" w:rsidP="006C0046">
      <w:pPr>
        <w:spacing w:line="400" w:lineRule="exact"/>
        <w:jc w:val="left"/>
        <w:rPr>
          <w:rFonts w:ascii="宋体" w:eastAsia="宋体" w:hAnsi="宋体" w:hint="eastAsia"/>
          <w:sz w:val="24"/>
          <w:szCs w:val="24"/>
          <w:highlight w:val="yellow"/>
        </w:rPr>
      </w:pPr>
    </w:p>
    <w:p w14:paraId="3803FD1F" w14:textId="77777777" w:rsidR="006C0046" w:rsidRDefault="006C0046" w:rsidP="006C0046">
      <w:pPr>
        <w:spacing w:line="400" w:lineRule="exact"/>
        <w:jc w:val="left"/>
        <w:rPr>
          <w:rFonts w:ascii="宋体" w:eastAsia="宋体" w:hAnsi="宋体" w:hint="eastAsia"/>
          <w:sz w:val="24"/>
          <w:szCs w:val="24"/>
          <w:highlight w:val="yellow"/>
        </w:rPr>
      </w:pPr>
    </w:p>
    <w:p w14:paraId="0C125EF7" w14:textId="77777777" w:rsidR="006C0046" w:rsidRDefault="006C0046" w:rsidP="006C0046">
      <w:pPr>
        <w:spacing w:line="400" w:lineRule="exact"/>
        <w:jc w:val="left"/>
        <w:rPr>
          <w:rFonts w:ascii="宋体" w:eastAsia="宋体" w:hAnsi="宋体" w:hint="eastAsia"/>
          <w:sz w:val="24"/>
          <w:szCs w:val="24"/>
          <w:highlight w:val="yellow"/>
        </w:rPr>
      </w:pPr>
    </w:p>
    <w:p w14:paraId="37D1CEE5" w14:textId="77777777" w:rsidR="006C0046" w:rsidRDefault="006C0046" w:rsidP="006C0046">
      <w:pPr>
        <w:spacing w:line="400" w:lineRule="exact"/>
        <w:jc w:val="left"/>
        <w:rPr>
          <w:rFonts w:ascii="宋体" w:eastAsia="宋体" w:hAnsi="宋体" w:hint="eastAsia"/>
          <w:sz w:val="24"/>
          <w:szCs w:val="24"/>
          <w:highlight w:val="yellow"/>
        </w:rPr>
      </w:pPr>
    </w:p>
    <w:p w14:paraId="06FB04A1" w14:textId="77777777" w:rsidR="006C0046" w:rsidRPr="006C0046" w:rsidRDefault="006C0046" w:rsidP="006C0046">
      <w:pPr>
        <w:spacing w:line="400" w:lineRule="exact"/>
        <w:jc w:val="left"/>
        <w:rPr>
          <w:rFonts w:ascii="宋体" w:eastAsia="宋体" w:hAnsi="宋体" w:hint="eastAsia"/>
          <w:sz w:val="24"/>
          <w:szCs w:val="24"/>
          <w:highlight w:val="yellow"/>
        </w:rPr>
      </w:pPr>
    </w:p>
    <w:p w14:paraId="66ED5B5E" w14:textId="77777777" w:rsidR="00BE4A6E" w:rsidRPr="006C0046" w:rsidRDefault="00BE4A6E">
      <w:pPr>
        <w:adjustRightInd w:val="0"/>
        <w:snapToGrid w:val="0"/>
        <w:rPr>
          <w:rFonts w:ascii="宋体" w:eastAsia="宋体" w:hAnsi="宋体" w:hint="eastAsia"/>
          <w:sz w:val="28"/>
          <w:szCs w:val="28"/>
        </w:rPr>
      </w:pPr>
    </w:p>
    <w:p w14:paraId="3AD71EE8"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69C98A7D"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4838A997" w14:textId="77777777">
        <w:trPr>
          <w:trHeight w:val="471"/>
        </w:trPr>
        <w:tc>
          <w:tcPr>
            <w:tcW w:w="1276" w:type="dxa"/>
            <w:vAlign w:val="center"/>
          </w:tcPr>
          <w:p w14:paraId="73D2BFF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771A54EB" w14:textId="77777777"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66B7F6B2" w14:textId="77777777">
        <w:trPr>
          <w:trHeight w:val="449"/>
        </w:trPr>
        <w:tc>
          <w:tcPr>
            <w:tcW w:w="1276" w:type="dxa"/>
            <w:vAlign w:val="center"/>
          </w:tcPr>
          <w:p w14:paraId="40CEE73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5C87F467" w14:textId="77777777"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4E15E770" w14:textId="77777777">
        <w:trPr>
          <w:trHeight w:val="449"/>
        </w:trPr>
        <w:tc>
          <w:tcPr>
            <w:tcW w:w="1276" w:type="dxa"/>
            <w:vAlign w:val="center"/>
          </w:tcPr>
          <w:p w14:paraId="3A7FFE5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5B4DADEB" w14:textId="77777777"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2F91C576" w14:textId="77777777">
        <w:trPr>
          <w:trHeight w:val="449"/>
        </w:trPr>
        <w:tc>
          <w:tcPr>
            <w:tcW w:w="1276" w:type="dxa"/>
            <w:vAlign w:val="center"/>
          </w:tcPr>
          <w:p w14:paraId="395C901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2F10015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140F6728" w14:textId="77777777"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2DF51E22" w14:textId="77777777"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6CBF0FAE" w14:textId="77777777">
        <w:trPr>
          <w:trHeight w:val="717"/>
        </w:trPr>
        <w:tc>
          <w:tcPr>
            <w:tcW w:w="9356" w:type="dxa"/>
            <w:gridSpan w:val="12"/>
            <w:vAlign w:val="center"/>
          </w:tcPr>
          <w:p w14:paraId="065101C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1E11CD91" w14:textId="77777777">
        <w:trPr>
          <w:trHeight w:val="471"/>
        </w:trPr>
        <w:tc>
          <w:tcPr>
            <w:tcW w:w="1276" w:type="dxa"/>
            <w:vAlign w:val="center"/>
          </w:tcPr>
          <w:p w14:paraId="78C969DD"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61EF339A"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309B7F9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587A0211"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5BAE33F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450BA8B9"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6B54AAE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2A2E519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4DFDD644"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5CB02571" w14:textId="77777777">
        <w:trPr>
          <w:trHeight w:val="862"/>
        </w:trPr>
        <w:tc>
          <w:tcPr>
            <w:tcW w:w="1276" w:type="dxa"/>
            <w:vAlign w:val="center"/>
          </w:tcPr>
          <w:p w14:paraId="2C07E581"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45FC57AF"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7CBCBB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F8152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4F56349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392B97FC"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58727B4F"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3AF15A98"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582D4B57"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66FABD9C" w14:textId="77777777">
        <w:trPr>
          <w:trHeight w:val="449"/>
        </w:trPr>
        <w:tc>
          <w:tcPr>
            <w:tcW w:w="1276" w:type="dxa"/>
            <w:vAlign w:val="center"/>
          </w:tcPr>
          <w:p w14:paraId="6C993BE9"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4D9C4E0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00698004"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A60D265"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1F746EB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50C76A25"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0D3FF239"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693C33F2"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45A1B071"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54A01B00" w14:textId="77777777">
        <w:trPr>
          <w:trHeight w:val="642"/>
        </w:trPr>
        <w:tc>
          <w:tcPr>
            <w:tcW w:w="9356" w:type="dxa"/>
            <w:gridSpan w:val="12"/>
            <w:vAlign w:val="center"/>
          </w:tcPr>
          <w:p w14:paraId="3C48EC5A"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6E42DDA1" w14:textId="77777777">
        <w:trPr>
          <w:trHeight w:val="471"/>
        </w:trPr>
        <w:tc>
          <w:tcPr>
            <w:tcW w:w="1276" w:type="dxa"/>
            <w:vAlign w:val="center"/>
          </w:tcPr>
          <w:p w14:paraId="1D38B4D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237DFD16"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33630731" w14:textId="77777777" w:rsidR="00BE4A6E" w:rsidRPr="006C0046" w:rsidRDefault="00BE4A6E">
            <w:pPr>
              <w:spacing w:line="400" w:lineRule="exact"/>
              <w:jc w:val="center"/>
              <w:rPr>
                <w:rFonts w:ascii="宋体" w:eastAsia="宋体" w:hAnsi="宋体" w:hint="eastAsia"/>
                <w:sz w:val="22"/>
              </w:rPr>
            </w:pPr>
          </w:p>
          <w:p w14:paraId="7917A03D"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1A6B424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1FD9F928"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08382DD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286A3FEB" w14:textId="77777777">
        <w:trPr>
          <w:trHeight w:val="471"/>
        </w:trPr>
        <w:tc>
          <w:tcPr>
            <w:tcW w:w="1276" w:type="dxa"/>
            <w:vAlign w:val="center"/>
          </w:tcPr>
          <w:p w14:paraId="163D4B7F"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48861117"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5A4A83E8" w14:textId="77777777" w:rsidR="00BE4A6E" w:rsidRPr="00041D9C" w:rsidRDefault="00BE4A6E">
            <w:pPr>
              <w:spacing w:line="400" w:lineRule="exact"/>
              <w:jc w:val="center"/>
              <w:rPr>
                <w:rFonts w:ascii="宋体" w:eastAsia="宋体" w:hAnsi="宋体" w:hint="eastAsia"/>
                <w:color w:val="000000" w:themeColor="text1"/>
                <w:sz w:val="22"/>
              </w:rPr>
            </w:pPr>
          </w:p>
          <w:p w14:paraId="77B35257"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356AC57F" w14:textId="77777777"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5C277692"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70FCAC48" w14:textId="77777777"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46370462" w14:textId="77777777">
        <w:trPr>
          <w:trHeight w:val="704"/>
        </w:trPr>
        <w:tc>
          <w:tcPr>
            <w:tcW w:w="9356" w:type="dxa"/>
            <w:gridSpan w:val="12"/>
            <w:vAlign w:val="center"/>
          </w:tcPr>
          <w:p w14:paraId="0F22D44B"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543F6084" w14:textId="77777777">
        <w:trPr>
          <w:trHeight w:val="1530"/>
        </w:trPr>
        <w:tc>
          <w:tcPr>
            <w:tcW w:w="9356" w:type="dxa"/>
            <w:gridSpan w:val="12"/>
          </w:tcPr>
          <w:p w14:paraId="47AFF3DA" w14:textId="77777777"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442ABA47" w14:textId="77777777" w:rsidR="00041D9C" w:rsidRDefault="00041D9C" w:rsidP="00041D9C">
            <w:pPr>
              <w:spacing w:line="400" w:lineRule="exact"/>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了解PyTorch、Transformers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36390598" w14:textId="77777777" w:rsidR="00A50882" w:rsidRPr="00041D9C" w:rsidRDefault="00A50882" w:rsidP="00041D9C">
            <w:pPr>
              <w:spacing w:line="400" w:lineRule="exact"/>
              <w:rPr>
                <w:rFonts w:ascii="宋体" w:eastAsia="宋体" w:hAnsi="宋体" w:hint="eastAsia"/>
                <w:color w:val="000000" w:themeColor="text1"/>
                <w:sz w:val="24"/>
                <w:szCs w:val="24"/>
              </w:rPr>
            </w:pPr>
          </w:p>
          <w:p w14:paraId="44985CDA" w14:textId="7777777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242EFFB9" w14:textId="77777777" w:rsidR="00A50882" w:rsidRPr="00A50882"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3A151E98" w14:textId="77777777" w:rsidR="00BE4A6E"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services/api-server（12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服务端回归与 Zeabur 部署。</w:t>
            </w:r>
          </w:p>
          <w:p w14:paraId="57438482" w14:textId="77777777"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1E669A5F"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613CEFFF" w14:textId="77777777"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r w:rsidRPr="00741D1B">
        <w:rPr>
          <w:rFonts w:ascii="宋体" w:eastAsia="宋体" w:hAnsi="宋体" w:hint="eastAsia"/>
          <w:color w:val="000000" w:themeColor="text1"/>
          <w:sz w:val="32"/>
          <w:szCs w:val="32"/>
          <w:u w:val="single" w:color="000000" w:themeColor="text1"/>
        </w:rPr>
        <w:t xml:space="preserve">《 </w:t>
      </w:r>
      <w:r w:rsidR="00741D1B" w:rsidRPr="00741D1B">
        <w:rPr>
          <w:rFonts w:ascii="宋体" w:eastAsia="宋体" w:hAnsi="宋体"/>
          <w:color w:val="000000" w:themeColor="text1"/>
          <w:sz w:val="32"/>
          <w:szCs w:val="32"/>
          <w:u w:val="single" w:color="000000" w:themeColor="text1"/>
        </w:rPr>
        <w:t>智调鸿枢：面向鸿蒙生态的</w:t>
      </w:r>
    </w:p>
    <w:p w14:paraId="79D00065" w14:textId="77777777"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3BAC1F13" w14:textId="77777777" w:rsidR="00BE4A6E" w:rsidRPr="006C0046" w:rsidRDefault="00BE4A6E">
      <w:pPr>
        <w:adjustRightInd w:val="0"/>
        <w:snapToGrid w:val="0"/>
        <w:jc w:val="center"/>
        <w:rPr>
          <w:rFonts w:ascii="宋体" w:eastAsia="宋体" w:hAnsi="宋体" w:hint="eastAsia"/>
          <w:b/>
          <w:sz w:val="36"/>
          <w:szCs w:val="36"/>
        </w:rPr>
      </w:pPr>
    </w:p>
    <w:p w14:paraId="5530E375"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4F92EB40" w14:textId="77777777" w:rsidR="00BE4A6E" w:rsidRPr="006C0046" w:rsidRDefault="00BE4A6E">
      <w:pPr>
        <w:spacing w:line="400" w:lineRule="exact"/>
        <w:jc w:val="left"/>
        <w:rPr>
          <w:rFonts w:ascii="宋体" w:eastAsia="宋体" w:hAnsi="宋体" w:hint="eastAsia"/>
          <w:sz w:val="24"/>
          <w:szCs w:val="24"/>
        </w:rPr>
      </w:pPr>
    </w:p>
    <w:p w14:paraId="5257D7BB" w14:textId="77777777" w:rsidR="00BE4A6E" w:rsidRPr="006C0046" w:rsidRDefault="00BE4A6E">
      <w:pPr>
        <w:spacing w:line="400" w:lineRule="exact"/>
        <w:jc w:val="left"/>
        <w:rPr>
          <w:rFonts w:ascii="宋体" w:eastAsia="宋体" w:hAnsi="宋体" w:hint="eastAsia"/>
          <w:sz w:val="24"/>
          <w:szCs w:val="24"/>
        </w:rPr>
      </w:pPr>
    </w:p>
    <w:p w14:paraId="0EFC06D7" w14:textId="77777777" w:rsidR="00BE4A6E" w:rsidRPr="006C0046" w:rsidRDefault="00BE4A6E">
      <w:pPr>
        <w:spacing w:line="400" w:lineRule="exact"/>
        <w:jc w:val="left"/>
        <w:rPr>
          <w:rFonts w:ascii="宋体" w:eastAsia="宋体" w:hAnsi="宋体" w:hint="eastAsia"/>
          <w:sz w:val="24"/>
          <w:szCs w:val="24"/>
        </w:rPr>
      </w:pPr>
    </w:p>
    <w:p w14:paraId="759F1AC7"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73D338BB" w14:textId="77777777" w:rsidR="00BE4A6E" w:rsidRPr="006C0046" w:rsidRDefault="00BE4A6E">
      <w:pPr>
        <w:spacing w:line="400" w:lineRule="exact"/>
        <w:jc w:val="left"/>
        <w:rPr>
          <w:rFonts w:ascii="宋体" w:eastAsia="宋体" w:hAnsi="宋体" w:hint="eastAsia"/>
          <w:sz w:val="24"/>
          <w:szCs w:val="24"/>
        </w:rPr>
      </w:pPr>
    </w:p>
    <w:p w14:paraId="09344244" w14:textId="77777777" w:rsidR="00BE4A6E" w:rsidRPr="006C0046" w:rsidRDefault="00BE4A6E">
      <w:pPr>
        <w:spacing w:line="400" w:lineRule="exact"/>
        <w:jc w:val="left"/>
        <w:rPr>
          <w:rFonts w:ascii="宋体" w:eastAsia="宋体" w:hAnsi="宋体" w:hint="eastAsia"/>
          <w:sz w:val="24"/>
          <w:szCs w:val="24"/>
        </w:rPr>
      </w:pPr>
    </w:p>
    <w:p w14:paraId="34DEE692" w14:textId="77777777" w:rsidR="00BE4A6E" w:rsidRPr="006C0046" w:rsidRDefault="00BE4A6E">
      <w:pPr>
        <w:spacing w:line="400" w:lineRule="exact"/>
        <w:jc w:val="left"/>
        <w:rPr>
          <w:rFonts w:ascii="宋体" w:eastAsia="宋体" w:hAnsi="宋体" w:hint="eastAsia"/>
          <w:sz w:val="24"/>
          <w:szCs w:val="24"/>
        </w:rPr>
      </w:pPr>
    </w:p>
    <w:p w14:paraId="66404DE5" w14:textId="77777777"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4BF948BF" w14:textId="77777777" w:rsidR="00BE4A6E" w:rsidRPr="006C0046" w:rsidRDefault="00BE4A6E">
      <w:pPr>
        <w:spacing w:line="400" w:lineRule="exact"/>
        <w:jc w:val="left"/>
        <w:rPr>
          <w:rFonts w:ascii="宋体" w:eastAsia="宋体" w:hAnsi="宋体" w:hint="eastAsia"/>
          <w:sz w:val="24"/>
          <w:szCs w:val="24"/>
        </w:rPr>
      </w:pPr>
    </w:p>
    <w:p w14:paraId="35689936" w14:textId="77777777" w:rsidR="00BE4A6E" w:rsidRPr="006C0046" w:rsidRDefault="00BE4A6E">
      <w:pPr>
        <w:spacing w:line="400" w:lineRule="exact"/>
        <w:jc w:val="left"/>
        <w:rPr>
          <w:rFonts w:ascii="宋体" w:eastAsia="宋体" w:hAnsi="宋体" w:hint="eastAsia"/>
          <w:sz w:val="24"/>
          <w:szCs w:val="24"/>
        </w:rPr>
      </w:pPr>
    </w:p>
    <w:p w14:paraId="08CA6D95"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58DAB31C" w14:textId="77777777" w:rsidR="00BE4A6E" w:rsidRPr="006C0046" w:rsidRDefault="00BE4A6E">
      <w:pPr>
        <w:spacing w:line="400" w:lineRule="exact"/>
        <w:jc w:val="left"/>
        <w:rPr>
          <w:rFonts w:ascii="宋体" w:eastAsia="宋体" w:hAnsi="宋体" w:hint="eastAsia"/>
          <w:sz w:val="24"/>
          <w:szCs w:val="24"/>
        </w:rPr>
      </w:pPr>
    </w:p>
    <w:p w14:paraId="59162C09" w14:textId="77777777" w:rsidR="00BE4A6E" w:rsidRPr="006C0046" w:rsidRDefault="00BE4A6E">
      <w:pPr>
        <w:spacing w:line="400" w:lineRule="exact"/>
        <w:jc w:val="left"/>
        <w:rPr>
          <w:rFonts w:ascii="宋体" w:eastAsia="宋体" w:hAnsi="宋体" w:hint="eastAsia"/>
          <w:sz w:val="24"/>
          <w:szCs w:val="24"/>
        </w:rPr>
      </w:pPr>
    </w:p>
    <w:p w14:paraId="42A44091"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324DD8B6" w14:textId="77777777" w:rsidR="00BE4A6E" w:rsidRPr="006C0046" w:rsidRDefault="00BE4A6E">
      <w:pPr>
        <w:adjustRightInd w:val="0"/>
        <w:snapToGrid w:val="0"/>
        <w:jc w:val="left"/>
        <w:rPr>
          <w:rFonts w:ascii="宋体" w:eastAsia="宋体" w:hAnsi="宋体" w:hint="eastAsia"/>
          <w:bCs/>
          <w:sz w:val="30"/>
          <w:szCs w:val="30"/>
        </w:rPr>
      </w:pPr>
    </w:p>
    <w:p w14:paraId="6F7F9661"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0CB90665" w14:textId="77777777" w:rsidR="00BE4A6E" w:rsidRPr="006C0046" w:rsidRDefault="00BE4A6E">
      <w:pPr>
        <w:widowControl/>
        <w:jc w:val="left"/>
        <w:rPr>
          <w:rFonts w:ascii="宋体" w:eastAsia="宋体" w:hAnsi="宋体" w:hint="eastAsia"/>
          <w:bCs/>
          <w:color w:val="767171" w:themeColor="background2" w:themeShade="80"/>
          <w:sz w:val="28"/>
          <w:szCs w:val="28"/>
        </w:rPr>
        <w:sectPr w:rsidR="00BE4A6E" w:rsidRPr="006C0046">
          <w:footerReference w:type="default" r:id="rId8"/>
          <w:pgSz w:w="11900" w:h="16840"/>
          <w:pgMar w:top="1440" w:right="1800" w:bottom="1440" w:left="1800" w:header="851" w:footer="850" w:gutter="0"/>
          <w:cols w:space="425"/>
          <w:docGrid w:type="lines" w:linePitch="312"/>
        </w:sectPr>
      </w:pPr>
    </w:p>
    <w:p w14:paraId="31370D9C"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2811E700"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51D7AFDC"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5A8261FD"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56F6034C" w14:textId="77777777" w:rsidR="00BE4A6E" w:rsidRPr="006C0046" w:rsidRDefault="00BE4A6E">
      <w:pPr>
        <w:adjustRightInd w:val="0"/>
        <w:snapToGrid w:val="0"/>
        <w:rPr>
          <w:rFonts w:ascii="宋体" w:eastAsia="宋体" w:hAnsi="宋体" w:hint="eastAsia"/>
          <w:color w:val="000000" w:themeColor="text1"/>
          <w:sz w:val="24"/>
          <w:szCs w:val="24"/>
        </w:rPr>
      </w:pPr>
    </w:p>
    <w:p w14:paraId="36E95307" w14:textId="77777777" w:rsidR="00BE4A6E" w:rsidRPr="006C0046" w:rsidRDefault="00BE4A6E">
      <w:pPr>
        <w:adjustRightInd w:val="0"/>
        <w:snapToGrid w:val="0"/>
        <w:rPr>
          <w:rFonts w:ascii="宋体" w:eastAsia="宋体" w:hAnsi="宋体" w:hint="eastAsia"/>
          <w:color w:val="FF0000"/>
          <w:sz w:val="24"/>
          <w:szCs w:val="24"/>
        </w:rPr>
      </w:pPr>
    </w:p>
    <w:p w14:paraId="3022F3E8" w14:textId="77777777" w:rsidR="00BE4A6E" w:rsidRPr="006C0046" w:rsidRDefault="00E9772D">
      <w:pPr>
        <w:pStyle w:val="ab"/>
        <w:numPr>
          <w:ilvl w:val="0"/>
          <w:numId w:val="2"/>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作品说明文档，具体内容：</w:t>
      </w:r>
    </w:p>
    <w:p w14:paraId="47F3E63E" w14:textId="77777777" w:rsidR="007779D1" w:rsidRDefault="00000000">
      <w:pPr>
        <w:keepNext/>
        <w:spacing w:before="160" w:after="100"/>
        <w:rPr>
          <w:rFonts w:hint="eastAsia"/>
        </w:rPr>
      </w:pPr>
      <w:r>
        <w:rPr>
          <w:rFonts w:ascii="宋体" w:eastAsia="宋体" w:hAnsi="宋体"/>
          <w:b/>
          <w:sz w:val="32"/>
        </w:rPr>
        <w:t>创意描述</w:t>
      </w:r>
    </w:p>
    <w:p w14:paraId="72D4C5FE" w14:textId="77777777" w:rsidR="004012F7" w:rsidRDefault="00000000" w:rsidP="004012F7">
      <w:pPr>
        <w:keepLines/>
        <w:spacing w:after="100"/>
        <w:ind w:firstLine="420"/>
        <w:rPr>
          <w:rFonts w:ascii="宋体" w:eastAsia="宋体" w:hAnsi="宋体" w:hint="eastAsia"/>
        </w:rPr>
      </w:pPr>
      <w:r>
        <w:rPr>
          <w:rFonts w:ascii="宋体" w:eastAsia="宋体" w:hAnsi="宋体"/>
        </w:rPr>
        <w:t>面向鸿蒙多设备协同，将手机、可信计算节点与云服务组织为统一任务资源视图，</w:t>
      </w:r>
      <w:r w:rsidR="004012F7" w:rsidRPr="004012F7">
        <w:rPr>
          <w:rFonts w:ascii="宋体" w:eastAsia="宋体" w:hAnsi="宋体"/>
        </w:rPr>
        <w:t>系统采用全局放置与本地自治的两级协同调度，并通过数据位置感知、质量约束与跨设备提交一致性，把资源治理从单机拓展到多设备。</w:t>
      </w:r>
    </w:p>
    <w:p w14:paraId="67BC8992" w14:textId="77777777" w:rsidR="007779D1" w:rsidRDefault="00000000" w:rsidP="004012F7">
      <w:pPr>
        <w:keepLines/>
        <w:spacing w:after="100"/>
        <w:ind w:firstLine="420"/>
        <w:rPr>
          <w:rFonts w:hint="eastAsia"/>
        </w:rPr>
      </w:pPr>
      <w:r>
        <w:rPr>
          <w:rFonts w:ascii="宋体" w:eastAsia="宋体" w:hAnsi="宋体"/>
          <w:b/>
          <w:sz w:val="32"/>
        </w:rPr>
        <w:t>设计稿（应用/Agent/用户体验）/技术方案（操作系统智能）</w:t>
      </w:r>
    </w:p>
    <w:p w14:paraId="46F6A03F" w14:textId="77777777" w:rsidR="007779D1" w:rsidRDefault="00000000">
      <w:pPr>
        <w:keepNext/>
        <w:spacing w:before="160" w:after="100"/>
        <w:rPr>
          <w:rFonts w:hint="eastAsia"/>
        </w:rPr>
      </w:pPr>
      <w:r>
        <w:rPr>
          <w:rFonts w:ascii="宋体" w:eastAsia="宋体" w:hAnsi="宋体"/>
          <w:b/>
          <w:sz w:val="28"/>
        </w:rPr>
        <w:t>2.1 设计目标与总体定位</w:t>
      </w:r>
    </w:p>
    <w:p w14:paraId="7E6E748A"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传统调度以 CPU、内存与 I/O 等通用指标为依据，在进程与线程层面分配资源，不感知任务的语义与质量需求。对 AI 负载而言，模型精度、时延预算、能耗与热稳定性等关键诉求因此难以同硬件及操作系统的调度结果高度融合：调度器既不了解任务需要何种精度、容忍多大时延，也无法把硬件后端、模型档位与线程配置同任务目标对齐，往往造成“资源已经分配、结果却不满足需求”的错配。单设备治理还受限于本机资源</w:t>
      </w:r>
      <w:r>
        <w:rPr>
          <w:rFonts w:ascii="宋体" w:eastAsia="宋体" w:hAnsi="宋体" w:hint="eastAsia"/>
        </w:rPr>
        <w:t>，</w:t>
      </w:r>
      <w:r w:rsidRPr="00FC6FFF">
        <w:rPr>
          <w:rFonts w:ascii="宋体" w:eastAsia="宋体" w:hAnsi="宋体"/>
        </w:rPr>
        <w:t>当本机算力、内存或热状态不足以承载某类 AI 任务时，任务只能被拒绝、降级或排队等待，而其他设备可能</w:t>
      </w:r>
      <w:r>
        <w:rPr>
          <w:rFonts w:ascii="宋体" w:eastAsia="宋体" w:hAnsi="宋体" w:hint="eastAsia"/>
        </w:rPr>
        <w:t>拥有更</w:t>
      </w:r>
      <w:r w:rsidRPr="00FC6FFF">
        <w:rPr>
          <w:rFonts w:ascii="宋体" w:eastAsia="宋体" w:hAnsi="宋体"/>
        </w:rPr>
        <w:t>充裕的资源环境却无法被纳入调度；单机调度既</w:t>
      </w:r>
      <w:r>
        <w:rPr>
          <w:rFonts w:ascii="宋体" w:eastAsia="宋体" w:hAnsi="宋体" w:hint="eastAsia"/>
        </w:rPr>
        <w:t>无法感知</w:t>
      </w:r>
      <w:r w:rsidRPr="00FC6FFF">
        <w:rPr>
          <w:rFonts w:ascii="宋体" w:eastAsia="宋体" w:hAnsi="宋体"/>
        </w:rPr>
        <w:t>其他设备的资源余量与数据位置，也无法把任务卸载到更合适的设备上执行。</w:t>
      </w:r>
    </w:p>
    <w:p w14:paraId="6E79C24C"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针对上述不足，智调鸿枢将资源治理范围从单机的进程与线程，扩展到跨设备的任务、数据依赖与执行结果。治理对象不再只是单机内部的资源分配，而是工作流每个阶段的执行设备选择、依赖数据的存放位置，以及跨设备提交的一致性维护，从而把调度从单点资源分配提升为面向任务全生命周期的协同治理。</w:t>
      </w:r>
    </w:p>
    <w:p w14:paraId="501FDAAA" w14:textId="7C93BE16" w:rsidR="00FC6FFF" w:rsidRPr="00FC6FFF" w:rsidRDefault="00194358" w:rsidP="00FC6FFF">
      <w:pPr>
        <w:keepNext/>
        <w:spacing w:before="160" w:after="100"/>
        <w:ind w:firstLineChars="200" w:firstLine="420"/>
        <w:rPr>
          <w:rFonts w:ascii="宋体" w:eastAsia="宋体" w:hAnsi="宋体" w:hint="eastAsia"/>
        </w:rPr>
      </w:pPr>
      <w:r>
        <w:rPr>
          <w:rFonts w:ascii="宋体" w:eastAsia="宋体" w:hAnsi="宋体" w:hint="eastAsia"/>
        </w:rPr>
        <w:t>从机制定位上看</w:t>
      </w:r>
      <w:r w:rsidR="00FC6FFF" w:rsidRPr="00FC6FFF">
        <w:rPr>
          <w:rFonts w:ascii="宋体" w:eastAsia="宋体" w:hAnsi="宋体"/>
        </w:rPr>
        <w:t>，</w:t>
      </w:r>
      <w:r w:rsidR="00A02849">
        <w:rPr>
          <w:rFonts w:ascii="宋体" w:eastAsia="宋体" w:hAnsi="宋体" w:hint="eastAsia"/>
        </w:rPr>
        <w:t>智调</w:t>
      </w:r>
      <w:r w:rsidR="009E5276">
        <w:rPr>
          <w:rFonts w:ascii="宋体" w:eastAsia="宋体" w:hAnsi="宋体" w:hint="eastAsia"/>
        </w:rPr>
        <w:t>鸿枢</w:t>
      </w:r>
      <w:r w:rsidR="00A02849">
        <w:rPr>
          <w:rFonts w:ascii="宋体" w:eastAsia="宋体" w:hAnsi="宋体" w:hint="eastAsia"/>
        </w:rPr>
        <w:t>将</w:t>
      </w:r>
      <w:r w:rsidR="00FC6FFF" w:rsidRPr="00FC6FFF">
        <w:rPr>
          <w:rFonts w:ascii="宋体" w:eastAsia="宋体" w:hAnsi="宋体"/>
        </w:rPr>
        <w:t>手机、可信计算节点与云服务纳入统一的能力目录：应用</w:t>
      </w:r>
      <w:r w:rsidR="00A02849">
        <w:rPr>
          <w:rFonts w:ascii="宋体" w:eastAsia="宋体" w:hAnsi="宋体" w:hint="eastAsia"/>
        </w:rPr>
        <w:t>首先</w:t>
      </w:r>
      <w:r w:rsidR="00FC6FFF" w:rsidRPr="00FC6FFF">
        <w:rPr>
          <w:rFonts w:ascii="宋体" w:eastAsia="宋体" w:hAnsi="宋体"/>
        </w:rPr>
        <w:t>声明</w:t>
      </w:r>
      <w:r w:rsidR="00A02849">
        <w:rPr>
          <w:rFonts w:ascii="宋体" w:eastAsia="宋体" w:hAnsi="宋体" w:hint="eastAsia"/>
        </w:rPr>
        <w:t>业务需求（</w:t>
      </w:r>
      <w:r w:rsidR="00FC6FFF" w:rsidRPr="00FC6FFF">
        <w:rPr>
          <w:rFonts w:ascii="宋体" w:eastAsia="宋体" w:hAnsi="宋体"/>
        </w:rPr>
        <w:t>精度下限、时延预算与隐私约束</w:t>
      </w:r>
      <w:r w:rsidR="00A02849">
        <w:rPr>
          <w:rFonts w:ascii="宋体" w:eastAsia="宋体" w:hAnsi="宋体"/>
        </w:rPr>
        <w:t>…</w:t>
      </w:r>
      <w:r w:rsidR="00A02849">
        <w:rPr>
          <w:rFonts w:ascii="宋体" w:eastAsia="宋体" w:hAnsi="宋体" w:hint="eastAsia"/>
        </w:rPr>
        <w:t>）</w:t>
      </w:r>
      <w:r w:rsidR="00FC6FFF" w:rsidRPr="00FC6FFF">
        <w:rPr>
          <w:rFonts w:ascii="宋体" w:eastAsia="宋体" w:hAnsi="宋体"/>
        </w:rPr>
        <w:t>，</w:t>
      </w:r>
      <w:r>
        <w:rPr>
          <w:rFonts w:ascii="宋体" w:eastAsia="宋体" w:hAnsi="宋体" w:hint="eastAsia"/>
        </w:rPr>
        <w:t>全局调度器</w:t>
      </w:r>
      <w:r w:rsidR="00FC6FFF" w:rsidRPr="00FC6FFF">
        <w:rPr>
          <w:rFonts w:ascii="宋体" w:eastAsia="宋体" w:hAnsi="宋体"/>
        </w:rPr>
        <w:t>依据数据位置、端到端成本与质量约束为</w:t>
      </w:r>
      <w:r>
        <w:rPr>
          <w:rFonts w:ascii="宋体" w:eastAsia="宋体" w:hAnsi="宋体" w:hint="eastAsia"/>
        </w:rPr>
        <w:t>每阶段</w:t>
      </w:r>
      <w:r w:rsidR="00FC6FFF" w:rsidRPr="00FC6FFF">
        <w:rPr>
          <w:rFonts w:ascii="宋体" w:eastAsia="宋体" w:hAnsi="宋体"/>
        </w:rPr>
        <w:t>选择执行设备，各设备的本地调度器负责本机的资源配置、准入与防震荡</w:t>
      </w:r>
      <w:r w:rsidR="00A02849">
        <w:rPr>
          <w:rFonts w:ascii="宋体" w:eastAsia="宋体" w:hAnsi="宋体" w:hint="eastAsia"/>
        </w:rPr>
        <w:t>机制</w:t>
      </w:r>
      <w:r w:rsidR="00FC6FFF" w:rsidRPr="00FC6FFF">
        <w:rPr>
          <w:rFonts w:ascii="宋体" w:eastAsia="宋体" w:hAnsi="宋体"/>
        </w:rPr>
        <w:t>。设备的协作由此从连接与数据互通，进一步延伸到任务级的联合执行，使多台设备在同一任务身份与预算约束下共同完成一条工作流，并保持跨设备提交的一致性。</w:t>
      </w:r>
    </w:p>
    <w:p w14:paraId="71148BBD" w14:textId="654B98EF" w:rsidR="007779D1" w:rsidRDefault="00000000">
      <w:pPr>
        <w:keepNext/>
        <w:pageBreakBefore/>
        <w:spacing w:before="160" w:after="100"/>
        <w:rPr>
          <w:rFonts w:hint="eastAsia"/>
        </w:rPr>
      </w:pPr>
      <w:r>
        <w:rPr>
          <w:rFonts w:ascii="宋体" w:eastAsia="宋体" w:hAnsi="宋体"/>
          <w:b/>
          <w:sz w:val="28"/>
        </w:rPr>
        <w:lastRenderedPageBreak/>
        <w:t xml:space="preserve">2.2 </w:t>
      </w:r>
      <w:r w:rsidR="00290632">
        <w:rPr>
          <w:rFonts w:ascii="宋体" w:eastAsia="宋体" w:hAnsi="宋体" w:hint="eastAsia"/>
          <w:b/>
          <w:sz w:val="28"/>
        </w:rPr>
        <w:t>智调</w:t>
      </w:r>
      <w:r w:rsidR="009E5276">
        <w:rPr>
          <w:rFonts w:ascii="宋体" w:eastAsia="宋体" w:hAnsi="宋体" w:hint="eastAsia"/>
          <w:b/>
          <w:sz w:val="28"/>
        </w:rPr>
        <w:t>鸿枢</w:t>
      </w:r>
      <w:r>
        <w:rPr>
          <w:rFonts w:ascii="宋体" w:eastAsia="宋体" w:hAnsi="宋体"/>
          <w:b/>
          <w:sz w:val="28"/>
        </w:rPr>
        <w:t>总体架构</w:t>
      </w:r>
    </w:p>
    <w:p w14:paraId="3C41C5A6" w14:textId="1D4D91A9" w:rsidR="00DC196A" w:rsidRDefault="00130BE9" w:rsidP="0020410C">
      <w:pPr>
        <w:keepNext/>
        <w:keepLines/>
        <w:spacing w:before="160" w:after="120"/>
        <w:rPr>
          <w:rFonts w:hint="eastAsia"/>
        </w:rPr>
      </w:pPr>
      <w:r>
        <w:rPr>
          <w:rFonts w:hint="eastAsia"/>
          <w:noProof/>
        </w:rPr>
        <mc:AlternateContent>
          <mc:Choice Requires="wps">
            <w:drawing>
              <wp:anchor distT="0" distB="0" distL="114300" distR="114300" simplePos="0" relativeHeight="251659264" behindDoc="0" locked="0" layoutInCell="1" allowOverlap="1" wp14:anchorId="43D9BD50" wp14:editId="128176AB">
                <wp:simplePos x="0" y="0"/>
                <wp:positionH relativeFrom="column">
                  <wp:posOffset>4887277</wp:posOffset>
                </wp:positionH>
                <wp:positionV relativeFrom="paragraph">
                  <wp:posOffset>212090</wp:posOffset>
                </wp:positionV>
                <wp:extent cx="147638" cy="1019175"/>
                <wp:effectExtent l="19050" t="0" r="24130" b="47625"/>
                <wp:wrapNone/>
                <wp:docPr id="250074164" name="箭头: 下 6"/>
                <wp:cNvGraphicFramePr/>
                <a:graphic xmlns:a="http://schemas.openxmlformats.org/drawingml/2006/main">
                  <a:graphicData uri="http://schemas.microsoft.com/office/word/2010/wordprocessingShape">
                    <wps:wsp>
                      <wps:cNvSpPr/>
                      <wps:spPr>
                        <a:xfrm>
                          <a:off x="0" y="0"/>
                          <a:ext cx="147638" cy="1019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6BA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6" o:spid="_x0000_s1026" type="#_x0000_t67" style="position:absolute;margin-left:384.8pt;margin-top:16.7pt;width:11.6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4PYQIAABg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" adj="20036" fillcolor="#4472c4 [3204]" strokecolor="#09101d [484]" strokeweight="1pt"/>
            </w:pict>
          </mc:Fallback>
        </mc:AlternateContent>
      </w:r>
      <w:r>
        <w:rPr>
          <w:rFonts w:hint="eastAsia"/>
          <w:noProof/>
        </w:rPr>
        <w:drawing>
          <wp:inline distT="0" distB="0" distL="0" distR="0" wp14:anchorId="5D6AAE4D" wp14:editId="05D22329">
            <wp:extent cx="5396230" cy="7484745"/>
            <wp:effectExtent l="114300" t="114300" r="109220" b="116205"/>
            <wp:docPr id="6707936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3677" name="图片 670793677"/>
                    <pic:cNvPicPr/>
                  </pic:nvPicPr>
                  <pic:blipFill>
                    <a:blip r:embed="rId9"/>
                    <a:stretch>
                      <a:fillRect/>
                    </a:stretch>
                  </pic:blipFill>
                  <pic:spPr>
                    <a:xfrm>
                      <a:off x="0" y="0"/>
                      <a:ext cx="5396230" cy="7484745"/>
                    </a:xfrm>
                    <a:prstGeom prst="rect">
                      <a:avLst/>
                    </a:prstGeom>
                    <a:effectLst>
                      <a:glow rad="101600">
                        <a:schemeClr val="accent5">
                          <a:satMod val="175000"/>
                          <a:alpha val="40000"/>
                        </a:schemeClr>
                      </a:glow>
                    </a:effectLst>
                  </pic:spPr>
                </pic:pic>
              </a:graphicData>
            </a:graphic>
          </wp:inline>
        </w:drawing>
      </w:r>
    </w:p>
    <w:p w14:paraId="1E65BEE6" w14:textId="229C9427" w:rsidR="0020410C" w:rsidRPr="009372C8" w:rsidRDefault="00000000" w:rsidP="009372C8">
      <w:pPr>
        <w:keepLines/>
        <w:spacing w:after="200"/>
        <w:jc w:val="center"/>
        <w:rPr>
          <w:rFonts w:ascii="宋体" w:eastAsia="宋体" w:hAnsi="宋体" w:hint="eastAsia"/>
        </w:rPr>
      </w:pPr>
      <w:r>
        <w:rPr>
          <w:rFonts w:ascii="宋体" w:eastAsia="宋体" w:hAnsi="宋体"/>
        </w:rPr>
        <w:t xml:space="preserve">图1  </w:t>
      </w:r>
      <w:r w:rsidR="0020410C">
        <w:rPr>
          <w:rFonts w:ascii="宋体" w:eastAsia="宋体" w:hAnsi="宋体" w:hint="eastAsia"/>
        </w:rPr>
        <w:t>智调</w:t>
      </w:r>
      <w:r w:rsidR="009E5276">
        <w:rPr>
          <w:rFonts w:ascii="宋体" w:eastAsia="宋体" w:hAnsi="宋体" w:hint="eastAsia"/>
        </w:rPr>
        <w:t>鸿枢</w:t>
      </w:r>
      <w:r w:rsidR="0020410C">
        <w:rPr>
          <w:rFonts w:ascii="宋体" w:eastAsia="宋体" w:hAnsi="宋体" w:hint="eastAsia"/>
        </w:rPr>
        <w:t>总体</w:t>
      </w:r>
      <w:r>
        <w:rPr>
          <w:rFonts w:ascii="宋体" w:eastAsia="宋体" w:hAnsi="宋体"/>
        </w:rPr>
        <w:t>架构</w:t>
      </w:r>
    </w:p>
    <w:p w14:paraId="1AAEF03D" w14:textId="3D96D3B7" w:rsidR="009E5276" w:rsidRDefault="009E5276" w:rsidP="009E5276">
      <w:pPr>
        <w:keepNext/>
        <w:spacing w:before="160" w:after="100"/>
        <w:ind w:firstLineChars="200" w:firstLine="420"/>
        <w:rPr>
          <w:rFonts w:ascii="宋体" w:eastAsia="宋体" w:hAnsi="宋体"/>
        </w:rPr>
      </w:pPr>
      <w:r w:rsidRPr="009E5276">
        <w:rPr>
          <w:rFonts w:ascii="宋体" w:eastAsia="宋体" w:hAnsi="宋体"/>
        </w:rPr>
        <w:t>智调鸿枢以五层</w:t>
      </w:r>
      <w:r>
        <w:rPr>
          <w:rFonts w:ascii="宋体" w:eastAsia="宋体" w:hAnsi="宋体" w:hint="eastAsia"/>
        </w:rPr>
        <w:t>架构</w:t>
      </w:r>
      <w:r w:rsidRPr="009E5276">
        <w:rPr>
          <w:rFonts w:ascii="宋体" w:eastAsia="宋体" w:hAnsi="宋体"/>
        </w:rPr>
        <w:t>组织跨设备调度：应用与任务契约层把应用请求统一为 Task 契约</w:t>
      </w:r>
      <w:r w:rsidRPr="009E5276">
        <w:rPr>
          <w:rFonts w:ascii="宋体" w:eastAsia="宋体" w:hAnsi="宋体"/>
        </w:rPr>
        <w:lastRenderedPageBreak/>
        <w:t>与工作流；宏观调度层作为工作流</w:t>
      </w:r>
      <w:r>
        <w:rPr>
          <w:rFonts w:ascii="宋体" w:eastAsia="宋体" w:hAnsi="宋体" w:hint="eastAsia"/>
        </w:rPr>
        <w:t>上层</w:t>
      </w:r>
      <w:r w:rsidRPr="009E5276">
        <w:rPr>
          <w:rFonts w:ascii="宋体" w:eastAsia="宋体" w:hAnsi="宋体"/>
        </w:rPr>
        <w:t>的唯一协调者，决定任务在哪台设备执行；多设备协同资源池提供统一的能力视图，同时各设备保留本地资源管理权</w:t>
      </w:r>
      <w:r>
        <w:rPr>
          <w:rFonts w:ascii="宋体" w:eastAsia="宋体" w:hAnsi="宋体" w:hint="eastAsia"/>
        </w:rPr>
        <w:t>。</w:t>
      </w:r>
      <w:r w:rsidRPr="009E5276">
        <w:rPr>
          <w:rFonts w:ascii="宋体" w:eastAsia="宋体" w:hAnsi="宋体"/>
        </w:rPr>
        <w:t>数据、结果与一致性层以 Artifact 数据面与阶段提交承载输入、结果和逻辑检查点；观测与协同反馈层</w:t>
      </w:r>
      <w:r>
        <w:rPr>
          <w:rFonts w:ascii="宋体" w:eastAsia="宋体" w:hAnsi="宋体" w:hint="eastAsia"/>
        </w:rPr>
        <w:t>则是负责利用</w:t>
      </w:r>
      <w:r w:rsidRPr="009E5276">
        <w:rPr>
          <w:rFonts w:ascii="宋体" w:eastAsia="宋体" w:hAnsi="宋体"/>
        </w:rPr>
        <w:t>实际执行证据持续更新成本与设备画像，并驱动后续阶段</w:t>
      </w:r>
      <w:r>
        <w:rPr>
          <w:rFonts w:ascii="宋体" w:eastAsia="宋体" w:hAnsi="宋体" w:hint="eastAsia"/>
        </w:rPr>
        <w:t>的调整与</w:t>
      </w:r>
      <w:r w:rsidRPr="009E5276">
        <w:rPr>
          <w:rFonts w:ascii="宋体" w:eastAsia="宋体" w:hAnsi="宋体"/>
        </w:rPr>
        <w:t>重规划。</w:t>
      </w:r>
    </w:p>
    <w:p w14:paraId="57C2D0D2" w14:textId="77777777" w:rsidR="00043C53" w:rsidRDefault="00043C53" w:rsidP="009E5276">
      <w:pPr>
        <w:keepNext/>
        <w:spacing w:before="160" w:after="100"/>
        <w:ind w:firstLineChars="200" w:firstLine="420"/>
        <w:rPr>
          <w:rFonts w:ascii="宋体" w:eastAsia="宋体" w:hAnsi="宋体" w:hint="eastAsia"/>
        </w:rPr>
      </w:pPr>
    </w:p>
    <w:p w14:paraId="2AFAEBDE" w14:textId="2138CA20" w:rsidR="007779D1" w:rsidRDefault="00000000">
      <w:pPr>
        <w:keepNext/>
        <w:spacing w:before="160" w:after="100"/>
        <w:rPr>
          <w:rFonts w:hint="eastAsia"/>
        </w:rPr>
      </w:pPr>
      <w:r>
        <w:rPr>
          <w:rFonts w:ascii="宋体" w:eastAsia="宋体" w:hAnsi="宋体"/>
          <w:b/>
          <w:sz w:val="24"/>
        </w:rPr>
        <w:t>2.2.1 任务与数据契约</w:t>
      </w:r>
    </w:p>
    <w:p w14:paraId="77376E0D" w14:textId="0396CB75" w:rsidR="00290632" w:rsidRDefault="00290632">
      <w:pPr>
        <w:keepLines/>
        <w:spacing w:after="100"/>
        <w:ind w:firstLine="420"/>
        <w:rPr>
          <w:rFonts w:ascii="宋体" w:eastAsia="宋体" w:hAnsi="宋体" w:hint="eastAsia"/>
        </w:rPr>
      </w:pPr>
      <w:r w:rsidRPr="00290632">
        <w:rPr>
          <w:rFonts w:ascii="宋体" w:eastAsia="宋体" w:hAnsi="宋体"/>
        </w:rPr>
        <w:t>最终架构以两类契约把调度核心与业务解耦，并在表示层区分“计算”与“数据”：Task 表达计算，Artifact 表达输入、阶段输出与逻辑检查点。契约分为静态与动态两类——静态契约声明能力、输入输出 schema、模型兼容条件、质量底线、合法执行配置与副作用策略；动态实例则携带工作流、节点、任务、尝试与编排器身份，并记录剩余预算与请求。为保证两端语义一致，调度协议通过共享样例加以验证；购物业务的 16 个数据家族再从同一来源分别生成 TS 与 ArkTS 类型及校验器</w:t>
      </w:r>
      <w:r w:rsidR="00043C53">
        <w:rPr>
          <w:rFonts w:ascii="宋体" w:eastAsia="宋体" w:hAnsi="宋体" w:hint="eastAsia"/>
        </w:rPr>
        <w:t>。</w:t>
      </w:r>
      <w:r w:rsidRPr="00290632">
        <w:rPr>
          <w:rFonts w:ascii="宋体" w:eastAsia="宋体" w:hAnsi="宋体"/>
        </w:rPr>
        <w:t>两类契约各自独立演进，使调度核心始终保持业务无关。</w:t>
      </w:r>
    </w:p>
    <w:p w14:paraId="1A19B479" w14:textId="206EC987" w:rsidR="009372C8" w:rsidRPr="009372C8" w:rsidRDefault="00000000" w:rsidP="009372C8">
      <w:pPr>
        <w:keepLines/>
        <w:spacing w:after="100"/>
        <w:ind w:firstLine="420"/>
        <w:rPr>
          <w:rFonts w:ascii="宋体" w:eastAsia="宋体" w:hAnsi="宋体" w:hint="eastAsia"/>
        </w:rPr>
      </w:pPr>
      <w:r>
        <w:rPr>
          <w:rFonts w:ascii="宋体" w:eastAsia="宋体" w:hAnsi="宋体"/>
        </w:rPr>
        <w:t>Artifact 以身份、版本、内容哈希、依赖和状态描述数据，控制消息携带小型引用，</w:t>
      </w:r>
      <w:r w:rsidR="009372C8" w:rsidRPr="009372C8">
        <w:rPr>
          <w:rFonts w:ascii="宋体" w:eastAsia="宋体" w:hAnsi="宋体"/>
        </w:rPr>
        <w:t>数据面独立承担内容传输、存储与授权访问，由授权解析器按需获取实际内容</w:t>
      </w:r>
      <w:r w:rsidR="00B83576">
        <w:rPr>
          <w:rFonts w:ascii="宋体" w:eastAsia="宋体" w:hAnsi="宋体" w:hint="eastAsia"/>
        </w:rPr>
        <w:t>；</w:t>
      </w:r>
      <w:r>
        <w:rPr>
          <w:rFonts w:ascii="宋体" w:eastAsia="宋体" w:hAnsi="宋体"/>
        </w:rPr>
        <w:t>签名 URL 在使用时生成，避免把短期访问凭证当成数据身份。内容提交前保留 STAGING 状态，校验后发布 COMMITTED 引用，阻止半成品进入后续节点。</w:t>
      </w:r>
      <w:r w:rsidR="009372C8">
        <w:rPr>
          <w:rFonts w:ascii="宋体" w:eastAsia="宋体" w:hAnsi="宋体" w:hint="eastAsia"/>
        </w:rPr>
        <w:t xml:space="preserve">                                                     </w:t>
      </w:r>
    </w:p>
    <w:p w14:paraId="3CA5278B" w14:textId="77777777" w:rsidR="00DC196A" w:rsidRDefault="00000000">
      <w:pPr>
        <w:keepNext/>
        <w:keepLines/>
        <w:spacing w:before="160" w:after="120"/>
        <w:jc w:val="center"/>
        <w:rPr>
          <w:rFonts w:hint="eastAsia"/>
        </w:rPr>
      </w:pPr>
      <w:r>
        <w:rPr>
          <w:noProof/>
        </w:rPr>
        <w:drawing>
          <wp:inline distT="0" distB="0" distL="0" distR="0" wp14:anchorId="3C08D5BA" wp14:editId="2597A5EC">
            <wp:extent cx="5219407" cy="4710112"/>
            <wp:effectExtent l="114300" t="114300" r="114935" b="109855"/>
            <wp:docPr id="2" name="Picture 2" descr="图2  任务与数据契约驱动的统一语义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data-contract.png"/>
                    <pic:cNvPicPr/>
                  </pic:nvPicPr>
                  <pic:blipFill>
                    <a:blip r:embed="rId10"/>
                    <a:stretch>
                      <a:fillRect/>
                    </a:stretch>
                  </pic:blipFill>
                  <pic:spPr>
                    <a:xfrm>
                      <a:off x="0" y="0"/>
                      <a:ext cx="5226210" cy="4716251"/>
                    </a:xfrm>
                    <a:prstGeom prst="rect">
                      <a:avLst/>
                    </a:prstGeom>
                    <a:effectLst>
                      <a:glow rad="101600">
                        <a:schemeClr val="accent5">
                          <a:satMod val="175000"/>
                          <a:alpha val="40000"/>
                        </a:schemeClr>
                      </a:glow>
                    </a:effectLst>
                  </pic:spPr>
                </pic:pic>
              </a:graphicData>
            </a:graphic>
          </wp:inline>
        </w:drawing>
      </w:r>
    </w:p>
    <w:p w14:paraId="18D1BEBD" w14:textId="4AA5249F" w:rsidR="007779D1" w:rsidRDefault="00000000" w:rsidP="00043C53">
      <w:pPr>
        <w:keepLines/>
        <w:spacing w:after="200"/>
        <w:jc w:val="center"/>
        <w:rPr>
          <w:rFonts w:hint="eastAsia"/>
        </w:rPr>
      </w:pPr>
      <w:r>
        <w:rPr>
          <w:rFonts w:ascii="宋体" w:eastAsia="宋体" w:hAnsi="宋体"/>
        </w:rPr>
        <w:t>图2  任务与数据契约驱动的统一语义层</w:t>
      </w:r>
    </w:p>
    <w:tbl>
      <w:tblPr>
        <w:tblW w:w="0" w:type="auto"/>
        <w:tblLayout w:type="fixed"/>
        <w:tblLook w:val="04A0" w:firstRow="1" w:lastRow="0" w:firstColumn="1" w:lastColumn="0" w:noHBand="0" w:noVBand="1"/>
      </w:tblPr>
      <w:tblGrid>
        <w:gridCol w:w="2324"/>
        <w:gridCol w:w="6180"/>
      </w:tblGrid>
      <w:tr w:rsidR="007779D1" w14:paraId="1E19E581" w14:textId="77777777">
        <w:trPr>
          <w:cantSplit/>
          <w:tblHeader/>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418F1700" w14:textId="77777777" w:rsidR="007779D1" w:rsidRDefault="00000000">
            <w:pPr>
              <w:keepNext/>
              <w:spacing w:before="80" w:after="80"/>
              <w:rPr>
                <w:rFonts w:hint="eastAsia"/>
              </w:rPr>
            </w:pPr>
            <w:r>
              <w:rPr>
                <w:rFonts w:ascii="宋体" w:eastAsia="宋体" w:hAnsi="宋体"/>
                <w:b/>
              </w:rPr>
              <w:lastRenderedPageBreak/>
              <w:t>组成</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297239A3" w14:textId="77777777" w:rsidR="007779D1" w:rsidRDefault="00000000">
            <w:pPr>
              <w:keepNext/>
              <w:spacing w:before="80" w:after="80"/>
              <w:rPr>
                <w:rFonts w:hint="eastAsia"/>
              </w:rPr>
            </w:pPr>
            <w:r>
              <w:rPr>
                <w:rFonts w:ascii="宋体" w:eastAsia="宋体" w:hAnsi="宋体"/>
                <w:b/>
              </w:rPr>
              <w:t>核心职责</w:t>
            </w:r>
          </w:p>
        </w:tc>
      </w:tr>
      <w:tr w:rsidR="007779D1" w14:paraId="4069CAD7"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62863DAF" w14:textId="77777777" w:rsidR="007779D1" w:rsidRDefault="00000000">
            <w:pPr>
              <w:keepNext/>
              <w:spacing w:before="80" w:after="80"/>
              <w:rPr>
                <w:rFonts w:hint="eastAsia"/>
              </w:rPr>
            </w:pPr>
            <w:r>
              <w:rPr>
                <w:rFonts w:ascii="宋体" w:eastAsia="宋体" w:hAnsi="宋体"/>
              </w:rPr>
              <w:t>任务与数据契约</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52F948C7" w14:textId="77777777" w:rsidR="007779D1" w:rsidRDefault="00000000">
            <w:pPr>
              <w:keepNext/>
              <w:spacing w:before="80" w:after="80"/>
              <w:rPr>
                <w:rFonts w:hint="eastAsia"/>
              </w:rPr>
            </w:pPr>
            <w:r>
              <w:rPr>
                <w:rFonts w:ascii="宋体" w:eastAsia="宋体" w:hAnsi="宋体"/>
              </w:rPr>
              <w:t>统一任务身份、质量与预算；校验 Artifact 版本及依赖</w:t>
            </w:r>
          </w:p>
        </w:tc>
      </w:tr>
      <w:tr w:rsidR="007779D1" w14:paraId="1D081720"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35977E10" w14:textId="77777777" w:rsidR="007779D1" w:rsidRDefault="00000000">
            <w:pPr>
              <w:keepNext/>
              <w:spacing w:before="80" w:after="80"/>
              <w:rPr>
                <w:rFonts w:hint="eastAsia"/>
              </w:rPr>
            </w:pPr>
            <w:r>
              <w:rPr>
                <w:rFonts w:ascii="宋体" w:eastAsia="宋体" w:hAnsi="宋体"/>
              </w:rPr>
              <w:t>多设备全局协调</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0FCBEB21" w14:textId="77777777" w:rsidR="007779D1" w:rsidRDefault="00000000">
            <w:pPr>
              <w:keepNext/>
              <w:spacing w:before="80" w:after="80"/>
              <w:rPr>
                <w:rFonts w:hint="eastAsia"/>
              </w:rPr>
            </w:pPr>
            <w:r>
              <w:rPr>
                <w:rFonts w:ascii="宋体" w:eastAsia="宋体" w:hAnsi="宋体"/>
              </w:rPr>
              <w:t>维护任务图与能力目录；比较设备及数据位置成本</w:t>
            </w:r>
          </w:p>
        </w:tc>
      </w:tr>
      <w:tr w:rsidR="007779D1" w14:paraId="22214C6A"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5A6BDAB3" w14:textId="77777777" w:rsidR="007779D1" w:rsidRDefault="00000000">
            <w:pPr>
              <w:keepNext/>
              <w:spacing w:before="80" w:after="80"/>
              <w:rPr>
                <w:rFonts w:hint="eastAsia"/>
              </w:rPr>
            </w:pPr>
            <w:r>
              <w:rPr>
                <w:rFonts w:ascii="宋体" w:eastAsia="宋体" w:hAnsi="宋体"/>
              </w:rPr>
              <w:t>设备本地调度</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76B1E814" w14:textId="77777777" w:rsidR="007779D1" w:rsidRDefault="00000000">
            <w:pPr>
              <w:keepNext/>
              <w:spacing w:before="80" w:after="80"/>
              <w:rPr>
                <w:rFonts w:hint="eastAsia"/>
              </w:rPr>
            </w:pPr>
            <w:r>
              <w:rPr>
                <w:rFonts w:ascii="宋体" w:eastAsia="宋体" w:hAnsi="宋体"/>
              </w:rPr>
              <w:t>选择合法配置；治理线程、批量、队列与资源占用</w:t>
            </w:r>
          </w:p>
        </w:tc>
      </w:tr>
      <w:tr w:rsidR="007779D1" w14:paraId="50847837"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727D4FCD" w14:textId="77777777" w:rsidR="007779D1" w:rsidRDefault="00000000">
            <w:pPr>
              <w:keepNext/>
              <w:spacing w:before="80" w:after="80"/>
              <w:rPr>
                <w:rFonts w:hint="eastAsia"/>
              </w:rPr>
            </w:pPr>
            <w:r>
              <w:rPr>
                <w:rFonts w:ascii="宋体" w:eastAsia="宋体" w:hAnsi="宋体"/>
              </w:rPr>
              <w:t>可信执行与提交</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4C6B6EBF" w14:textId="77777777" w:rsidR="007779D1" w:rsidRDefault="00000000">
            <w:pPr>
              <w:keepNext/>
              <w:spacing w:before="80" w:after="80"/>
              <w:rPr>
                <w:rFonts w:hint="eastAsia"/>
              </w:rPr>
            </w:pPr>
            <w:r>
              <w:rPr>
                <w:rFonts w:ascii="宋体" w:eastAsia="宋体" w:hAnsi="宋体"/>
              </w:rPr>
              <w:t>目标容量准入、停止回执、尝试隔离和结果提交</w:t>
            </w:r>
          </w:p>
        </w:tc>
      </w:tr>
      <w:tr w:rsidR="007779D1" w14:paraId="503C5010"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0504C63A" w14:textId="77777777" w:rsidR="007779D1" w:rsidRDefault="00000000">
            <w:pPr>
              <w:spacing w:before="80" w:after="80"/>
              <w:rPr>
                <w:rFonts w:hint="eastAsia"/>
              </w:rPr>
            </w:pPr>
            <w:r>
              <w:rPr>
                <w:rFonts w:ascii="宋体" w:eastAsia="宋体" w:hAnsi="宋体"/>
              </w:rPr>
              <w:t>观测与校准</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2335564B" w14:textId="77777777" w:rsidR="007779D1" w:rsidRDefault="00000000">
            <w:pPr>
              <w:spacing w:before="80" w:after="80"/>
              <w:rPr>
                <w:rFonts w:hint="eastAsia"/>
              </w:rPr>
            </w:pPr>
            <w:r>
              <w:rPr>
                <w:rFonts w:ascii="宋体" w:eastAsia="宋体" w:hAnsi="宋体"/>
              </w:rPr>
              <w:t>区分预测与事实；关联分段时延、原因码和策略版本</w:t>
            </w:r>
          </w:p>
        </w:tc>
      </w:tr>
    </w:tbl>
    <w:p w14:paraId="7293B646" w14:textId="77777777" w:rsidR="00043C53" w:rsidRDefault="00043C53" w:rsidP="00043C53">
      <w:pPr>
        <w:keepNext/>
        <w:spacing w:before="240" w:after="140"/>
        <w:ind w:firstLineChars="1500" w:firstLine="3150"/>
        <w:rPr>
          <w:rFonts w:hint="eastAsia"/>
        </w:rPr>
      </w:pPr>
      <w:r>
        <w:rPr>
          <w:rFonts w:ascii="宋体" w:eastAsia="宋体" w:hAnsi="宋体"/>
        </w:rPr>
        <w:t>表1  最终架构的职责划分</w:t>
      </w:r>
    </w:p>
    <w:p w14:paraId="4E140F17" w14:textId="77777777" w:rsidR="00043C53" w:rsidRDefault="00043C53">
      <w:pPr>
        <w:keepNext/>
        <w:spacing w:line="180" w:lineRule="exact"/>
        <w:rPr>
          <w:rFonts w:hint="eastAsia"/>
        </w:rPr>
      </w:pPr>
    </w:p>
    <w:p w14:paraId="6D00E278" w14:textId="77777777" w:rsidR="007779D1" w:rsidRDefault="00000000">
      <w:pPr>
        <w:keepNext/>
        <w:spacing w:before="160" w:after="100"/>
        <w:rPr>
          <w:rFonts w:hint="eastAsia"/>
        </w:rPr>
      </w:pPr>
      <w:r>
        <w:rPr>
          <w:rFonts w:ascii="宋体" w:eastAsia="宋体" w:hAnsi="宋体"/>
          <w:b/>
          <w:sz w:val="24"/>
        </w:rPr>
        <w:t>2.2.2 全局统一放置与设备本地自治</w:t>
      </w:r>
    </w:p>
    <w:p w14:paraId="55FD1772" w14:textId="77777777" w:rsidR="007779D1" w:rsidRDefault="00000000">
      <w:pPr>
        <w:keepLines/>
        <w:spacing w:after="100"/>
        <w:ind w:firstLine="420"/>
        <w:rPr>
          <w:rFonts w:hint="eastAsia"/>
        </w:rPr>
      </w:pPr>
      <w:r>
        <w:rPr>
          <w:rFonts w:ascii="宋体" w:eastAsia="宋体" w:hAnsi="宋体"/>
        </w:rPr>
        <w:t>全局层决定节点由哪一设备执行，本地层决定选定设备使用何种合法配置。云购物工作流由 API Runtime 协调，手机 HAR 管理端侧任务与远端调用生命周期；本地工作流由手机协调。每个工作流只有一个放置协调者，目标设备可拒绝准入并请求重新规划，避免两个调度器重复派发同一阶段。</w:t>
      </w:r>
    </w:p>
    <w:p w14:paraId="69794202" w14:textId="77777777" w:rsidR="007779D1" w:rsidRDefault="00000000">
      <w:pPr>
        <w:keepLines/>
        <w:spacing w:after="100"/>
        <w:ind w:firstLine="420"/>
        <w:rPr>
          <w:rFonts w:hint="eastAsia"/>
        </w:rPr>
      </w:pPr>
      <w:r>
        <w:rPr>
          <w:rFonts w:ascii="宋体" w:eastAsia="宋体" w:hAnsi="宋体"/>
        </w:rPr>
        <w:t>设备接入按执行能力、输入类型、模型与索引兼容性登记，不依赖固定品牌或板卡。手机后端、可信 CPU Worker 和模型服务分别声明其真实能力；CPU、GPU、NPU 是配置候选，只有经可用性与执行验证后才纳入选择。外部模型服务的硬件不计作手机或 Worker 的本地后端。</w:t>
      </w:r>
    </w:p>
    <w:p w14:paraId="6BE63F82" w14:textId="77777777" w:rsidR="00DC196A" w:rsidRDefault="00000000">
      <w:pPr>
        <w:keepNext/>
        <w:keepLines/>
        <w:pageBreakBefore/>
        <w:spacing w:before="160" w:after="120"/>
        <w:jc w:val="center"/>
        <w:rPr>
          <w:rFonts w:hint="eastAsia"/>
        </w:rPr>
      </w:pPr>
      <w:r>
        <w:rPr>
          <w:noProof/>
        </w:rPr>
        <w:lastRenderedPageBreak/>
        <w:drawing>
          <wp:inline distT="0" distB="0" distL="0" distR="0" wp14:anchorId="13F62934" wp14:editId="6597714D">
            <wp:extent cx="5220000" cy="5860158"/>
            <wp:effectExtent l="0" t="0" r="0" b="0"/>
            <wp:docPr id="3" name="Picture 3" descr="图3  单设备微观调度架构（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cal-scheduling.png"/>
                    <pic:cNvPicPr/>
                  </pic:nvPicPr>
                  <pic:blipFill>
                    <a:blip r:embed="rId11"/>
                    <a:srcRect b="55000"/>
                    <a:stretch>
                      <a:fillRect/>
                    </a:stretch>
                  </pic:blipFill>
                  <pic:spPr>
                    <a:xfrm>
                      <a:off x="0" y="0"/>
                      <a:ext cx="5220000" cy="5860158"/>
                    </a:xfrm>
                    <a:prstGeom prst="rect">
                      <a:avLst/>
                    </a:prstGeom>
                  </pic:spPr>
                </pic:pic>
              </a:graphicData>
            </a:graphic>
          </wp:inline>
        </w:drawing>
      </w:r>
    </w:p>
    <w:p w14:paraId="7B1F56EF" w14:textId="77777777" w:rsidR="007779D1" w:rsidRDefault="00000000">
      <w:pPr>
        <w:keepLines/>
        <w:spacing w:after="200"/>
        <w:jc w:val="center"/>
        <w:rPr>
          <w:rFonts w:hint="eastAsia"/>
        </w:rPr>
      </w:pPr>
      <w:r>
        <w:rPr>
          <w:rFonts w:ascii="宋体" w:eastAsia="宋体" w:hAnsi="宋体"/>
        </w:rPr>
        <w:t>图3  单设备微观调度架构（上）</w:t>
      </w:r>
    </w:p>
    <w:p w14:paraId="7C5700A3" w14:textId="77777777" w:rsidR="00DC196A" w:rsidRDefault="00000000">
      <w:pPr>
        <w:keepNext/>
        <w:keepLines/>
        <w:pageBreakBefore/>
        <w:spacing w:before="160" w:after="120"/>
        <w:jc w:val="center"/>
        <w:rPr>
          <w:rFonts w:hint="eastAsia"/>
        </w:rPr>
      </w:pPr>
      <w:r>
        <w:rPr>
          <w:noProof/>
        </w:rPr>
        <w:lastRenderedPageBreak/>
        <w:drawing>
          <wp:inline distT="0" distB="0" distL="0" distR="0" wp14:anchorId="7DE286C3" wp14:editId="7658E757">
            <wp:extent cx="5220000" cy="7162415"/>
            <wp:effectExtent l="0" t="0" r="0" b="0"/>
            <wp:docPr id="4" name="Picture 4" descr="图3（续）  单设备微观调度架构（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cal-scheduling.png"/>
                    <pic:cNvPicPr/>
                  </pic:nvPicPr>
                  <pic:blipFill>
                    <a:blip r:embed="rId11"/>
                    <a:srcRect t="45000"/>
                    <a:stretch>
                      <a:fillRect/>
                    </a:stretch>
                  </pic:blipFill>
                  <pic:spPr>
                    <a:xfrm>
                      <a:off x="0" y="0"/>
                      <a:ext cx="5220000" cy="7162415"/>
                    </a:xfrm>
                    <a:prstGeom prst="rect">
                      <a:avLst/>
                    </a:prstGeom>
                  </pic:spPr>
                </pic:pic>
              </a:graphicData>
            </a:graphic>
          </wp:inline>
        </w:drawing>
      </w:r>
    </w:p>
    <w:p w14:paraId="30C06A1F" w14:textId="77777777" w:rsidR="007779D1" w:rsidRDefault="00000000">
      <w:pPr>
        <w:keepLines/>
        <w:spacing w:after="200"/>
        <w:jc w:val="center"/>
        <w:rPr>
          <w:rFonts w:hint="eastAsia"/>
        </w:rPr>
      </w:pPr>
      <w:r>
        <w:rPr>
          <w:rFonts w:ascii="宋体" w:eastAsia="宋体" w:hAnsi="宋体"/>
        </w:rPr>
        <w:t>图3（续）  单设备微观调度架构（下）</w:t>
      </w:r>
    </w:p>
    <w:p w14:paraId="60B3F94E" w14:textId="77777777" w:rsidR="007779D1" w:rsidRDefault="00000000">
      <w:pPr>
        <w:keepNext/>
        <w:spacing w:before="160" w:after="100"/>
        <w:rPr>
          <w:rFonts w:hint="eastAsia"/>
        </w:rPr>
      </w:pPr>
      <w:r>
        <w:rPr>
          <w:rFonts w:ascii="宋体" w:eastAsia="宋体" w:hAnsi="宋体"/>
          <w:b/>
          <w:sz w:val="24"/>
        </w:rPr>
        <w:t>2.2.3 执行、数据与提交闭环</w:t>
      </w:r>
    </w:p>
    <w:p w14:paraId="73702190" w14:textId="77777777" w:rsidR="007779D1" w:rsidRDefault="00000000">
      <w:pPr>
        <w:keepLines/>
        <w:spacing w:after="100"/>
        <w:ind w:firstLine="420"/>
        <w:rPr>
          <w:rFonts w:hint="eastAsia"/>
        </w:rPr>
      </w:pPr>
      <w:r>
        <w:rPr>
          <w:rFonts w:ascii="宋体" w:eastAsia="宋体" w:hAnsi="宋体"/>
        </w:rPr>
        <w:t>Runtime 按依赖顺序驱动已注册执行器，当前图片工作流包含 12 个阶段，阶段结果以不可变引用衔接。WorkflowExecution、TaskAttempt 和 StageCommit 保存工作流、尝试及已提交结果；最终业务写入与阶段提交置于同一短事务，外部模型调用在事务之外执行。新协调 epoch 和 fencing 标记阻止旧尝试覆盖新结果。</w:t>
      </w:r>
    </w:p>
    <w:p w14:paraId="2FC497A9" w14:textId="77777777" w:rsidR="007779D1" w:rsidRDefault="00000000">
      <w:pPr>
        <w:keepLines/>
        <w:spacing w:after="100"/>
        <w:ind w:firstLine="420"/>
        <w:rPr>
          <w:rFonts w:hint="eastAsia"/>
        </w:rPr>
      </w:pPr>
      <w:r>
        <w:rPr>
          <w:rFonts w:ascii="宋体" w:eastAsia="宋体" w:hAnsi="宋体"/>
        </w:rPr>
        <w:lastRenderedPageBreak/>
        <w:t>容量画像用于规划，目标原子准入用于执行时确认。目标取得租约后读取数据、执行并返回物理结算回执；租约到期或取消请求均不能直接证明旧计算已停止。旧会话多步修改失败时进入隔离与待对账状态，读取端避免展示半成品；其自动补偿仍需后续完善。</w:t>
      </w:r>
    </w:p>
    <w:p w14:paraId="23FAFC19" w14:textId="77777777" w:rsidR="00DC196A" w:rsidRDefault="00000000">
      <w:pPr>
        <w:keepNext/>
        <w:keepLines/>
        <w:spacing w:before="160" w:after="120"/>
        <w:jc w:val="center"/>
        <w:rPr>
          <w:rFonts w:hint="eastAsia"/>
        </w:rPr>
      </w:pPr>
      <w:r>
        <w:rPr>
          <w:noProof/>
        </w:rPr>
        <w:drawing>
          <wp:inline distT="0" distB="0" distL="0" distR="0" wp14:anchorId="4BAFE23A" wp14:editId="35869B05">
            <wp:extent cx="5220000" cy="6369750"/>
            <wp:effectExtent l="0" t="0" r="0" b="0"/>
            <wp:docPr id="5" name="Picture 5" descr="图4  宏观调度与微观调度协同时序（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cro-micro-cooperation.png"/>
                    <pic:cNvPicPr/>
                  </pic:nvPicPr>
                  <pic:blipFill>
                    <a:blip r:embed="rId12"/>
                    <a:srcRect b="52500"/>
                    <a:stretch>
                      <a:fillRect/>
                    </a:stretch>
                  </pic:blipFill>
                  <pic:spPr>
                    <a:xfrm>
                      <a:off x="0" y="0"/>
                      <a:ext cx="5220000" cy="6369750"/>
                    </a:xfrm>
                    <a:prstGeom prst="rect">
                      <a:avLst/>
                    </a:prstGeom>
                  </pic:spPr>
                </pic:pic>
              </a:graphicData>
            </a:graphic>
          </wp:inline>
        </w:drawing>
      </w:r>
    </w:p>
    <w:p w14:paraId="6EA60C6B" w14:textId="77777777" w:rsidR="007779D1" w:rsidRDefault="00000000">
      <w:pPr>
        <w:keepLines/>
        <w:spacing w:after="200"/>
        <w:jc w:val="center"/>
        <w:rPr>
          <w:rFonts w:hint="eastAsia"/>
        </w:rPr>
      </w:pPr>
      <w:r>
        <w:rPr>
          <w:rFonts w:ascii="宋体" w:eastAsia="宋体" w:hAnsi="宋体"/>
        </w:rPr>
        <w:t>图4  宏观调度与微观调度协同时序（上）</w:t>
      </w:r>
    </w:p>
    <w:p w14:paraId="73374DB1" w14:textId="77777777" w:rsidR="00DC196A" w:rsidRDefault="00000000">
      <w:pPr>
        <w:keepNext/>
        <w:keepLines/>
        <w:pageBreakBefore/>
        <w:spacing w:before="160" w:after="120"/>
        <w:jc w:val="center"/>
        <w:rPr>
          <w:rFonts w:hint="eastAsia"/>
        </w:rPr>
      </w:pPr>
      <w:r>
        <w:rPr>
          <w:noProof/>
        </w:rPr>
        <w:lastRenderedPageBreak/>
        <w:drawing>
          <wp:inline distT="0" distB="0" distL="0" distR="0" wp14:anchorId="07F5E164" wp14:editId="7ED4733F">
            <wp:extent cx="5220000" cy="7040250"/>
            <wp:effectExtent l="0" t="0" r="0" b="0"/>
            <wp:docPr id="6" name="Picture 6" descr="图4（续）  宏观调度与微观调度协同时序（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cro-micro-cooperation.png"/>
                    <pic:cNvPicPr/>
                  </pic:nvPicPr>
                  <pic:blipFill>
                    <a:blip r:embed="rId12"/>
                    <a:srcRect t="47500"/>
                    <a:stretch>
                      <a:fillRect/>
                    </a:stretch>
                  </pic:blipFill>
                  <pic:spPr>
                    <a:xfrm>
                      <a:off x="0" y="0"/>
                      <a:ext cx="5220000" cy="7040250"/>
                    </a:xfrm>
                    <a:prstGeom prst="rect">
                      <a:avLst/>
                    </a:prstGeom>
                  </pic:spPr>
                </pic:pic>
              </a:graphicData>
            </a:graphic>
          </wp:inline>
        </w:drawing>
      </w:r>
    </w:p>
    <w:p w14:paraId="2BAC8400" w14:textId="77777777" w:rsidR="007779D1" w:rsidRDefault="00000000">
      <w:pPr>
        <w:keepLines/>
        <w:spacing w:after="200"/>
        <w:jc w:val="center"/>
        <w:rPr>
          <w:rFonts w:hint="eastAsia"/>
        </w:rPr>
      </w:pPr>
      <w:r>
        <w:rPr>
          <w:rFonts w:ascii="宋体" w:eastAsia="宋体" w:hAnsi="宋体"/>
        </w:rPr>
        <w:t>图4（续）  宏观调度与微观调度协同时序（下）</w:t>
      </w:r>
    </w:p>
    <w:p w14:paraId="1450C1DA" w14:textId="77777777" w:rsidR="007779D1" w:rsidRDefault="00000000">
      <w:pPr>
        <w:keepNext/>
        <w:spacing w:before="160" w:after="100"/>
        <w:rPr>
          <w:rFonts w:hint="eastAsia"/>
        </w:rPr>
      </w:pPr>
      <w:r>
        <w:rPr>
          <w:rFonts w:ascii="宋体" w:eastAsia="宋体" w:hAnsi="宋体"/>
          <w:b/>
          <w:sz w:val="28"/>
        </w:rPr>
        <w:t>2.3 调度算法</w:t>
      </w:r>
    </w:p>
    <w:p w14:paraId="79299777" w14:textId="77777777" w:rsidR="007779D1" w:rsidRDefault="00000000">
      <w:pPr>
        <w:keepLines/>
        <w:spacing w:after="100"/>
        <w:ind w:firstLine="420"/>
        <w:rPr>
          <w:rFonts w:hint="eastAsia"/>
        </w:rPr>
      </w:pPr>
      <w:r>
        <w:rPr>
          <w:rFonts w:ascii="宋体" w:eastAsia="宋体" w:hAnsi="宋体"/>
        </w:rPr>
        <w:t>算法按“硬约束过滤—成本预测—分层优化—发布门禁—执行反馈”运行。全局放置与本地配置分别使用适合各自对象的成本和策略，共享任务身份及预算，保留可复盘的候选拒绝原因。</w:t>
      </w:r>
    </w:p>
    <w:p w14:paraId="4BA4B72D" w14:textId="77777777" w:rsidR="007779D1" w:rsidRDefault="00000000">
      <w:pPr>
        <w:keepNext/>
        <w:spacing w:before="160" w:after="100"/>
        <w:rPr>
          <w:rFonts w:hint="eastAsia"/>
        </w:rPr>
      </w:pPr>
      <w:r>
        <w:rPr>
          <w:rFonts w:ascii="宋体" w:eastAsia="宋体" w:hAnsi="宋体"/>
          <w:b/>
          <w:sz w:val="24"/>
        </w:rPr>
        <w:lastRenderedPageBreak/>
        <w:t>2.3.1 任务语义与硬约束</w:t>
      </w:r>
    </w:p>
    <w:p w14:paraId="0914186F" w14:textId="77777777" w:rsidR="007779D1" w:rsidRDefault="00000000">
      <w:pPr>
        <w:keepLines/>
        <w:spacing w:after="100"/>
        <w:ind w:firstLine="420"/>
        <w:rPr>
          <w:rFonts w:hint="eastAsia"/>
        </w:rPr>
      </w:pPr>
      <w:r>
        <w:rPr>
          <w:rFonts w:ascii="宋体" w:eastAsia="宋体" w:hAnsi="宋体"/>
        </w:rPr>
        <w:t>任务画像融合能力、模型版本、输入规模、用户等待状态、质量底线、隐私策略与时限。设备状态携带采样时间和来源，过期与未知观测保持显式状态。候选先校验能力、模型及索引空间、数据可达性、质量、权限和资源容量，再参与评分；LOCAL_ONLY 禁止跨机传输。</w:t>
      </w:r>
    </w:p>
    <w:p w14:paraId="62FA210E" w14:textId="77777777" w:rsidR="007779D1" w:rsidRDefault="00000000">
      <w:pPr>
        <w:keepLines/>
        <w:spacing w:after="100"/>
        <w:ind w:firstLine="420"/>
        <w:rPr>
          <w:rFonts w:hint="eastAsia"/>
        </w:rPr>
      </w:pPr>
      <w:r>
        <w:rPr>
          <w:rFonts w:ascii="宋体" w:eastAsia="宋体" w:hAnsi="宋体"/>
        </w:rPr>
        <w:t>手机本地层在可用内存低于 192 MB 或热等级临界时拒绝执行；电量不高于 20% 且未确认充电时，配置策略进入承压保护，排除不适宜承压运行的配置，并采用声明的安全回退。云服务依据服务容量、依赖健康及队列判断准入，避免套用手机电池阈值。模型兼容性要求种类、维度、数据类型、预处理和索引空间等契约字段一致。</w:t>
      </w:r>
    </w:p>
    <w:p w14:paraId="30D301E9" w14:textId="77777777" w:rsidR="007779D1" w:rsidRDefault="00000000">
      <w:pPr>
        <w:keepNext/>
        <w:spacing w:before="160" w:after="100"/>
        <w:rPr>
          <w:rFonts w:hint="eastAsia"/>
        </w:rPr>
      </w:pPr>
      <w:r>
        <w:rPr>
          <w:rFonts w:ascii="宋体" w:eastAsia="宋体" w:hAnsi="宋体"/>
          <w:b/>
          <w:sz w:val="24"/>
        </w:rPr>
        <w:t>2.3.2 本地配置效用与队列优先级</w:t>
      </w:r>
    </w:p>
    <w:p w14:paraId="29FD09BC" w14:textId="77777777" w:rsidR="007779D1" w:rsidRDefault="00000000">
      <w:pPr>
        <w:keepNext/>
        <w:keepLines/>
        <w:spacing w:after="100"/>
        <w:ind w:firstLine="420"/>
        <w:rPr>
          <w:rFonts w:hint="eastAsia"/>
        </w:rPr>
      </w:pPr>
      <w:r>
        <w:rPr>
          <w:rFonts w:ascii="宋体" w:eastAsia="宋体" w:hAnsi="宋体"/>
        </w:rPr>
        <w:t>执行配置将模型档位、后端、线程、检索维度和批量组合为应用声明的合法配置包，避免独立调参破坏质量边界。对可行配置，效用函数为：</w:t>
      </w:r>
    </w:p>
    <w:p w14:paraId="6B6B2CB6"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q</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e</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fb</m:t>
                      </m:r>
                    </m:e>
                  </m:box>
                </m:sub>
              </m:sSub>
            </m:e>
          </m:box>
        </m:oMath>
      </m:oMathPara>
    </w:p>
    <w:p w14:paraId="099F43E6" w14:textId="77777777" w:rsidR="007779D1" w:rsidRDefault="00000000">
      <w:pPr>
        <w:keepLines/>
        <w:spacing w:after="100"/>
        <w:ind w:firstLine="420"/>
        <w:rPr>
          <w:rFonts w:hint="eastAsia"/>
        </w:rPr>
      </w:pPr>
      <w:r>
        <w:rPr>
          <w:rFonts w:ascii="宋体" w:eastAsia="宋体" w:hAnsi="宋体"/>
        </w:rPr>
        <w:t>其中，W、V、I 分别为用户等待、结果可见和业务重要度奖励；其余分项依次为目标时延压力、新鲜度风险、质量损失、相对能耗、热风险、内存风险及反馈惩罚。等待和可见奖励分别取 30、15，重要度采用归一化值；相对能耗属于配置评分，不作为实测焦耳或续航收益。</w:t>
      </w:r>
    </w:p>
    <w:p w14:paraId="3DFC72BF"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P</m:t>
              </m:r>
              <m:r>
                <m:rPr>
                  <m:sty m:val="p"/>
                </m:rPr>
                <w:rPr>
                  <w:rFonts w:ascii="Cambria Math" w:hAnsi="Cambria Math"/>
                </w:rPr>
                <m:t>=30</m:t>
              </m:r>
              <m:r>
                <w:rPr>
                  <w:rFonts w:ascii="Cambria Math" w:hAnsi="Cambria Math"/>
                </w:rPr>
                <m:t>w</m:t>
              </m:r>
              <m:r>
                <m:rPr>
                  <m:sty m:val="p"/>
                </m:rPr>
                <w:rPr>
                  <w:rFonts w:ascii="Cambria Math" w:hAnsi="Cambria Math"/>
                </w:rPr>
                <m:t>+15</m:t>
              </m:r>
              <m:r>
                <w:rPr>
                  <w:rFonts w:ascii="Cambria Math" w:hAnsi="Cambria Math"/>
                </w:rPr>
                <m:t>v</m:t>
              </m:r>
              <m:r>
                <m:rPr>
                  <m:sty m:val="p"/>
                </m:rPr>
                <w:rPr>
                  <w:rFonts w:ascii="Cambria Math" w:hAnsi="Cambria Math"/>
                </w:rPr>
                <m:t>+20</m:t>
              </m:r>
              <m:r>
                <w:rPr>
                  <w:rFonts w:ascii="Cambria Math" w:hAnsi="Cambria Math"/>
                </w:rPr>
                <m:t>b</m:t>
              </m:r>
              <m:r>
                <m:rPr>
                  <m:sty m:val="p"/>
                </m:rPr>
                <w:rPr>
                  <w:rFonts w:ascii="Cambria Math" w:hAnsi="Cambria Math"/>
                </w:rPr>
                <m:t>+min(20,20</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need</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p</m:t>
                      </m:r>
                    </m:e>
                  </m:box>
                </m:sub>
              </m:sSub>
            </m:e>
          </m:box>
        </m:oMath>
      </m:oMathPara>
    </w:p>
    <w:p w14:paraId="18CAD8F7" w14:textId="77777777" w:rsidR="007779D1" w:rsidRDefault="00000000">
      <w:pPr>
        <w:keepLines/>
        <w:spacing w:after="100"/>
        <w:ind w:firstLine="420"/>
        <w:rPr>
          <w:rFonts w:hint="eastAsia"/>
        </w:rPr>
      </w:pPr>
      <w:r>
        <w:rPr>
          <w:rFonts w:ascii="宋体" w:eastAsia="宋体" w:hAnsi="宋体"/>
        </w:rPr>
        <w:t xml:space="preserve">P 为队列优先级评分，w、v 为等待与可见指示量，b 为归一化业务重要度，所需剩余耗时与剩余预算形成工作流紧迫度；目标压力奖励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p</m:t>
                </m:r>
              </m:sub>
            </m:sSub>
          </m:e>
        </m:box>
      </m:oMath>
      <w:r>
        <w:rPr>
          <w:rFonts w:ascii="宋体" w:eastAsia="宋体" w:hAnsi="宋体"/>
        </w:rPr>
        <w:t xml:space="preserve"> 上限为 10。评分达到 60、40 分别进入 CRITICAL、HIGH，后台批处理为 LOW，其余为 NORMAL。队列同时提供等待老化与公平插队：可运行任务等待满 30 秒后，下一空闲槽优先服务其中最早入队者。</w:t>
      </w:r>
    </w:p>
    <w:p w14:paraId="38F22B76" w14:textId="77777777" w:rsidR="007779D1" w:rsidRDefault="00000000">
      <w:pPr>
        <w:keepNext/>
        <w:spacing w:before="160" w:after="100"/>
        <w:rPr>
          <w:rFonts w:hint="eastAsia"/>
        </w:rPr>
      </w:pPr>
      <w:r>
        <w:rPr>
          <w:rFonts w:ascii="宋体" w:eastAsia="宋体" w:hAnsi="宋体"/>
          <w:b/>
          <w:sz w:val="24"/>
        </w:rPr>
        <w:t>2.3.3 在线成本模型与防震荡</w:t>
      </w:r>
    </w:p>
    <w:p w14:paraId="3D7A1C64" w14:textId="77777777" w:rsidR="007779D1" w:rsidRDefault="00000000">
      <w:pPr>
        <w:keepNext/>
        <w:keepLines/>
        <w:spacing w:after="100"/>
        <w:ind w:firstLine="420"/>
        <w:rPr>
          <w:rFonts w:hint="eastAsia"/>
        </w:rPr>
      </w:pPr>
      <w:r>
        <w:rPr>
          <w:rFonts w:ascii="宋体" w:eastAsia="宋体" w:hAnsi="宋体"/>
        </w:rPr>
        <w:t>AdaptiveCostModel 在缺少样本时使用任务规模、线程、维度及设备状态修正的保守先验；完成真实执行后更新指数加权均值和偏差。更新式为：</w:t>
      </w:r>
    </w:p>
    <w:p w14:paraId="10A00FF5"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e>
          </m:box>
        </m:oMath>
      </m:oMathPara>
    </w:p>
    <w:p w14:paraId="6790E57F"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e>
          </m:box>
        </m:oMath>
      </m:oMathPara>
    </w:p>
    <w:p w14:paraId="3CC11B85" w14:textId="77777777" w:rsidR="007779D1" w:rsidRDefault="00000000">
      <w:pPr>
        <w:keepLines/>
        <w:spacing w:after="100"/>
        <w:ind w:firstLine="420"/>
        <w:rPr>
          <w:rFonts w:hint="eastAsia"/>
        </w:rPr>
      </w:pPr>
      <w:r>
        <w:rPr>
          <w:rFonts w:ascii="宋体" w:eastAsia="宋体" w:hAnsi="宋体"/>
        </w:rPr>
        <w:t>均值与偏差共同提供风险余量。对外报告 P50 至少需要 5 条样本、P95 至少需要 20 条；内部保守预测在少量样本下也可使用经验分位数兜底。历史按任务能力、模型、配置、输入规模及状态分桶，避免不同负载互相污染。配置实际执行与计划核对后才能作为可信性能证据，影子预测与探测数据分别存储。</w:t>
      </w:r>
    </w:p>
    <w:p w14:paraId="574983BF" w14:textId="77777777" w:rsidR="007779D1" w:rsidRDefault="00000000">
      <w:pPr>
        <w:keepLines/>
        <w:spacing w:after="100"/>
        <w:ind w:firstLine="420"/>
        <w:rPr>
          <w:rFonts w:hint="eastAsia"/>
        </w:rPr>
      </w:pPr>
      <w:r>
        <w:rPr>
          <w:rFonts w:ascii="宋体" w:eastAsia="宋体" w:hAnsi="宋体"/>
        </w:rPr>
        <w:t>状态恶化允许立即降档，恢复升档受最小保持时间、稳定窗口、合法转移和冷却限制。等待体验、结果效用和设备舒适度分别积累反馈，达到样本门槛后有界调整对应权重或配置惩罚；响应过慢的反馈不能直接放宽质量底线。连续失败触发配置熔断，本地与全局策略独立经过观测、影子、小流量和正式启用四阶段门禁，保留基线与回退。</w:t>
      </w:r>
    </w:p>
    <w:p w14:paraId="3A502CB3" w14:textId="77777777" w:rsidR="007779D1" w:rsidRDefault="00000000">
      <w:pPr>
        <w:keepNext/>
        <w:spacing w:before="160" w:after="100"/>
        <w:rPr>
          <w:rFonts w:hint="eastAsia"/>
        </w:rPr>
      </w:pPr>
      <w:r>
        <w:rPr>
          <w:rFonts w:ascii="宋体" w:eastAsia="宋体" w:hAnsi="宋体"/>
          <w:b/>
          <w:sz w:val="24"/>
        </w:rPr>
        <w:lastRenderedPageBreak/>
        <w:t>2.3.4 数据位置感知的有界工作流放置</w:t>
      </w:r>
    </w:p>
    <w:p w14:paraId="30CFA199" w14:textId="77777777" w:rsidR="007779D1" w:rsidRDefault="00000000">
      <w:pPr>
        <w:keepNext/>
        <w:keepLines/>
        <w:spacing w:after="100"/>
        <w:ind w:firstLine="420"/>
        <w:rPr>
          <w:rFonts w:hint="eastAsia"/>
        </w:rPr>
      </w:pPr>
      <w:r>
        <w:rPr>
          <w:rFonts w:ascii="宋体" w:eastAsia="宋体" w:hAnsi="宋体"/>
        </w:rPr>
        <w:t>全局规划比较实际可执行的基线路径与备选路径。基线可为云服务，不要求手机拥有同等能力。对剩余节点序列，规划成本包含输入读取与传输、排队、模型加载、计算、发布、不确定性和最终结果回传：</w:t>
      </w:r>
    </w:p>
    <w:p w14:paraId="28774ADE"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sub>
                <m:sup/>
                <m:e>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load</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pub</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return</m:t>
                          </m:r>
                        </m:e>
                      </m:box>
                    </m:sub>
                  </m:sSub>
                </m:e>
              </m:nary>
            </m:e>
          </m:box>
        </m:oMath>
      </m:oMathPara>
    </w:p>
    <w:p w14:paraId="037FE9CA"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x>
                </m:sub>
                <m:sup/>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read</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link</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e>
          </m:box>
        </m:oMath>
      </m:oMathPara>
    </w:p>
    <w:p w14:paraId="5D389444" w14:textId="77777777" w:rsidR="007779D1" w:rsidRDefault="00000000">
      <w:pPr>
        <w:keepLines/>
        <w:spacing w:after="100"/>
        <w:ind w:firstLine="420"/>
        <w:rPr>
          <w:rFonts w:hint="eastAsia"/>
        </w:rPr>
      </w:pPr>
      <m:oMath>
        <m:box>
          <m:boxPr>
            <m:ctrlPr>
              <w:rPr>
                <w:rFonts w:ascii="Cambria Math" w:hAnsi="Cambria Math"/>
              </w:rPr>
            </m:ctrlPr>
          </m:boxPr>
          <m:e>
            <m:r>
              <w:rPr>
                <w:rFonts w:ascii="Cambria Math" w:hAnsi="Cambria Math"/>
              </w:rPr>
              <m:t>π</m:t>
            </m:r>
          </m:e>
        </m:box>
      </m:oMath>
      <w:r>
        <w:rPr>
          <w:rFonts w:ascii="宋体" w:eastAsia="宋体" w:hAnsi="宋体"/>
        </w:rPr>
        <w:t xml:space="preserve"> 表示节点放置序列，剩余节点集合为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oMath>
      <w:r>
        <w:rPr>
          <w:rFonts w:ascii="宋体" w:eastAsia="宋体" w:hAnsi="宋体"/>
        </w:rPr>
        <w:t>；</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oMath>
      <w:r>
        <w:rPr>
          <w:rFonts w:ascii="宋体" w:eastAsia="宋体" w:hAnsi="宋体"/>
        </w:rPr>
        <w:t xml:space="preserve"> 为节点输入集合，</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a</m:t>
                </m:r>
              </m:sub>
            </m:sSub>
          </m:e>
        </m:box>
      </m:oMath>
      <w:r>
        <w:rPr>
          <w:rFonts w:ascii="宋体" w:eastAsia="宋体" w:hAnsi="宋体"/>
        </w:rPr>
        <w:t xml:space="preserve"> 为数据有效副本所在位置。链路按方向区分吞吐；同设备输入计入读取成本，远端输入计入字节传输与协议开销。已产生或已缓存的副本随候选路径更新，避免重复计算同一输入的跨机传输。有效吞吐已包含的开销不再重复叠加。</w:t>
      </w:r>
    </w:p>
    <w:p w14:paraId="5E9CE325"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base</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new</m:t>
                      </m:r>
                    </m:e>
                  </m:box>
                </m:sub>
              </m:sSub>
              <m:r>
                <m:rPr>
                  <m:sty m:val="p"/>
                </m:rPr>
                <w:rPr>
                  <w:rFonts w:ascii="Cambria Math" w:hAnsi="Cambria Math"/>
                </w:rPr>
                <m:t>)&gt;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switch</m:t>
                      </m:r>
                    </m:e>
                  </m:box>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hyst</m:t>
                      </m:r>
                    </m:e>
                  </m:box>
                </m:sub>
              </m:sSub>
            </m:e>
          </m:box>
        </m:oMath>
      </m:oMathPara>
    </w:p>
    <w:p w14:paraId="43C2F89A" w14:textId="77777777" w:rsidR="007779D1" w:rsidRDefault="00000000">
      <w:pPr>
        <w:keepLines/>
        <w:spacing w:after="100"/>
        <w:ind w:firstLine="420"/>
        <w:rPr>
          <w:rFonts w:hint="eastAsia"/>
        </w:rPr>
      </w:pPr>
      <w:r>
        <w:rPr>
          <w:rFonts w:ascii="宋体" w:eastAsia="宋体" w:hAnsi="宋体"/>
        </w:rPr>
        <w:t>规划采用有界束搜索，默认每节点最多 8 个候选、前瞻 16 个节点、束宽 8、规划时间预算 20 ms。按依赖扩展路径并保留低成本候选；超过前瞻或规划时间限制时回到合法基线。当前模型按依赖序列累加剩余成本，属于可控开销的启发式规划，不据此宣称任意 DAG 的并行最优解。手机 prepare、上传、服务端规划及恢复均消耗原始预算，阶段切换不重置截止时间。</w:t>
      </w:r>
    </w:p>
    <w:p w14:paraId="29C816F2" w14:textId="77777777" w:rsidR="007779D1" w:rsidRDefault="00000000">
      <w:pPr>
        <w:keepNext/>
        <w:spacing w:before="160" w:after="100"/>
        <w:rPr>
          <w:rFonts w:hint="eastAsia"/>
        </w:rPr>
      </w:pPr>
      <w:r>
        <w:rPr>
          <w:rFonts w:ascii="宋体" w:eastAsia="宋体" w:hAnsi="宋体"/>
          <w:b/>
          <w:sz w:val="24"/>
        </w:rPr>
        <w:t>2.3.5 本地并发、停止确认与恢复</w:t>
      </w:r>
    </w:p>
    <w:p w14:paraId="7C250413" w14:textId="77777777" w:rsidR="007779D1" w:rsidRDefault="00000000">
      <w:pPr>
        <w:keepLines/>
        <w:spacing w:after="100"/>
        <w:ind w:firstLine="420"/>
        <w:rPr>
          <w:rFonts w:hint="eastAsia"/>
        </w:rPr>
      </w:pPr>
      <w:r>
        <w:rPr>
          <w:rFonts w:ascii="宋体" w:eastAsia="宋体" w:hAnsi="宋体"/>
        </w:rPr>
        <w:t>本地默认单任务执行，支持经声明的受限双任务并发；准入联合检查任务并发安全性、总 worker 预算、内存和干扰。批量大小参与配置选择，后台工作在合法批次检查点让出前台，出队前以最新状态重新评估并替换计划。</w:t>
      </w:r>
    </w:p>
    <w:p w14:paraId="331A35A7" w14:textId="77777777" w:rsidR="007779D1" w:rsidRDefault="00000000">
      <w:pPr>
        <w:keepLines/>
        <w:spacing w:after="100"/>
        <w:ind w:firstLine="420"/>
        <w:rPr>
          <w:rFonts w:hint="eastAsia"/>
        </w:rPr>
      </w:pPr>
      <w:r>
        <w:rPr>
          <w:rFonts w:ascii="宋体" w:eastAsia="宋体" w:hAnsi="宋体"/>
        </w:rPr>
        <w:t>正常完成由执行器返回成功结果；取消或超时则先进入 STOP_REQUESTED，等待物理停止后再结算槽位。2 秒停止看门狗用于记录异常并隔离风险，不是释放资源的成功凭据。恢复先检查终态、截止时间、版本、依赖、权限和副作用，再比较检查点恢复、合法重算及等待成本；取消或到期任务不自动恢复。</w:t>
      </w:r>
    </w:p>
    <w:p w14:paraId="0F891F1D" w14:textId="77777777" w:rsidR="007779D1" w:rsidRDefault="00000000">
      <w:pPr>
        <w:keepLines/>
        <w:spacing w:after="100"/>
        <w:ind w:firstLine="420"/>
        <w:rPr>
          <w:rFonts w:hint="eastAsia"/>
        </w:rPr>
      </w:pPr>
      <w:r>
        <w:rPr>
          <w:rFonts w:ascii="宋体" w:eastAsia="宋体" w:hAnsi="宋体"/>
        </w:rPr>
        <w:t>当前恢复对象是阶段已提交结果与完整归一化块。模型、预处理、索引内容和配置指纹参与兼容校验；价格阶段还受时效约束。未上传或未提交的检查点不能作为恢复依据。新的尝试沿用原截止时间并隔离迟到提交，保障恢复过程与结果发布的一致性。</w:t>
      </w:r>
    </w:p>
    <w:p w14:paraId="1A7B4E0A" w14:textId="77777777" w:rsidR="007779D1" w:rsidRDefault="00000000">
      <w:pPr>
        <w:keepNext/>
        <w:spacing w:before="160" w:after="100"/>
        <w:rPr>
          <w:rFonts w:hint="eastAsia"/>
        </w:rPr>
      </w:pPr>
      <w:r>
        <w:rPr>
          <w:rFonts w:ascii="宋体" w:eastAsia="宋体" w:hAnsi="宋体"/>
          <w:b/>
          <w:sz w:val="28"/>
        </w:rPr>
        <w:t>2.4 关键创新与技术贡献</w:t>
      </w:r>
    </w:p>
    <w:p w14:paraId="076D9972" w14:textId="77777777" w:rsidR="007779D1" w:rsidRDefault="00000000">
      <w:pPr>
        <w:keepLines/>
        <w:spacing w:after="100"/>
        <w:ind w:firstLine="420"/>
        <w:rPr>
          <w:rFonts w:hint="eastAsia"/>
        </w:rPr>
      </w:pPr>
      <w:r>
        <w:rPr>
          <w:rFonts w:ascii="宋体" w:eastAsia="宋体" w:hAnsi="宋体"/>
        </w:rPr>
        <w:t>项目围绕“满足质量约束的资源分配、计入数据移动的端到端放置、可核实的执行与恢复”形成技术主线。各机制通过同一任务身份和预算衔接，其技术贡献在于贯通决策依据、执行行为与最终结果的一致性约束。</w:t>
      </w:r>
    </w:p>
    <w:p w14:paraId="12A46CA7" w14:textId="77777777" w:rsidR="007779D1" w:rsidRDefault="00000000">
      <w:pPr>
        <w:keepNext/>
        <w:spacing w:before="160" w:after="100"/>
        <w:rPr>
          <w:rFonts w:hint="eastAsia"/>
        </w:rPr>
      </w:pPr>
      <w:r>
        <w:rPr>
          <w:rFonts w:ascii="宋体" w:eastAsia="宋体" w:hAnsi="宋体"/>
          <w:b/>
          <w:sz w:val="24"/>
        </w:rPr>
        <w:lastRenderedPageBreak/>
        <w:t>2.4.1 任务语义约束下的完整配置包调度</w:t>
      </w:r>
    </w:p>
    <w:p w14:paraId="48E90C06" w14:textId="77777777" w:rsidR="007779D1" w:rsidRDefault="00000000">
      <w:pPr>
        <w:keepLines/>
        <w:spacing w:after="100"/>
        <w:ind w:firstLine="420"/>
        <w:rPr>
          <w:rFonts w:hint="eastAsia"/>
        </w:rPr>
      </w:pPr>
      <w:r>
        <w:rPr>
          <w:rFonts w:ascii="宋体" w:eastAsia="宋体" w:hAnsi="宋体"/>
        </w:rPr>
        <w:t>固定线程或单阈值调度难以表达 AI 任务的质量要求；分别缩减检索维度、候选数和模型档位，还可能叠加产生隐性降质。项目将用户等待、新鲜度、质量底线与资源状态共同建模，把模型、后端、线程、维度和批量作为完整配置包选择，并用合法转移关系限制切换范围。执行后核对实际配置，只有满足质量验证与发布门槛的组合才能进入优化路径。由此，资源调整具有明确的任务语义和可验证的配置边界。</w:t>
      </w:r>
    </w:p>
    <w:p w14:paraId="2F7F155A" w14:textId="77777777" w:rsidR="007779D1" w:rsidRDefault="00000000">
      <w:pPr>
        <w:keepNext/>
        <w:spacing w:before="160" w:after="100"/>
        <w:rPr>
          <w:rFonts w:hint="eastAsia"/>
        </w:rPr>
      </w:pPr>
      <w:r>
        <w:rPr>
          <w:rFonts w:ascii="宋体" w:eastAsia="宋体" w:hAnsi="宋体"/>
          <w:b/>
          <w:sz w:val="24"/>
        </w:rPr>
        <w:t>2.4.2 数据位置与剩余预算共同约束的设备放置</w:t>
      </w:r>
    </w:p>
    <w:p w14:paraId="3962E900" w14:textId="77777777" w:rsidR="007779D1" w:rsidRDefault="00000000">
      <w:pPr>
        <w:keepLines/>
        <w:spacing w:after="100"/>
        <w:ind w:firstLine="420"/>
        <w:rPr>
          <w:rFonts w:hint="eastAsia"/>
        </w:rPr>
      </w:pPr>
      <w:r>
        <w:rPr>
          <w:rFonts w:ascii="宋体" w:eastAsia="宋体" w:hAnsi="宋体"/>
        </w:rPr>
        <w:t>仅比较计算耗时容易将任务卸载到需要反复搬运数据的设备。项目将输入副本、双向链路、排队、冷启动、发布及结果回传纳入同一成本模型，并以有界前瞻评估后续阶段。例如，远端裁剪即使更快，裁剪图回传及后续云阶段仍可能使整条链路变慢，规划器会据此保留云基线。缓存副本随候选路径更新，准备、上传与恢复共用原始预算，避免重复计算传输成本及阶段重试刷新时限。</w:t>
      </w:r>
    </w:p>
    <w:p w14:paraId="22916D88" w14:textId="77777777" w:rsidR="007779D1" w:rsidRDefault="00000000">
      <w:pPr>
        <w:keepNext/>
        <w:spacing w:before="160" w:after="100"/>
        <w:rPr>
          <w:rFonts w:hint="eastAsia"/>
        </w:rPr>
      </w:pPr>
      <w:r>
        <w:rPr>
          <w:rFonts w:ascii="宋体" w:eastAsia="宋体" w:hAnsi="宋体"/>
          <w:b/>
          <w:sz w:val="24"/>
        </w:rPr>
        <w:t>2.4.3 从物理停止到结果提交的执行一致性</w:t>
      </w:r>
    </w:p>
    <w:p w14:paraId="4023CDA7" w14:textId="77777777" w:rsidR="007779D1" w:rsidRDefault="00000000">
      <w:pPr>
        <w:keepLines/>
        <w:spacing w:after="100"/>
        <w:ind w:firstLine="420"/>
        <w:rPr>
          <w:rFonts w:hint="eastAsia"/>
        </w:rPr>
      </w:pPr>
      <w:r>
        <w:rPr>
          <w:rFonts w:ascii="宋体" w:eastAsia="宋体" w:hAnsi="宋体"/>
        </w:rPr>
        <w:t>远端调用超时后，旧计算可能仍占资源；直接重派既会放大负载，也可能让迟到结果覆盖新结果。项目以原子容量租约控制准入，以停止回执确认物理结算，以 fencing 和协调 epoch 限定提交权，再通过不可变 Artifact 与阶段提交屏障发布结果。恢复首先验证已提交状态、兼容指纹、期限及副作用，随后比较恢复、重算和等待成本。资源占用与结果归属因此得到分别确认，恢复决策也纳入统一成本约束。</w:t>
      </w:r>
    </w:p>
    <w:p w14:paraId="389551F1" w14:textId="77777777" w:rsidR="007779D1" w:rsidRDefault="00000000">
      <w:pPr>
        <w:keepNext/>
        <w:spacing w:before="160" w:after="100"/>
        <w:rPr>
          <w:rFonts w:hint="eastAsia"/>
        </w:rPr>
      </w:pPr>
      <w:r>
        <w:rPr>
          <w:rFonts w:ascii="宋体" w:eastAsia="宋体" w:hAnsi="宋体"/>
          <w:b/>
          <w:sz w:val="24"/>
        </w:rPr>
        <w:t>2.4.4 跨越单机边界的多设备资源组织</w:t>
      </w:r>
    </w:p>
    <w:p w14:paraId="53754EF6" w14:textId="77777777" w:rsidR="007779D1" w:rsidRDefault="00000000">
      <w:pPr>
        <w:keepLines/>
        <w:spacing w:after="100"/>
        <w:ind w:firstLine="420"/>
        <w:rPr>
          <w:rFonts w:hint="eastAsia"/>
        </w:rPr>
      </w:pPr>
      <w:r>
        <w:rPr>
          <w:rFonts w:ascii="宋体" w:eastAsia="宋体" w:hAnsi="宋体"/>
        </w:rPr>
        <w:t>系统以能力目录、统一任务身份和数据引用构造跨设备资源视图，使应用面向任务提出需求、调度层面向设备群组织执行。全局层选择阶段位置，各设备本地层保留最终准入权；设备能力变化由画像与观测有效期反映到后续决策。通用调度和业务语义采用双契约，接入不同设备或应用时复用核心策略。这一架构把传统单机资源治理的管理范围拓展到多设备任务协同，为“超级终端式”的统一任务入口提供应用层基础。</w:t>
      </w:r>
    </w:p>
    <w:p w14:paraId="566306FC" w14:textId="77777777" w:rsidR="007779D1" w:rsidRDefault="00000000">
      <w:pPr>
        <w:keepNext/>
        <w:spacing w:before="160" w:after="100"/>
        <w:rPr>
          <w:rFonts w:hint="eastAsia"/>
        </w:rPr>
      </w:pPr>
      <w:r>
        <w:rPr>
          <w:rFonts w:ascii="宋体" w:eastAsia="宋体" w:hAnsi="宋体"/>
          <w:b/>
          <w:sz w:val="24"/>
        </w:rPr>
        <w:t>2.4.5 真实执行与分维度反馈共同校准策略</w:t>
      </w:r>
    </w:p>
    <w:p w14:paraId="300FE6A9" w14:textId="77777777" w:rsidR="007779D1" w:rsidRDefault="00000000">
      <w:pPr>
        <w:keepLines/>
        <w:spacing w:after="100"/>
        <w:ind w:firstLine="420"/>
        <w:rPr>
          <w:rFonts w:hint="eastAsia"/>
        </w:rPr>
      </w:pPr>
      <w:r>
        <w:rPr>
          <w:rFonts w:ascii="宋体" w:eastAsia="宋体" w:hAnsi="宋体"/>
        </w:rPr>
        <w:t>调度优化需要同时回答“执行是否更快”和“结果是否仍可用”。项目将真实分段耗时、配置核对与用户反馈关联到任务身份，等待、结果效用和设备舒适度分别统计；反馈达到门槛后仅作有界校准。预测与实测分开记录，策略按版本经过影子评估和小流量验证，再决定扩大启用范围。该机制使性能学习、质量保护和回退治理形成可审计闭环，减少单次负反馈或不可信样本造成的策略偏移。</w:t>
      </w:r>
    </w:p>
    <w:p w14:paraId="6D10B78F" w14:textId="77777777" w:rsidR="007779D1" w:rsidRDefault="00000000">
      <w:pPr>
        <w:keepNext/>
        <w:spacing w:before="160" w:after="100"/>
        <w:rPr>
          <w:rFonts w:hint="eastAsia"/>
        </w:rPr>
      </w:pPr>
      <w:r>
        <w:rPr>
          <w:rFonts w:ascii="宋体" w:eastAsia="宋体" w:hAnsi="宋体"/>
          <w:b/>
          <w:sz w:val="28"/>
        </w:rPr>
        <w:lastRenderedPageBreak/>
        <w:t>2.5 开发疑难与优化解法</w:t>
      </w:r>
    </w:p>
    <w:p w14:paraId="355EE4CF" w14:textId="77777777" w:rsidR="007779D1" w:rsidRDefault="00000000">
      <w:pPr>
        <w:keepNext/>
        <w:spacing w:before="240" w:after="140"/>
        <w:jc w:val="center"/>
        <w:rPr>
          <w:rFonts w:hint="eastAsia"/>
        </w:rPr>
      </w:pPr>
      <w:r>
        <w:rPr>
          <w:rFonts w:ascii="宋体" w:eastAsia="宋体" w:hAnsi="宋体"/>
        </w:rPr>
        <w:t>表2  主要问题与对应机制</w:t>
      </w:r>
    </w:p>
    <w:tbl>
      <w:tblPr>
        <w:tblW w:w="0" w:type="auto"/>
        <w:tblLayout w:type="fixed"/>
        <w:tblLook w:val="04A0" w:firstRow="1" w:lastRow="0" w:firstColumn="1" w:lastColumn="0" w:noHBand="0" w:noVBand="1"/>
      </w:tblPr>
      <w:tblGrid>
        <w:gridCol w:w="2835"/>
        <w:gridCol w:w="5669"/>
      </w:tblGrid>
      <w:tr w:rsidR="007779D1" w14:paraId="354F7F7E" w14:textId="77777777">
        <w:trPr>
          <w:cantSplit/>
          <w:tblHeader/>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147C966B" w14:textId="77777777" w:rsidR="007779D1" w:rsidRDefault="00000000">
            <w:pPr>
              <w:keepNext/>
              <w:spacing w:before="80" w:after="80"/>
              <w:rPr>
                <w:rFonts w:hint="eastAsia"/>
              </w:rPr>
            </w:pPr>
            <w:r>
              <w:rPr>
                <w:rFonts w:ascii="宋体" w:eastAsia="宋体" w:hAnsi="宋体"/>
                <w:b/>
              </w:rPr>
              <w:t>问题</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0AA349B6" w14:textId="77777777" w:rsidR="007779D1" w:rsidRDefault="00000000">
            <w:pPr>
              <w:keepNext/>
              <w:spacing w:before="80" w:after="80"/>
              <w:rPr>
                <w:rFonts w:hint="eastAsia"/>
              </w:rPr>
            </w:pPr>
            <w:r>
              <w:rPr>
                <w:rFonts w:ascii="宋体" w:eastAsia="宋体" w:hAnsi="宋体"/>
                <w:b/>
              </w:rPr>
              <w:t>优化机制</w:t>
            </w:r>
          </w:p>
        </w:tc>
      </w:tr>
      <w:tr w:rsidR="007779D1" w14:paraId="1A7D3701" w14:textId="77777777">
        <w:trPr>
          <w:cantSplit/>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45DADD57" w14:textId="77777777" w:rsidR="007779D1" w:rsidRDefault="00000000">
            <w:pPr>
              <w:keepNext/>
              <w:spacing w:before="80" w:after="80"/>
              <w:rPr>
                <w:rFonts w:hint="eastAsia"/>
              </w:rPr>
            </w:pPr>
            <w:r>
              <w:rPr>
                <w:rFonts w:ascii="宋体" w:eastAsia="宋体" w:hAnsi="宋体"/>
              </w:rPr>
              <w:t>独立调参与前后台竞争</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786A20E7" w14:textId="77777777" w:rsidR="007779D1" w:rsidRDefault="00000000">
            <w:pPr>
              <w:keepNext/>
              <w:spacing w:before="80" w:after="80"/>
              <w:rPr>
                <w:rFonts w:hint="eastAsia"/>
              </w:rPr>
            </w:pPr>
            <w:r>
              <w:rPr>
                <w:rFonts w:ascii="宋体" w:eastAsia="宋体" w:hAnsi="宋体"/>
              </w:rPr>
              <w:t>质量约束配置包、受约束评分、批次让出</w:t>
            </w:r>
          </w:p>
        </w:tc>
      </w:tr>
      <w:tr w:rsidR="007779D1" w14:paraId="2162E6F2" w14:textId="77777777">
        <w:trPr>
          <w:cantSplit/>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50B3E938" w14:textId="77777777" w:rsidR="007779D1" w:rsidRDefault="00000000">
            <w:pPr>
              <w:keepNext/>
              <w:spacing w:before="80" w:after="80"/>
              <w:rPr>
                <w:rFonts w:hint="eastAsia"/>
              </w:rPr>
            </w:pPr>
            <w:r>
              <w:rPr>
                <w:rFonts w:ascii="宋体" w:eastAsia="宋体" w:hAnsi="宋体"/>
              </w:rPr>
              <w:t>单步卸载忽略后续传输</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2106EA9A" w14:textId="77777777" w:rsidR="007779D1" w:rsidRDefault="00000000">
            <w:pPr>
              <w:keepNext/>
              <w:spacing w:before="80" w:after="80"/>
              <w:rPr>
                <w:rFonts w:hint="eastAsia"/>
              </w:rPr>
            </w:pPr>
            <w:r>
              <w:rPr>
                <w:rFonts w:ascii="宋体" w:eastAsia="宋体" w:hAnsi="宋体"/>
              </w:rPr>
              <w:t>数据位置成本、有界前瞻、实际基线比较</w:t>
            </w:r>
          </w:p>
        </w:tc>
      </w:tr>
      <w:tr w:rsidR="007779D1" w14:paraId="51EEFA99" w14:textId="77777777">
        <w:trPr>
          <w:cantSplit/>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6A4292F3" w14:textId="77777777" w:rsidR="007779D1" w:rsidRDefault="00000000">
            <w:pPr>
              <w:keepNext/>
              <w:spacing w:before="80" w:after="80"/>
              <w:rPr>
                <w:rFonts w:hint="eastAsia"/>
              </w:rPr>
            </w:pPr>
            <w:r>
              <w:rPr>
                <w:rFonts w:ascii="宋体" w:eastAsia="宋体" w:hAnsi="宋体"/>
              </w:rPr>
              <w:t>取消后计算仍占资源</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170C6798" w14:textId="77777777" w:rsidR="007779D1" w:rsidRDefault="00000000">
            <w:pPr>
              <w:keepNext/>
              <w:spacing w:before="80" w:after="80"/>
              <w:rPr>
                <w:rFonts w:hint="eastAsia"/>
              </w:rPr>
            </w:pPr>
            <w:r>
              <w:rPr>
                <w:rFonts w:ascii="宋体" w:eastAsia="宋体" w:hAnsi="宋体"/>
              </w:rPr>
              <w:t>停止请求、物理结算、目标容量准入</w:t>
            </w:r>
          </w:p>
        </w:tc>
      </w:tr>
      <w:tr w:rsidR="007779D1" w14:paraId="552C30A6" w14:textId="77777777">
        <w:trPr>
          <w:cantSplit/>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5810AB41" w14:textId="77777777" w:rsidR="007779D1" w:rsidRDefault="00000000">
            <w:pPr>
              <w:spacing w:before="80" w:after="80"/>
              <w:rPr>
                <w:rFonts w:hint="eastAsia"/>
              </w:rPr>
            </w:pPr>
            <w:r>
              <w:rPr>
                <w:rFonts w:ascii="宋体" w:eastAsia="宋体" w:hAnsi="宋体"/>
              </w:rPr>
              <w:t>阶段重试与迟到写入冲突</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1286B721" w14:textId="77777777" w:rsidR="007779D1" w:rsidRDefault="00000000">
            <w:pPr>
              <w:spacing w:before="80" w:after="80"/>
              <w:rPr>
                <w:rFonts w:hint="eastAsia"/>
              </w:rPr>
            </w:pPr>
            <w:r>
              <w:rPr>
                <w:rFonts w:ascii="宋体" w:eastAsia="宋体" w:hAnsi="宋体"/>
              </w:rPr>
              <w:t>不可变引用、提交屏障、epoch 隔离</w:t>
            </w:r>
          </w:p>
        </w:tc>
      </w:tr>
    </w:tbl>
    <w:p w14:paraId="1B532AF8" w14:textId="77777777" w:rsidR="007779D1" w:rsidRDefault="007779D1">
      <w:pPr>
        <w:keepNext/>
        <w:spacing w:line="180" w:lineRule="exact"/>
        <w:rPr>
          <w:rFonts w:hint="eastAsia"/>
        </w:rPr>
      </w:pPr>
    </w:p>
    <w:p w14:paraId="60A43DB0" w14:textId="77777777" w:rsidR="007779D1" w:rsidRDefault="00000000">
      <w:pPr>
        <w:keepNext/>
        <w:spacing w:before="160" w:after="100"/>
        <w:rPr>
          <w:rFonts w:hint="eastAsia"/>
        </w:rPr>
      </w:pPr>
      <w:r>
        <w:rPr>
          <w:rFonts w:ascii="宋体" w:eastAsia="宋体" w:hAnsi="宋体"/>
          <w:b/>
          <w:sz w:val="24"/>
        </w:rPr>
        <w:t>2.5.1 云画像缺失与健康检查误拒绝</w:t>
      </w:r>
    </w:p>
    <w:p w14:paraId="17DF81BA" w14:textId="77777777" w:rsidR="007779D1" w:rsidRDefault="00000000">
      <w:pPr>
        <w:keepLines/>
        <w:spacing w:after="100"/>
        <w:ind w:firstLine="420"/>
        <w:rPr>
          <w:rFonts w:hint="eastAsia"/>
        </w:rPr>
      </w:pPr>
      <w:r>
        <w:rPr>
          <w:rFonts w:ascii="宋体" w:eastAsia="宋体" w:hAnsi="宋体"/>
        </w:rPr>
        <w:t>早期云任务的 RTT、带宽和排队画像长期为空，路由在执行器内部才建立，决策前无法得到可比较成本。修复将准备和探测前置，并在执行后回写实际分段耗时，为不同观测配置有效期。原全局就绪值还会被无关依赖拖低，改为按本次操作所需能力判断。弱网可触发拒绝或使用已有合法路径；仅有云能力的操作仍需明确报告远端不可用。</w:t>
      </w:r>
    </w:p>
    <w:p w14:paraId="7480688D" w14:textId="77777777" w:rsidR="007779D1" w:rsidRDefault="00000000">
      <w:pPr>
        <w:keepNext/>
        <w:spacing w:before="160" w:after="100"/>
        <w:rPr>
          <w:rFonts w:hint="eastAsia"/>
        </w:rPr>
      </w:pPr>
      <w:r>
        <w:rPr>
          <w:rFonts w:ascii="宋体" w:eastAsia="宋体" w:hAnsi="宋体"/>
          <w:b/>
          <w:sz w:val="24"/>
        </w:rPr>
        <w:t>2.5.2 规划与执行脱节、计划更新失效</w:t>
      </w:r>
    </w:p>
    <w:p w14:paraId="7D37DAF6" w14:textId="77777777" w:rsidR="007779D1" w:rsidRDefault="00000000">
      <w:pPr>
        <w:keepLines/>
        <w:spacing w:after="100"/>
        <w:ind w:firstLine="420"/>
        <w:rPr>
          <w:rFonts w:hint="eastAsia"/>
        </w:rPr>
      </w:pPr>
      <w:r>
        <w:rPr>
          <w:rFonts w:ascii="宋体" w:eastAsia="宋体" w:hAnsi="宋体"/>
        </w:rPr>
        <w:t>早期 Runtime 能生成计划，但缺少按依赖驱动注册执行器的通用运行器；手机恢复任务还出现记录计划已更新而闭包继续使用旧配置的问题。修复引入执行器注册和 RuntimeRunner，并在本地出队前重新评估、原子替换待执行计划。规划、实际配置及执行回执逐项关联，失败与取消不记为成功。</w:t>
      </w:r>
    </w:p>
    <w:p w14:paraId="62D80561" w14:textId="77777777" w:rsidR="007779D1" w:rsidRDefault="00000000">
      <w:pPr>
        <w:keepNext/>
        <w:spacing w:before="160" w:after="100"/>
        <w:rPr>
          <w:rFonts w:hint="eastAsia"/>
        </w:rPr>
      </w:pPr>
      <w:r>
        <w:rPr>
          <w:rFonts w:ascii="宋体" w:eastAsia="宋体" w:hAnsi="宋体"/>
          <w:b/>
          <w:sz w:val="24"/>
        </w:rPr>
        <w:t>2.5.3 数据耦合与恢复一致性</w:t>
      </w:r>
    </w:p>
    <w:p w14:paraId="14533761" w14:textId="77777777" w:rsidR="007779D1" w:rsidRDefault="00000000">
      <w:pPr>
        <w:keepLines/>
        <w:spacing w:after="100"/>
        <w:ind w:firstLine="420"/>
        <w:rPr>
          <w:rFonts w:hint="eastAsia"/>
        </w:rPr>
      </w:pPr>
      <w:r>
        <w:rPr>
          <w:rFonts w:ascii="宋体" w:eastAsia="宋体" w:hAnsi="宋体"/>
        </w:rPr>
        <w:t>图片随控制请求编码会放大报文，阶段共享可变状态又使重试难以确定有效输出。最终方案拆分图片上传和任务控制，将阶段输出引用化，并持久化尝试及提交记录。对可重放纯计算选择逻辑恢复或重算，对业务写入使用幂等规则和短事务；旧多步操作失败则隔离对账，避免不加区分地自动重试。</w:t>
      </w:r>
    </w:p>
    <w:p w14:paraId="57802F3F" w14:textId="77777777" w:rsidR="007779D1" w:rsidRDefault="00000000">
      <w:pPr>
        <w:keepNext/>
        <w:spacing w:before="160" w:after="100"/>
        <w:rPr>
          <w:rFonts w:hint="eastAsia"/>
        </w:rPr>
      </w:pPr>
      <w:r>
        <w:rPr>
          <w:rFonts w:ascii="宋体" w:eastAsia="宋体" w:hAnsi="宋体"/>
          <w:b/>
          <w:sz w:val="24"/>
        </w:rPr>
        <w:t>2.5.4 真机联调的观测与交互缺口</w:t>
      </w:r>
    </w:p>
    <w:p w14:paraId="6BA167C4" w14:textId="77777777" w:rsidR="007779D1" w:rsidRDefault="00000000">
      <w:pPr>
        <w:keepLines/>
        <w:spacing w:after="100"/>
        <w:ind w:firstLine="420"/>
        <w:rPr>
          <w:rFonts w:hint="eastAsia"/>
        </w:rPr>
      </w:pPr>
      <w:r>
        <w:rPr>
          <w:rFonts w:ascii="宋体" w:eastAsia="宋体" w:hAnsi="宋体"/>
        </w:rPr>
        <w:t>历史联调记录暴露了探测超时、DNS 失败、程序清空输入框触发误取消及内存换算错误。对应措施包括降低探测负载、调整探测预算、网络变更时失效旧画像、取消前比较草稿，以及依照 SDK 单位显式换算。不同向量能力分别检查覆盖率，避免一项缺失阻断所有检索。上述修复提供工程依据，最新架构仍须重新完成真机整链验收。</w:t>
      </w:r>
    </w:p>
    <w:p w14:paraId="2A16A8EA" w14:textId="77777777" w:rsidR="007779D1" w:rsidRDefault="00000000">
      <w:pPr>
        <w:keepNext/>
        <w:spacing w:before="160" w:after="100"/>
        <w:rPr>
          <w:rFonts w:hint="eastAsia"/>
        </w:rPr>
      </w:pPr>
      <w:r>
        <w:rPr>
          <w:rFonts w:ascii="宋体" w:eastAsia="宋体" w:hAnsi="宋体"/>
          <w:b/>
          <w:sz w:val="28"/>
        </w:rPr>
        <w:lastRenderedPageBreak/>
        <w:t>2.6 实现与验证</w:t>
      </w:r>
    </w:p>
    <w:p w14:paraId="425AE343" w14:textId="77777777" w:rsidR="007779D1" w:rsidRDefault="00000000">
      <w:pPr>
        <w:keepNext/>
        <w:keepLines/>
        <w:spacing w:after="100"/>
        <w:ind w:firstLine="420"/>
        <w:rPr>
          <w:rFonts w:hint="eastAsia"/>
        </w:rPr>
      </w:pPr>
      <w:r>
        <w:rPr>
          <w:rFonts w:ascii="宋体" w:eastAsia="宋体" w:hAnsi="宋体"/>
        </w:rPr>
        <w:t>截至 2026 年 9 月 29 日，验收记录显示 Task/Artifact 契约、引用化阶段、可信 CPU Worker、容量租约、有界放置和逻辑恢复路径已完成代码及本地验证。真实部署、模型质量和双设备性能另行验收。新协议、恢复、会话修订及放置优化采用独立开关，默认保持保守路径。</w:t>
      </w:r>
    </w:p>
    <w:p w14:paraId="33CD5B68" w14:textId="77777777" w:rsidR="007779D1" w:rsidRDefault="00000000">
      <w:pPr>
        <w:keepNext/>
        <w:spacing w:before="240" w:after="140"/>
        <w:jc w:val="center"/>
        <w:rPr>
          <w:rFonts w:hint="eastAsia"/>
        </w:rPr>
      </w:pPr>
      <w:r>
        <w:rPr>
          <w:rFonts w:ascii="宋体" w:eastAsia="宋体" w:hAnsi="宋体"/>
        </w:rPr>
        <w:t>表3  最新架构的验证证据</w:t>
      </w:r>
    </w:p>
    <w:tbl>
      <w:tblPr>
        <w:tblW w:w="0" w:type="auto"/>
        <w:tblLayout w:type="fixed"/>
        <w:tblLook w:val="04A0" w:firstRow="1" w:lastRow="0" w:firstColumn="1" w:lastColumn="0" w:noHBand="0" w:noVBand="1"/>
      </w:tblPr>
      <w:tblGrid>
        <w:gridCol w:w="2268"/>
        <w:gridCol w:w="6236"/>
      </w:tblGrid>
      <w:tr w:rsidR="007779D1" w14:paraId="213AE41C" w14:textId="77777777">
        <w:trPr>
          <w:cantSplit/>
          <w:tblHeader/>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683864FE" w14:textId="77777777" w:rsidR="007779D1" w:rsidRDefault="00000000">
            <w:pPr>
              <w:keepNext/>
              <w:spacing w:before="80" w:after="80"/>
              <w:rPr>
                <w:rFonts w:hint="eastAsia"/>
              </w:rPr>
            </w:pPr>
            <w:r>
              <w:rPr>
                <w:rFonts w:ascii="宋体" w:eastAsia="宋体" w:hAnsi="宋体"/>
                <w:b/>
              </w:rPr>
              <w:t>验证层</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568757A9" w14:textId="77777777" w:rsidR="007779D1" w:rsidRDefault="00000000">
            <w:pPr>
              <w:keepNext/>
              <w:spacing w:before="80" w:after="80"/>
              <w:rPr>
                <w:rFonts w:hint="eastAsia"/>
              </w:rPr>
            </w:pPr>
            <w:r>
              <w:rPr>
                <w:rFonts w:ascii="宋体" w:eastAsia="宋体" w:hAnsi="宋体"/>
                <w:b/>
              </w:rPr>
              <w:t>已有结果</w:t>
            </w:r>
          </w:p>
        </w:tc>
      </w:tr>
      <w:tr w:rsidR="007779D1" w14:paraId="0D1A9048" w14:textId="77777777">
        <w:trPr>
          <w:cantSplit/>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6B4DC75B" w14:textId="77777777" w:rsidR="007779D1" w:rsidRDefault="00000000">
            <w:pPr>
              <w:keepNext/>
              <w:spacing w:before="80" w:after="80"/>
              <w:rPr>
                <w:rFonts w:hint="eastAsia"/>
              </w:rPr>
            </w:pPr>
            <w:r>
              <w:rPr>
                <w:rFonts w:ascii="宋体" w:eastAsia="宋体" w:hAnsi="宋体"/>
              </w:rPr>
              <w:t>服务端构建与回归</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21E5EF50" w14:textId="77777777" w:rsidR="007779D1" w:rsidRDefault="00000000">
            <w:pPr>
              <w:keepNext/>
              <w:spacing w:before="80" w:after="80"/>
              <w:rPr>
                <w:rFonts w:hint="eastAsia"/>
              </w:rPr>
            </w:pPr>
            <w:r>
              <w:rPr>
                <w:rFonts w:ascii="宋体" w:eastAsia="宋体" w:hAnsi="宋体"/>
              </w:rPr>
              <w:t>构建通过；32 套单元测试 253/253；HTTP 回归 9/9</w:t>
            </w:r>
          </w:p>
        </w:tc>
      </w:tr>
      <w:tr w:rsidR="007779D1" w14:paraId="61E0DFC4" w14:textId="77777777">
        <w:trPr>
          <w:cantSplit/>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4F1DC0D2" w14:textId="77777777" w:rsidR="007779D1" w:rsidRDefault="00000000">
            <w:pPr>
              <w:keepNext/>
              <w:spacing w:before="80" w:after="80"/>
              <w:rPr>
                <w:rFonts w:hint="eastAsia"/>
              </w:rPr>
            </w:pPr>
            <w:r>
              <w:rPr>
                <w:rFonts w:ascii="宋体" w:eastAsia="宋体" w:hAnsi="宋体"/>
              </w:rPr>
              <w:t>独立 Worker 与协议</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437B07A3" w14:textId="77777777" w:rsidR="007779D1" w:rsidRDefault="00000000">
            <w:pPr>
              <w:keepNext/>
              <w:spacing w:before="80" w:after="80"/>
              <w:rPr>
                <w:rFonts w:hint="eastAsia"/>
              </w:rPr>
            </w:pPr>
            <w:r>
              <w:rPr>
                <w:rFonts w:ascii="宋体" w:eastAsia="宋体" w:hAnsi="宋体"/>
              </w:rPr>
              <w:t>Worker 执行、重启与检查点 2/2；协议和迁移回归通过</w:t>
            </w:r>
          </w:p>
        </w:tc>
      </w:tr>
      <w:tr w:rsidR="007779D1" w14:paraId="08C39AFC" w14:textId="77777777">
        <w:trPr>
          <w:cantSplit/>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0AF53D18" w14:textId="77777777" w:rsidR="007779D1" w:rsidRDefault="00000000">
            <w:pPr>
              <w:keepNext/>
              <w:spacing w:before="80" w:after="80"/>
              <w:rPr>
                <w:rFonts w:hint="eastAsia"/>
              </w:rPr>
            </w:pPr>
            <w:r>
              <w:rPr>
                <w:rFonts w:ascii="宋体" w:eastAsia="宋体" w:hAnsi="宋体"/>
              </w:rPr>
              <w:t>鸿蒙构建与本地算法</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7D3581DB" w14:textId="77777777" w:rsidR="007779D1" w:rsidRDefault="00000000">
            <w:pPr>
              <w:keepNext/>
              <w:spacing w:before="80" w:after="80"/>
              <w:rPr>
                <w:rFonts w:hint="eastAsia"/>
              </w:rPr>
            </w:pPr>
            <w:r>
              <w:rPr>
                <w:rFonts w:ascii="宋体" w:eastAsia="宋体" w:hAnsi="宋体"/>
              </w:rPr>
              <w:t>HAP/HAR 构建通过；scheduler 173/173、entry 27/27；8 项算法及 5 项并发通过</w:t>
            </w:r>
          </w:p>
        </w:tc>
      </w:tr>
      <w:tr w:rsidR="007779D1" w14:paraId="18D4B1C6" w14:textId="77777777">
        <w:trPr>
          <w:cantSplit/>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531D62BA" w14:textId="77777777" w:rsidR="007779D1" w:rsidRDefault="00000000">
            <w:pPr>
              <w:spacing w:before="80" w:after="80"/>
              <w:rPr>
                <w:rFonts w:hint="eastAsia"/>
              </w:rPr>
            </w:pPr>
            <w:r>
              <w:rPr>
                <w:rFonts w:ascii="宋体" w:eastAsia="宋体" w:hAnsi="宋体"/>
              </w:rPr>
              <w:t>尚需整体验收</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296167B7" w14:textId="77777777" w:rsidR="007779D1" w:rsidRDefault="00000000">
            <w:pPr>
              <w:spacing w:before="80" w:after="80"/>
              <w:rPr>
                <w:rFonts w:hint="eastAsia"/>
              </w:rPr>
            </w:pPr>
            <w:r>
              <w:rPr>
                <w:rFonts w:ascii="宋体" w:eastAsia="宋体" w:hAnsi="宋体"/>
              </w:rPr>
              <w:t>最新真机业务链、真实模型质量、双设备链路及 P95/失败率</w:t>
            </w:r>
          </w:p>
        </w:tc>
      </w:tr>
    </w:tbl>
    <w:p w14:paraId="32B4A7B0" w14:textId="77777777" w:rsidR="007779D1" w:rsidRDefault="007779D1">
      <w:pPr>
        <w:keepNext/>
        <w:spacing w:line="180" w:lineRule="exact"/>
        <w:rPr>
          <w:rFonts w:hint="eastAsia"/>
        </w:rPr>
      </w:pPr>
    </w:p>
    <w:p w14:paraId="5791CB99" w14:textId="77777777" w:rsidR="007779D1" w:rsidRDefault="00000000">
      <w:pPr>
        <w:keepLines/>
        <w:spacing w:after="100"/>
        <w:ind w:firstLine="420"/>
        <w:rPr>
          <w:rFonts w:hint="eastAsia"/>
        </w:rPr>
      </w:pPr>
      <w:r>
        <w:rPr>
          <w:rFonts w:ascii="宋体" w:eastAsia="宋体" w:hAnsi="宋体"/>
        </w:rPr>
        <w:t>以上数量引用本轮验收记录，结果对应本轮隔离环境验证。独立 Worker 在本机不同进程中实际执行，阶段测试使用隔离 SQLite 和受控模型替身；这些结果支持协议与事务逻辑判断，不能推导真实模型效果或跨机加速比。测试报告将补充 SoleAI 业务架构、真机步骤、原始遥测和失败样例。</w:t>
      </w:r>
    </w:p>
    <w:p w14:paraId="0F3CA36C" w14:textId="77777777" w:rsidR="007779D1" w:rsidRDefault="00000000">
      <w:pPr>
        <w:keepNext/>
        <w:pageBreakBefore/>
        <w:spacing w:before="160" w:after="100"/>
        <w:rPr>
          <w:rFonts w:hint="eastAsia"/>
        </w:rPr>
      </w:pPr>
      <w:r>
        <w:rPr>
          <w:rFonts w:ascii="宋体" w:eastAsia="宋体" w:hAnsi="宋体"/>
          <w:b/>
          <w:sz w:val="32"/>
        </w:rPr>
        <w:lastRenderedPageBreak/>
        <w:t>介绍文档</w:t>
      </w:r>
    </w:p>
    <w:p w14:paraId="24561CDC" w14:textId="77777777" w:rsidR="007779D1" w:rsidRDefault="00000000">
      <w:pPr>
        <w:keepNext/>
        <w:spacing w:before="160" w:after="100"/>
        <w:rPr>
          <w:rFonts w:hint="eastAsia"/>
        </w:rPr>
      </w:pPr>
      <w:r>
        <w:rPr>
          <w:rFonts w:ascii="宋体" w:eastAsia="宋体" w:hAnsi="宋体"/>
          <w:b/>
          <w:sz w:val="28"/>
        </w:rPr>
        <w:t>3.1 多设备协同定位与总体架构</w:t>
      </w:r>
    </w:p>
    <w:p w14:paraId="169DE75C" w14:textId="77777777" w:rsidR="007779D1" w:rsidRDefault="00000000">
      <w:pPr>
        <w:keepLines/>
        <w:spacing w:after="60"/>
        <w:ind w:firstLine="420"/>
        <w:rPr>
          <w:rFonts w:hint="eastAsia"/>
        </w:rPr>
      </w:pPr>
      <w:r>
        <w:rPr>
          <w:rFonts w:ascii="宋体" w:eastAsia="宋体" w:hAnsi="宋体"/>
        </w:rPr>
        <w:t>智调鸿枢面向鸿蒙生态的多设备AI协同，构建应用级感知调度中间件，将单机资源调度扩展到跨设备任务与数据依赖。系统借鉴“超级终端”的统一资源视图，以能力契约组织手机、可信计算节点和云服务：应用提交任务需求，全局层选择执行设备，本地层治理运行资源，使设备协作从连接互通延伸至任务执行。</w:t>
      </w:r>
    </w:p>
    <w:p w14:paraId="42C17A2E" w14:textId="77777777" w:rsidR="007779D1" w:rsidRDefault="00000000">
      <w:pPr>
        <w:keepLines/>
        <w:spacing w:after="60"/>
        <w:ind w:firstLine="420"/>
        <w:rPr>
          <w:rFonts w:hint="eastAsia"/>
        </w:rPr>
      </w:pPr>
      <w:r>
        <w:rPr>
          <w:rFonts w:ascii="宋体" w:eastAsia="宋体" w:hAnsi="宋体"/>
        </w:rPr>
        <w:t>架构以Task描述能力、质量、隐私和预算，以Artifact描述输入、阶段结果及检查点。控制面传递身份和引用，数据面完成上传、授权及哈希校验。调度与业务采用双契约，每个工作流设唯一协调者，各设备拥有本地准入权，避免重复派发。设备按能力注册并参与统一候选评估，适配器承接后端差异，使协同规则独立于品牌与预设角色。</w:t>
      </w:r>
    </w:p>
    <w:p w14:paraId="137914AD" w14:textId="77777777" w:rsidR="007779D1" w:rsidRDefault="00000000">
      <w:pPr>
        <w:keepNext/>
        <w:spacing w:before="160" w:after="100"/>
        <w:rPr>
          <w:rFonts w:hint="eastAsia"/>
        </w:rPr>
      </w:pPr>
      <w:r>
        <w:rPr>
          <w:rFonts w:ascii="宋体" w:eastAsia="宋体" w:hAnsi="宋体"/>
          <w:b/>
          <w:sz w:val="28"/>
        </w:rPr>
        <w:t>3.2 调度算法与优化设计</w:t>
      </w:r>
    </w:p>
    <w:p w14:paraId="271ADBC9" w14:textId="77777777" w:rsidR="007779D1" w:rsidRDefault="00000000">
      <w:pPr>
        <w:keepLines/>
        <w:spacing w:after="60"/>
        <w:ind w:firstLine="420"/>
        <w:rPr>
          <w:rFonts w:hint="eastAsia"/>
        </w:rPr>
      </w:pPr>
      <w:r>
        <w:rPr>
          <w:rFonts w:ascii="宋体" w:eastAsia="宋体" w:hAnsi="宋体"/>
        </w:rPr>
        <w:t>本地算法先过滤质量、隐私、模型兼容性、内存及热状态等硬约束，再按用户等待、结果可见性、业务重要度、时延压力和资源风险计算效用。模型档位、后端、线程、检索维度与批量组成完整配置包，仅沿合法关系切换，防止独立调参叠加降质。队列结合工作流紧迫度与等待老化；后台计算在检查点让出，出队前重评估计划，使前台优先落实到执行。</w:t>
      </w:r>
    </w:p>
    <w:p w14:paraId="4C6E6491" w14:textId="77777777" w:rsidR="007779D1" w:rsidRDefault="00000000">
      <w:pPr>
        <w:keepLines/>
        <w:spacing w:after="60"/>
        <w:ind w:firstLine="420"/>
        <w:rPr>
          <w:rFonts w:hint="eastAsia"/>
        </w:rPr>
      </w:pPr>
      <w:r>
        <w:rPr>
          <w:rFonts w:ascii="宋体" w:eastAsia="宋体" w:hAnsi="宋体"/>
        </w:rPr>
        <w:t>成本预测结合保守先验与真实执行的指数加权统计，按任务、模型、配置和状态分桶。对有足够实测样本且质量验证通过的候选，比较扣除切换开销后的单位新增工作线程的边际加速收益；并发准入联合检查资源预算与干扰。降档及时响应承压，升档受稳定窗口、滞回和冷却约束，减少临界状态反复切换。</w:t>
      </w:r>
    </w:p>
    <w:p w14:paraId="4214F182" w14:textId="77777777" w:rsidR="007779D1" w:rsidRDefault="00000000">
      <w:pPr>
        <w:keepLines/>
        <w:spacing w:after="60"/>
        <w:ind w:firstLine="420"/>
        <w:rPr>
          <w:rFonts w:hint="eastAsia"/>
        </w:rPr>
      </w:pPr>
      <w:r>
        <w:rPr>
          <w:rFonts w:ascii="宋体" w:eastAsia="宋体" w:hAnsi="宋体"/>
        </w:rPr>
        <w:t>全局算法以实际可执行路径为基线，联合估计输入副本、方向带宽、目标排队、冷启动、计算、发布及结果回传成本。有界束搜索前瞻后续阶段，避免局部计算加速被反复传输抵消；缓存副本随路径更新，避免重复计算传输成本。规划设候选数、前瞻深度和时间上限，超限回到合法基线。准备、上传、规划与恢复共用原始预算，收益须覆盖切换与不确定性余量。</w:t>
      </w:r>
    </w:p>
    <w:p w14:paraId="3881D21B" w14:textId="77777777" w:rsidR="007779D1" w:rsidRDefault="00000000">
      <w:pPr>
        <w:keepNext/>
        <w:spacing w:before="160" w:after="100"/>
        <w:rPr>
          <w:rFonts w:hint="eastAsia"/>
        </w:rPr>
      </w:pPr>
      <w:r>
        <w:rPr>
          <w:rFonts w:ascii="宋体" w:eastAsia="宋体" w:hAnsi="宋体"/>
          <w:b/>
          <w:sz w:val="28"/>
        </w:rPr>
        <w:t>3.3 执行一致性与闭环创新</w:t>
      </w:r>
    </w:p>
    <w:p w14:paraId="67663364" w14:textId="77777777" w:rsidR="007779D1" w:rsidRDefault="00000000">
      <w:pPr>
        <w:keepLines/>
        <w:spacing w:after="60"/>
        <w:ind w:firstLine="420"/>
        <w:rPr>
          <w:rFonts w:hint="eastAsia"/>
        </w:rPr>
      </w:pPr>
      <w:r>
        <w:rPr>
          <w:rFonts w:ascii="宋体" w:eastAsia="宋体" w:hAnsi="宋体"/>
        </w:rPr>
        <w:t>系统将正确性约束贯穿资源占用与结果发布。目标以原子租约确认容量，取消和超时先请求停止，收到物理结算回执后释放资源；提交隔离令牌与协调轮次拦截旧尝试的迟到写入。不可变阶段结果经提交屏障发布，最终业务写入与阶段提交处于同一短事务。恢复先核验依赖、兼容指纹、期限和副作用，再比较检查点恢复、重算及等待成本，防止盲目重试。逻辑检查点记录输入内容哈希、模型与索引版本及完整块边界，能够识别数据数量相同而内容已变的恢复冲突。</w:t>
      </w:r>
    </w:p>
    <w:p w14:paraId="56CE7E82" w14:textId="77777777" w:rsidR="007779D1" w:rsidRDefault="00000000">
      <w:pPr>
        <w:keepLines/>
        <w:spacing w:after="60"/>
        <w:ind w:firstLine="420"/>
        <w:rPr>
          <w:rFonts w:hint="eastAsia"/>
        </w:rPr>
      </w:pPr>
      <w:r>
        <w:rPr>
          <w:rFonts w:ascii="宋体" w:eastAsia="宋体" w:hAnsi="宋体"/>
        </w:rPr>
        <w:t>优化闭环同时校验性能与结果质量。实际配置、分段耗时和拒绝原因关联统一任务身份，预测与实测独立记录。等待体验、结果效用和设备舒适度分维度积累反馈，达到门槛后有界校准；速度负反馈不直接放宽质量底线。策略按版本经过观测、影子和小流量验证，并保留熔断、回退及紧急关闭能力。</w:t>
      </w:r>
    </w:p>
    <w:p w14:paraId="4AD832BE" w14:textId="77777777" w:rsidR="007779D1" w:rsidRDefault="00000000">
      <w:pPr>
        <w:keepNext/>
        <w:spacing w:before="160" w:after="100"/>
        <w:rPr>
          <w:rFonts w:hint="eastAsia"/>
        </w:rPr>
      </w:pPr>
      <w:r>
        <w:rPr>
          <w:rFonts w:ascii="宋体" w:eastAsia="宋体" w:hAnsi="宋体"/>
          <w:b/>
          <w:sz w:val="28"/>
        </w:rPr>
        <w:lastRenderedPageBreak/>
        <w:t>3.4 关键疑难与实现验证</w:t>
      </w:r>
    </w:p>
    <w:p w14:paraId="631F83FB" w14:textId="77777777" w:rsidR="007779D1" w:rsidRDefault="00000000">
      <w:pPr>
        <w:keepLines/>
        <w:spacing w:after="60"/>
        <w:ind w:firstLine="420"/>
        <w:rPr>
          <w:rFonts w:hint="eastAsia"/>
        </w:rPr>
      </w:pPr>
      <w:r>
        <w:rPr>
          <w:rFonts w:ascii="宋体" w:eastAsia="宋体" w:hAnsi="宋体"/>
        </w:rPr>
        <w:t>针对云画像长期缺失，将路由准备和探测前置，补齐执行回写与观测有效期；针对无关依赖导致的误拒绝，按操作能力判断就绪；针对规划与实际执行脱节，引入通用运行器、出队重评估和配置核对；针对阶段共享状态及重试冲突，采用引用化输出、幂等提交和尝试隔离。协议、本地算法与构建回归已通过，真实模型质量、最新真机整链和双设备性能另行验收。</w:t>
      </w:r>
    </w:p>
    <w:p w14:paraId="4B170FAC" w14:textId="77777777" w:rsidR="007779D1" w:rsidRDefault="00000000">
      <w:pPr>
        <w:keepNext/>
        <w:spacing w:before="160" w:after="100"/>
        <w:rPr>
          <w:rFonts w:hint="eastAsia"/>
        </w:rPr>
      </w:pPr>
      <w:r>
        <w:rPr>
          <w:rFonts w:ascii="宋体" w:eastAsia="宋体" w:hAnsi="宋体"/>
          <w:b/>
          <w:sz w:val="28"/>
        </w:rPr>
        <w:t>3.5 应用价值与发展前景</w:t>
      </w:r>
    </w:p>
    <w:p w14:paraId="4EC10B01" w14:textId="77777777" w:rsidR="007779D1" w:rsidRDefault="00000000">
      <w:pPr>
        <w:keepLines/>
        <w:spacing w:after="60"/>
        <w:ind w:firstLine="420"/>
        <w:rPr>
          <w:rFonts w:hint="eastAsia"/>
        </w:rPr>
      </w:pPr>
      <w:r>
        <w:rPr>
          <w:rFonts w:ascii="宋体" w:eastAsia="宋体" w:hAnsi="宋体"/>
        </w:rPr>
        <w:t>项目以SoleAI为业务验证载体，将质量约束配置选择、数据位置感知放置与跨设备执行一致性统一为可复用中间件，形成面向多设备协作的应用级资源治理能力。后续通过任务插件扩展文档、音视频和数据处理，研究增量检查点及大规模联合放置。学习策略经独立基准验证后接入，保留硬约束与回退；跨设备收益由真实链路实测评估。</w:t>
      </w:r>
    </w:p>
    <w:p w14:paraId="5ED0172E" w14:textId="77777777" w:rsidR="007779D1" w:rsidRDefault="00000000">
      <w:pPr>
        <w:keepNext/>
        <w:spacing w:before="160" w:after="100"/>
        <w:rPr>
          <w:rFonts w:hint="eastAsia"/>
        </w:rPr>
      </w:pPr>
      <w:r>
        <w:rPr>
          <w:rFonts w:ascii="宋体" w:eastAsia="宋体" w:hAnsi="宋体"/>
          <w:b/>
          <w:sz w:val="32"/>
        </w:rPr>
        <w:t>参考资料</w:t>
      </w:r>
    </w:p>
    <w:p w14:paraId="7016162D" w14:textId="77777777" w:rsidR="007779D1" w:rsidRDefault="00000000">
      <w:pPr>
        <w:keepLines/>
        <w:spacing w:after="100"/>
        <w:ind w:firstLine="420"/>
        <w:rPr>
          <w:rFonts w:hint="eastAsia"/>
        </w:rPr>
      </w:pPr>
      <w:r>
        <w:rPr>
          <w:rFonts w:ascii="宋体" w:eastAsia="宋体" w:hAnsi="宋体"/>
        </w:rPr>
        <w:t>[1] 项目组. 鸿蒙架构改造实施与验收记录. docs/architecture-change-acceptance.md, 2026-09-29.</w:t>
      </w:r>
    </w:p>
    <w:p w14:paraId="1A5DADB7" w14:textId="77777777" w:rsidR="007779D1" w:rsidRDefault="00000000">
      <w:pPr>
        <w:keepLines/>
        <w:spacing w:after="100"/>
        <w:ind w:firstLine="420"/>
        <w:rPr>
          <w:rFonts w:hint="eastAsia"/>
        </w:rPr>
      </w:pPr>
      <w:r>
        <w:rPr>
          <w:rFonts w:ascii="宋体" w:eastAsia="宋体" w:hAnsi="宋体"/>
        </w:rPr>
        <w:t>[2] 项目组. harmony-agent 最终架构修改方案. docs/最终架构修改方案.md, 2026-09-28.</w:t>
      </w:r>
    </w:p>
    <w:p w14:paraId="16DE1894" w14:textId="77777777" w:rsidR="007779D1" w:rsidRDefault="00000000">
      <w:pPr>
        <w:keepLines/>
        <w:spacing w:after="100"/>
        <w:ind w:firstLine="420"/>
        <w:rPr>
          <w:rFonts w:hint="eastAsia"/>
        </w:rPr>
      </w:pPr>
      <w:r>
        <w:rPr>
          <w:rFonts w:ascii="宋体" w:eastAsia="宋体" w:hAnsi="宋体"/>
        </w:rPr>
        <w:t>[3] 项目组. 当前版本暂不做的未来扩展. docs/未来优化.md, 2026-09-28.</w:t>
      </w:r>
    </w:p>
    <w:p w14:paraId="6161AA19" w14:textId="77777777" w:rsidR="007779D1" w:rsidRDefault="00000000">
      <w:pPr>
        <w:keepLines/>
        <w:spacing w:after="100"/>
        <w:ind w:firstLine="420"/>
        <w:rPr>
          <w:rFonts w:hint="eastAsia"/>
        </w:rPr>
      </w:pPr>
      <w:r>
        <w:rPr>
          <w:rFonts w:ascii="宋体" w:eastAsia="宋体" w:hAnsi="宋体"/>
        </w:rPr>
        <w:t>[4] 项目源码. WorkflowPlacementPlanner、ConstrainedPolicy、AdaptiveCostModel、TaskQueue、SchedulerService 及 scheduling/v1 契约.</w:t>
      </w:r>
    </w:p>
    <w:p w14:paraId="7AC77418" w14:textId="77777777" w:rsidR="007779D1" w:rsidRDefault="00000000">
      <w:pPr>
        <w:keepLines/>
        <w:spacing w:after="100"/>
        <w:ind w:firstLine="420"/>
        <w:rPr>
          <w:rFonts w:hint="eastAsia"/>
        </w:rPr>
      </w:pPr>
      <w:r>
        <w:rPr>
          <w:rFonts w:ascii="宋体" w:eastAsia="宋体" w:hAnsi="宋体"/>
        </w:rPr>
        <w:t>[5] 项目组. 鸿蒙调度件创新点参考. docs/创新点参考.md；相关机制以现行源码和验收记录核对.</w:t>
      </w:r>
    </w:p>
    <w:p w14:paraId="50BDB5F4" w14:textId="77777777" w:rsidR="007779D1" w:rsidRDefault="00000000">
      <w:pPr>
        <w:keepLines/>
        <w:spacing w:after="100"/>
        <w:ind w:firstLine="420"/>
        <w:rPr>
          <w:rFonts w:hint="eastAsia"/>
        </w:rPr>
      </w:pPr>
      <w:r>
        <w:rPr>
          <w:rFonts w:ascii="宋体" w:eastAsia="宋体" w:hAnsi="宋体"/>
        </w:rPr>
        <w:t>[6] 项目组. 云任务画像修复、云端调度闭环与真机联合调试记录. docs/ 下对应文档.</w:t>
      </w:r>
    </w:p>
    <w:p w14:paraId="18FA2796"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4FCD661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15D1FD23"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33E8E27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08448BEF"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48B8F2B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7A452F39"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4B31937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47F4374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7EFA0F0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5A1ECCF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6AAA08B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181CCD9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1、页边距：上：2.5厘米  下：2.5厘米  </w:t>
      </w:r>
    </w:p>
    <w:p w14:paraId="2407D86C"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右：3厘米  装订线：0厘米</w:t>
      </w:r>
    </w:p>
    <w:p w14:paraId="5C06746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7EACBD6D"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43EC044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506CA6B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734426D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18933C6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6381391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6F7758D4"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5097AF6E"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6631F6E2"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sectPr w:rsidR="00BE4A6E" w:rsidRPr="006C0046">
      <w:footerReference w:type="default" r:id="rId13"/>
      <w:pgSz w:w="11900" w:h="16840"/>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A1959" w14:textId="77777777" w:rsidR="00F667AC" w:rsidRDefault="00F667AC">
      <w:pPr>
        <w:rPr>
          <w:rFonts w:hint="eastAsia"/>
        </w:rPr>
      </w:pPr>
      <w:r>
        <w:separator/>
      </w:r>
    </w:p>
  </w:endnote>
  <w:endnote w:type="continuationSeparator" w:id="0">
    <w:p w14:paraId="24CDAE8F" w14:textId="77777777" w:rsidR="00F667AC" w:rsidRDefault="00F667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BC1E"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43886C17" w14:textId="77777777" w:rsidR="00BE4A6E" w:rsidRDefault="00BE4A6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CFEE" w14:textId="77777777" w:rsidR="007779D1" w:rsidRDefault="00000000">
    <w:pPr>
      <w:spacing w:after="100"/>
      <w:jc w:val="right"/>
      <w:rPr>
        <w:rFonts w:hint="eastAsia"/>
      </w:rPr>
    </w:pPr>
    <w:r>
      <w:rPr>
        <w:rFonts w:ascii="宋体" w:eastAsia="宋体" w:hAnsi="宋体"/>
      </w:rPr>
      <w:fldChar w:fldCharType="begin"/>
    </w:r>
    <w:r>
      <w:rPr>
        <w:rFonts w:ascii="宋体" w:eastAsia="宋体" w:hAnsi="宋体"/>
      </w:rPr>
      <w:instrText xml:space="preserve"> PAGE </w:instrText>
    </w:r>
    <w:r>
      <w:rPr>
        <w:rFonts w:ascii="宋体" w:eastAsia="宋体" w:hAnsi="宋体"/>
      </w:rPr>
      <w:fldChar w:fldCharType="separate"/>
    </w:r>
    <w:r>
      <w:rPr>
        <w:rFonts w:ascii="宋体" w:eastAsia="宋体" w:hAnsi="宋体"/>
      </w:rPr>
      <w:t>5</w:t>
    </w:r>
    <w:r>
      <w:rPr>
        <w:rFonts w:ascii="宋体" w:eastAsia="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B830" w14:textId="77777777" w:rsidR="00F667AC" w:rsidRDefault="00F667AC">
      <w:pPr>
        <w:rPr>
          <w:rFonts w:hint="eastAsia"/>
        </w:rPr>
      </w:pPr>
      <w:r>
        <w:separator/>
      </w:r>
    </w:p>
  </w:footnote>
  <w:footnote w:type="continuationSeparator" w:id="0">
    <w:p w14:paraId="35DB0646" w14:textId="77777777" w:rsidR="00F667AC" w:rsidRDefault="00F667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0"/>
  </w:num>
  <w:num w:numId="2" w16cid:durableId="2071073032">
    <w:abstractNumId w:val="2"/>
  </w:num>
  <w:num w:numId="3" w16cid:durableId="47638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43C53"/>
    <w:rsid w:val="00083594"/>
    <w:rsid w:val="000B00A9"/>
    <w:rsid w:val="000D2FDC"/>
    <w:rsid w:val="000D3342"/>
    <w:rsid w:val="000F60E2"/>
    <w:rsid w:val="001035D4"/>
    <w:rsid w:val="00106299"/>
    <w:rsid w:val="00111E46"/>
    <w:rsid w:val="00130BE9"/>
    <w:rsid w:val="00194358"/>
    <w:rsid w:val="001948BB"/>
    <w:rsid w:val="001B07FE"/>
    <w:rsid w:val="001C16A7"/>
    <w:rsid w:val="001F44FF"/>
    <w:rsid w:val="0020410C"/>
    <w:rsid w:val="00212498"/>
    <w:rsid w:val="00214913"/>
    <w:rsid w:val="0024450D"/>
    <w:rsid w:val="002746AE"/>
    <w:rsid w:val="00290632"/>
    <w:rsid w:val="002E6D15"/>
    <w:rsid w:val="00313802"/>
    <w:rsid w:val="003509D8"/>
    <w:rsid w:val="00353EFD"/>
    <w:rsid w:val="00374846"/>
    <w:rsid w:val="00386C03"/>
    <w:rsid w:val="003A577A"/>
    <w:rsid w:val="003A6C94"/>
    <w:rsid w:val="003E0819"/>
    <w:rsid w:val="003E3126"/>
    <w:rsid w:val="003F0C87"/>
    <w:rsid w:val="004012F7"/>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C0046"/>
    <w:rsid w:val="006F29B4"/>
    <w:rsid w:val="0070377D"/>
    <w:rsid w:val="0073265B"/>
    <w:rsid w:val="00741D1B"/>
    <w:rsid w:val="00745361"/>
    <w:rsid w:val="007779D1"/>
    <w:rsid w:val="00797810"/>
    <w:rsid w:val="007A6B77"/>
    <w:rsid w:val="007F22DA"/>
    <w:rsid w:val="00801027"/>
    <w:rsid w:val="00847EAC"/>
    <w:rsid w:val="00861D75"/>
    <w:rsid w:val="00875797"/>
    <w:rsid w:val="008D7065"/>
    <w:rsid w:val="00932715"/>
    <w:rsid w:val="009372C8"/>
    <w:rsid w:val="00945055"/>
    <w:rsid w:val="00976CAD"/>
    <w:rsid w:val="00997AF7"/>
    <w:rsid w:val="009A1AC3"/>
    <w:rsid w:val="009A1C51"/>
    <w:rsid w:val="009B7F4F"/>
    <w:rsid w:val="009C3369"/>
    <w:rsid w:val="009D1261"/>
    <w:rsid w:val="009E3547"/>
    <w:rsid w:val="009E5276"/>
    <w:rsid w:val="00A02849"/>
    <w:rsid w:val="00A11B04"/>
    <w:rsid w:val="00A16534"/>
    <w:rsid w:val="00A42964"/>
    <w:rsid w:val="00A50882"/>
    <w:rsid w:val="00A972C9"/>
    <w:rsid w:val="00AB48B1"/>
    <w:rsid w:val="00AE17CD"/>
    <w:rsid w:val="00AE1DC6"/>
    <w:rsid w:val="00AE2FB6"/>
    <w:rsid w:val="00B0452B"/>
    <w:rsid w:val="00B062E2"/>
    <w:rsid w:val="00B10EDF"/>
    <w:rsid w:val="00B13E17"/>
    <w:rsid w:val="00B265B8"/>
    <w:rsid w:val="00B339FF"/>
    <w:rsid w:val="00B3590D"/>
    <w:rsid w:val="00B703B3"/>
    <w:rsid w:val="00B83576"/>
    <w:rsid w:val="00BA1D28"/>
    <w:rsid w:val="00BE4A6E"/>
    <w:rsid w:val="00C16772"/>
    <w:rsid w:val="00C2128F"/>
    <w:rsid w:val="00C218A6"/>
    <w:rsid w:val="00C3234F"/>
    <w:rsid w:val="00C43D2B"/>
    <w:rsid w:val="00C64888"/>
    <w:rsid w:val="00C72F27"/>
    <w:rsid w:val="00C85826"/>
    <w:rsid w:val="00C87B09"/>
    <w:rsid w:val="00D16B00"/>
    <w:rsid w:val="00D2270D"/>
    <w:rsid w:val="00D24C84"/>
    <w:rsid w:val="00D32B31"/>
    <w:rsid w:val="00D63A72"/>
    <w:rsid w:val="00D66CB2"/>
    <w:rsid w:val="00D86FD1"/>
    <w:rsid w:val="00DB7375"/>
    <w:rsid w:val="00DC196A"/>
    <w:rsid w:val="00DD2D12"/>
    <w:rsid w:val="00DD618E"/>
    <w:rsid w:val="00DD7567"/>
    <w:rsid w:val="00DE57E5"/>
    <w:rsid w:val="00E11452"/>
    <w:rsid w:val="00E34B25"/>
    <w:rsid w:val="00E5398F"/>
    <w:rsid w:val="00E62875"/>
    <w:rsid w:val="00E85991"/>
    <w:rsid w:val="00E9410E"/>
    <w:rsid w:val="00E9772D"/>
    <w:rsid w:val="00EC20F7"/>
    <w:rsid w:val="00F046C7"/>
    <w:rsid w:val="00F17CCF"/>
    <w:rsid w:val="00F667AC"/>
    <w:rsid w:val="00F95674"/>
    <w:rsid w:val="00FA683A"/>
    <w:rsid w:val="00FC2A86"/>
    <w:rsid w:val="00FC5128"/>
    <w:rsid w:val="00FC6FFF"/>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3AA7A0"/>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20</Pages>
  <Words>1701</Words>
  <Characters>9697</Characters>
  <Application>Microsoft Office Word</Application>
  <DocSecurity>0</DocSecurity>
  <Lines>80</Lines>
  <Paragraphs>22</Paragraphs>
  <ScaleCrop>false</ScaleCrop>
  <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10</cp:revision>
  <cp:lastPrinted>2026-09-29T09:54:00Z</cp:lastPrinted>
  <dcterms:created xsi:type="dcterms:W3CDTF">2026-08-25T10:14:00Z</dcterms:created>
  <dcterms:modified xsi:type="dcterms:W3CDTF">2026-09-29T11:59:00Z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