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05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77FCE21E" w14:textId="77777777" w:rsidR="00BE4A6E" w:rsidRPr="006C0046" w:rsidRDefault="00BE4A6E">
      <w:pPr>
        <w:adjustRightInd w:val="0"/>
        <w:snapToGrid w:val="0"/>
        <w:jc w:val="center"/>
        <w:rPr>
          <w:rFonts w:ascii="宋体" w:eastAsia="宋体" w:hAnsi="宋体" w:hint="eastAsia"/>
          <w:b/>
          <w:sz w:val="40"/>
        </w:rPr>
      </w:pPr>
    </w:p>
    <w:p w14:paraId="3B7B924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0EA7B7E4" w14:textId="77777777" w:rsidR="00BE4A6E" w:rsidRPr="006C0046" w:rsidRDefault="00BE4A6E">
      <w:pPr>
        <w:adjustRightInd w:val="0"/>
        <w:snapToGrid w:val="0"/>
        <w:jc w:val="left"/>
        <w:rPr>
          <w:rFonts w:ascii="宋体" w:eastAsia="宋体" w:hAnsi="宋体" w:hint="eastAsia"/>
          <w:sz w:val="36"/>
        </w:rPr>
      </w:pPr>
    </w:p>
    <w:p w14:paraId="5346503D" w14:textId="77777777" w:rsidR="00BE4A6E" w:rsidRPr="006C0046" w:rsidRDefault="00BE4A6E">
      <w:pPr>
        <w:adjustRightInd w:val="0"/>
        <w:snapToGrid w:val="0"/>
        <w:jc w:val="left"/>
        <w:rPr>
          <w:rFonts w:ascii="宋体" w:eastAsia="宋体" w:hAnsi="宋体" w:hint="eastAsia"/>
          <w:sz w:val="36"/>
        </w:rPr>
      </w:pPr>
    </w:p>
    <w:p w14:paraId="4B8106A8" w14:textId="77777777" w:rsidR="00BE4A6E" w:rsidRPr="006C0046" w:rsidRDefault="00BE4A6E">
      <w:pPr>
        <w:adjustRightInd w:val="0"/>
        <w:snapToGrid w:val="0"/>
        <w:jc w:val="left"/>
        <w:rPr>
          <w:rFonts w:ascii="宋体" w:eastAsia="宋体" w:hAnsi="宋体" w:hint="eastAsia"/>
          <w:sz w:val="36"/>
        </w:rPr>
      </w:pPr>
    </w:p>
    <w:p w14:paraId="2FE93459"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208A019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696BCDB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67C04A89"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6F84E2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0EDBD71D" w14:textId="77777777" w:rsidR="00BE4A6E" w:rsidRPr="006C0046" w:rsidRDefault="00BE4A6E" w:rsidP="00C87B09">
      <w:pPr>
        <w:adjustRightInd w:val="0"/>
        <w:snapToGrid w:val="0"/>
        <w:jc w:val="center"/>
        <w:rPr>
          <w:rFonts w:ascii="宋体" w:eastAsia="宋体" w:hAnsi="宋体" w:hint="eastAsia"/>
          <w:sz w:val="36"/>
        </w:rPr>
      </w:pPr>
    </w:p>
    <w:p w14:paraId="22D820F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58749A3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0C4DE417" w14:textId="77777777" w:rsidR="00BE4A6E" w:rsidRPr="006C0046" w:rsidRDefault="00BE4A6E">
      <w:pPr>
        <w:adjustRightInd w:val="0"/>
        <w:snapToGrid w:val="0"/>
        <w:rPr>
          <w:rFonts w:ascii="宋体" w:eastAsia="宋体" w:hAnsi="宋体" w:hint="eastAsia"/>
          <w:sz w:val="36"/>
        </w:rPr>
      </w:pPr>
    </w:p>
    <w:p w14:paraId="2333F63D" w14:textId="77777777" w:rsidR="00BE4A6E" w:rsidRPr="006C0046" w:rsidRDefault="00BE4A6E">
      <w:pPr>
        <w:adjustRightInd w:val="0"/>
        <w:snapToGrid w:val="0"/>
        <w:rPr>
          <w:rFonts w:ascii="宋体" w:eastAsia="宋体" w:hAnsi="宋体" w:hint="eastAsia"/>
          <w:sz w:val="36"/>
        </w:rPr>
      </w:pPr>
    </w:p>
    <w:p w14:paraId="1B7A3843" w14:textId="77777777" w:rsidR="00BE4A6E" w:rsidRPr="006C0046" w:rsidRDefault="00BE4A6E">
      <w:pPr>
        <w:adjustRightInd w:val="0"/>
        <w:snapToGrid w:val="0"/>
        <w:rPr>
          <w:rFonts w:ascii="宋体" w:eastAsia="宋体" w:hAnsi="宋体" w:hint="eastAsia"/>
          <w:sz w:val="36"/>
        </w:rPr>
      </w:pPr>
    </w:p>
    <w:p w14:paraId="3ACD1B5C" w14:textId="77777777" w:rsidR="00BE4A6E" w:rsidRPr="006C0046" w:rsidRDefault="00BE4A6E">
      <w:pPr>
        <w:adjustRightInd w:val="0"/>
        <w:snapToGrid w:val="0"/>
        <w:rPr>
          <w:rFonts w:ascii="宋体" w:eastAsia="宋体" w:hAnsi="宋体" w:hint="eastAsia"/>
          <w:sz w:val="36"/>
        </w:rPr>
      </w:pPr>
    </w:p>
    <w:p w14:paraId="699F7B06" w14:textId="77777777" w:rsidR="00BE4A6E" w:rsidRPr="006C0046" w:rsidRDefault="00BE4A6E">
      <w:pPr>
        <w:adjustRightInd w:val="0"/>
        <w:snapToGrid w:val="0"/>
        <w:rPr>
          <w:rFonts w:ascii="宋体" w:eastAsia="宋体" w:hAnsi="宋体" w:hint="eastAsia"/>
          <w:sz w:val="36"/>
        </w:rPr>
      </w:pPr>
    </w:p>
    <w:p w14:paraId="263F96E2" w14:textId="77777777" w:rsidR="00BE4A6E" w:rsidRPr="006C0046" w:rsidRDefault="00BE4A6E">
      <w:pPr>
        <w:adjustRightInd w:val="0"/>
        <w:snapToGrid w:val="0"/>
        <w:rPr>
          <w:rFonts w:ascii="宋体" w:eastAsia="宋体" w:hAnsi="宋体" w:hint="eastAsia"/>
          <w:sz w:val="36"/>
        </w:rPr>
      </w:pPr>
    </w:p>
    <w:p w14:paraId="708C1FAF" w14:textId="77777777" w:rsidR="00BE4A6E" w:rsidRPr="006C0046" w:rsidRDefault="00BE4A6E">
      <w:pPr>
        <w:rPr>
          <w:rFonts w:ascii="宋体" w:eastAsia="宋体" w:hAnsi="宋体" w:hint="eastAsia"/>
          <w:sz w:val="24"/>
          <w:szCs w:val="24"/>
        </w:rPr>
      </w:pPr>
    </w:p>
    <w:p w14:paraId="4AA876A2" w14:textId="77777777" w:rsidR="00BE4A6E" w:rsidRDefault="00BE4A6E">
      <w:pPr>
        <w:rPr>
          <w:rFonts w:ascii="宋体" w:eastAsia="宋体" w:hAnsi="宋体" w:hint="eastAsia"/>
          <w:sz w:val="24"/>
          <w:szCs w:val="24"/>
        </w:rPr>
      </w:pPr>
    </w:p>
    <w:p w14:paraId="3BDBFAA5" w14:textId="77777777" w:rsidR="006C0046" w:rsidRDefault="006C0046">
      <w:pPr>
        <w:rPr>
          <w:rFonts w:ascii="宋体" w:eastAsia="宋体" w:hAnsi="宋体" w:hint="eastAsia"/>
          <w:sz w:val="24"/>
          <w:szCs w:val="24"/>
        </w:rPr>
      </w:pPr>
    </w:p>
    <w:p w14:paraId="012B64F6" w14:textId="77777777" w:rsidR="006C0046" w:rsidRDefault="006C0046">
      <w:pPr>
        <w:rPr>
          <w:rFonts w:ascii="宋体" w:eastAsia="宋体" w:hAnsi="宋体" w:hint="eastAsia"/>
          <w:sz w:val="24"/>
          <w:szCs w:val="24"/>
        </w:rPr>
      </w:pPr>
    </w:p>
    <w:p w14:paraId="78CCDCBF" w14:textId="77777777" w:rsidR="006C0046" w:rsidRDefault="006C0046">
      <w:pPr>
        <w:rPr>
          <w:rFonts w:ascii="宋体" w:eastAsia="宋体" w:hAnsi="宋体" w:hint="eastAsia"/>
          <w:sz w:val="24"/>
          <w:szCs w:val="24"/>
        </w:rPr>
      </w:pPr>
    </w:p>
    <w:p w14:paraId="663D921B" w14:textId="77777777" w:rsidR="006C0046" w:rsidRDefault="006C0046">
      <w:pPr>
        <w:rPr>
          <w:rFonts w:ascii="宋体" w:eastAsia="宋体" w:hAnsi="宋体" w:hint="eastAsia"/>
          <w:sz w:val="24"/>
          <w:szCs w:val="24"/>
        </w:rPr>
      </w:pPr>
    </w:p>
    <w:p w14:paraId="631B11D0" w14:textId="77777777" w:rsidR="006C0046" w:rsidRDefault="006C0046">
      <w:pPr>
        <w:rPr>
          <w:rFonts w:ascii="宋体" w:eastAsia="宋体" w:hAnsi="宋体" w:hint="eastAsia"/>
          <w:sz w:val="24"/>
          <w:szCs w:val="24"/>
        </w:rPr>
      </w:pPr>
    </w:p>
    <w:p w14:paraId="20874A02" w14:textId="77777777" w:rsidR="006C0046" w:rsidRDefault="006C0046">
      <w:pPr>
        <w:rPr>
          <w:rFonts w:ascii="宋体" w:eastAsia="宋体" w:hAnsi="宋体" w:hint="eastAsia"/>
          <w:sz w:val="24"/>
          <w:szCs w:val="24"/>
        </w:rPr>
      </w:pPr>
    </w:p>
    <w:p w14:paraId="012EE25B" w14:textId="77777777" w:rsidR="006C0046" w:rsidRDefault="006C0046">
      <w:pPr>
        <w:rPr>
          <w:rFonts w:ascii="宋体" w:eastAsia="宋体" w:hAnsi="宋体" w:hint="eastAsia"/>
          <w:sz w:val="24"/>
          <w:szCs w:val="24"/>
        </w:rPr>
      </w:pPr>
    </w:p>
    <w:p w14:paraId="7EAE764D" w14:textId="77777777" w:rsidR="006C0046" w:rsidRDefault="006C0046">
      <w:pPr>
        <w:rPr>
          <w:rFonts w:ascii="宋体" w:eastAsia="宋体" w:hAnsi="宋体" w:hint="eastAsia"/>
          <w:sz w:val="24"/>
          <w:szCs w:val="24"/>
        </w:rPr>
      </w:pPr>
    </w:p>
    <w:p w14:paraId="05FD5F7D" w14:textId="77777777" w:rsidR="006C0046" w:rsidRDefault="006C0046">
      <w:pPr>
        <w:rPr>
          <w:rFonts w:ascii="宋体" w:eastAsia="宋体" w:hAnsi="宋体" w:hint="eastAsia"/>
          <w:sz w:val="24"/>
          <w:szCs w:val="24"/>
        </w:rPr>
      </w:pPr>
    </w:p>
    <w:p w14:paraId="6444F2A2" w14:textId="77777777" w:rsidR="006C0046" w:rsidRDefault="006C0046">
      <w:pPr>
        <w:rPr>
          <w:rFonts w:ascii="宋体" w:eastAsia="宋体" w:hAnsi="宋体" w:hint="eastAsia"/>
          <w:sz w:val="24"/>
          <w:szCs w:val="24"/>
        </w:rPr>
      </w:pPr>
    </w:p>
    <w:p w14:paraId="441D21D8" w14:textId="77777777" w:rsidR="006C0046" w:rsidRDefault="006C0046">
      <w:pPr>
        <w:rPr>
          <w:rFonts w:ascii="宋体" w:eastAsia="宋体" w:hAnsi="宋体" w:hint="eastAsia"/>
          <w:sz w:val="24"/>
          <w:szCs w:val="24"/>
        </w:rPr>
      </w:pPr>
    </w:p>
    <w:p w14:paraId="2CA83203" w14:textId="77777777" w:rsidR="006C0046" w:rsidRPr="006C0046" w:rsidRDefault="006C0046">
      <w:pPr>
        <w:rPr>
          <w:rFonts w:ascii="宋体" w:eastAsia="宋体" w:hAnsi="宋体" w:hint="eastAsia"/>
          <w:sz w:val="24"/>
          <w:szCs w:val="24"/>
        </w:rPr>
      </w:pPr>
    </w:p>
    <w:p w14:paraId="4B936F10"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21887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321B3539" w14:textId="77777777" w:rsidR="00BE4A6E" w:rsidRPr="006C0046" w:rsidRDefault="00BE4A6E" w:rsidP="006C0046">
      <w:pPr>
        <w:adjustRightInd w:val="0"/>
        <w:snapToGrid w:val="0"/>
        <w:rPr>
          <w:rFonts w:ascii="宋体" w:eastAsia="宋体" w:hAnsi="宋体" w:hint="eastAsia"/>
          <w:sz w:val="24"/>
          <w:szCs w:val="24"/>
        </w:rPr>
      </w:pPr>
    </w:p>
    <w:p w14:paraId="58D598F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1559D343"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320A662A"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53FE354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5A4E7401"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0EC51F56" w14:textId="77777777" w:rsidR="006C0046" w:rsidRDefault="006C0046" w:rsidP="006C0046">
      <w:pPr>
        <w:spacing w:line="400" w:lineRule="exact"/>
        <w:jc w:val="left"/>
        <w:rPr>
          <w:rFonts w:ascii="宋体" w:eastAsia="宋体" w:hAnsi="宋体" w:hint="eastAsia"/>
          <w:sz w:val="24"/>
          <w:szCs w:val="24"/>
          <w:highlight w:val="yellow"/>
        </w:rPr>
      </w:pPr>
    </w:p>
    <w:p w14:paraId="3B4FD8F8" w14:textId="77777777" w:rsidR="006C0046" w:rsidRDefault="006C0046" w:rsidP="006C0046">
      <w:pPr>
        <w:spacing w:line="400" w:lineRule="exact"/>
        <w:jc w:val="left"/>
        <w:rPr>
          <w:rFonts w:ascii="宋体" w:eastAsia="宋体" w:hAnsi="宋体" w:hint="eastAsia"/>
          <w:sz w:val="24"/>
          <w:szCs w:val="24"/>
          <w:highlight w:val="yellow"/>
        </w:rPr>
      </w:pPr>
    </w:p>
    <w:p w14:paraId="01437AD0" w14:textId="77777777" w:rsidR="006C0046" w:rsidRDefault="006C0046" w:rsidP="006C0046">
      <w:pPr>
        <w:spacing w:line="400" w:lineRule="exact"/>
        <w:jc w:val="left"/>
        <w:rPr>
          <w:rFonts w:ascii="宋体" w:eastAsia="宋体" w:hAnsi="宋体" w:hint="eastAsia"/>
          <w:sz w:val="24"/>
          <w:szCs w:val="24"/>
          <w:highlight w:val="yellow"/>
        </w:rPr>
      </w:pPr>
    </w:p>
    <w:p w14:paraId="14CB3370" w14:textId="77777777" w:rsidR="006C0046" w:rsidRDefault="006C0046" w:rsidP="006C0046">
      <w:pPr>
        <w:spacing w:line="400" w:lineRule="exact"/>
        <w:jc w:val="left"/>
        <w:rPr>
          <w:rFonts w:ascii="宋体" w:eastAsia="宋体" w:hAnsi="宋体" w:hint="eastAsia"/>
          <w:sz w:val="24"/>
          <w:szCs w:val="24"/>
          <w:highlight w:val="yellow"/>
        </w:rPr>
      </w:pPr>
    </w:p>
    <w:p w14:paraId="52811A2B" w14:textId="77777777" w:rsidR="006C0046" w:rsidRDefault="006C0046" w:rsidP="006C0046">
      <w:pPr>
        <w:spacing w:line="400" w:lineRule="exact"/>
        <w:jc w:val="left"/>
        <w:rPr>
          <w:rFonts w:ascii="宋体" w:eastAsia="宋体" w:hAnsi="宋体" w:hint="eastAsia"/>
          <w:sz w:val="24"/>
          <w:szCs w:val="24"/>
          <w:highlight w:val="yellow"/>
        </w:rPr>
      </w:pPr>
    </w:p>
    <w:p w14:paraId="3DD5B7BB" w14:textId="77777777" w:rsidR="006C0046" w:rsidRDefault="006C0046" w:rsidP="006C0046">
      <w:pPr>
        <w:spacing w:line="400" w:lineRule="exact"/>
        <w:jc w:val="left"/>
        <w:rPr>
          <w:rFonts w:ascii="宋体" w:eastAsia="宋体" w:hAnsi="宋体" w:hint="eastAsia"/>
          <w:sz w:val="24"/>
          <w:szCs w:val="24"/>
          <w:highlight w:val="yellow"/>
        </w:rPr>
      </w:pPr>
    </w:p>
    <w:p w14:paraId="4AF64378" w14:textId="77777777" w:rsidR="006C0046" w:rsidRDefault="006C0046" w:rsidP="006C0046">
      <w:pPr>
        <w:spacing w:line="400" w:lineRule="exact"/>
        <w:jc w:val="left"/>
        <w:rPr>
          <w:rFonts w:ascii="宋体" w:eastAsia="宋体" w:hAnsi="宋体" w:hint="eastAsia"/>
          <w:sz w:val="24"/>
          <w:szCs w:val="24"/>
          <w:highlight w:val="yellow"/>
        </w:rPr>
      </w:pPr>
    </w:p>
    <w:p w14:paraId="648737D2" w14:textId="77777777" w:rsidR="006C0046" w:rsidRDefault="006C0046" w:rsidP="006C0046">
      <w:pPr>
        <w:spacing w:line="400" w:lineRule="exact"/>
        <w:jc w:val="left"/>
        <w:rPr>
          <w:rFonts w:ascii="宋体" w:eastAsia="宋体" w:hAnsi="宋体" w:hint="eastAsia"/>
          <w:sz w:val="24"/>
          <w:szCs w:val="24"/>
          <w:highlight w:val="yellow"/>
        </w:rPr>
      </w:pPr>
    </w:p>
    <w:p w14:paraId="32755C57" w14:textId="77777777" w:rsidR="006C0046" w:rsidRDefault="006C0046" w:rsidP="006C0046">
      <w:pPr>
        <w:spacing w:line="400" w:lineRule="exact"/>
        <w:jc w:val="left"/>
        <w:rPr>
          <w:rFonts w:ascii="宋体" w:eastAsia="宋体" w:hAnsi="宋体" w:hint="eastAsia"/>
          <w:sz w:val="24"/>
          <w:szCs w:val="24"/>
          <w:highlight w:val="yellow"/>
        </w:rPr>
      </w:pPr>
    </w:p>
    <w:p w14:paraId="5B644268" w14:textId="77777777" w:rsidR="006C0046" w:rsidRDefault="006C0046" w:rsidP="006C0046">
      <w:pPr>
        <w:spacing w:line="400" w:lineRule="exact"/>
        <w:jc w:val="left"/>
        <w:rPr>
          <w:rFonts w:ascii="宋体" w:eastAsia="宋体" w:hAnsi="宋体" w:hint="eastAsia"/>
          <w:sz w:val="24"/>
          <w:szCs w:val="24"/>
          <w:highlight w:val="yellow"/>
        </w:rPr>
      </w:pPr>
    </w:p>
    <w:p w14:paraId="30547097" w14:textId="77777777" w:rsidR="006C0046" w:rsidRDefault="006C0046" w:rsidP="006C0046">
      <w:pPr>
        <w:spacing w:line="400" w:lineRule="exact"/>
        <w:jc w:val="left"/>
        <w:rPr>
          <w:rFonts w:ascii="宋体" w:eastAsia="宋体" w:hAnsi="宋体" w:hint="eastAsia"/>
          <w:sz w:val="24"/>
          <w:szCs w:val="24"/>
          <w:highlight w:val="yellow"/>
        </w:rPr>
      </w:pPr>
    </w:p>
    <w:p w14:paraId="32701E68" w14:textId="77777777" w:rsidR="006C0046" w:rsidRDefault="006C0046" w:rsidP="006C0046">
      <w:pPr>
        <w:spacing w:line="400" w:lineRule="exact"/>
        <w:jc w:val="left"/>
        <w:rPr>
          <w:rFonts w:ascii="宋体" w:eastAsia="宋体" w:hAnsi="宋体" w:hint="eastAsia"/>
          <w:sz w:val="24"/>
          <w:szCs w:val="24"/>
          <w:highlight w:val="yellow"/>
        </w:rPr>
      </w:pPr>
    </w:p>
    <w:p w14:paraId="124B558C" w14:textId="77777777" w:rsidR="006C0046" w:rsidRDefault="006C0046" w:rsidP="006C0046">
      <w:pPr>
        <w:spacing w:line="400" w:lineRule="exact"/>
        <w:jc w:val="left"/>
        <w:rPr>
          <w:rFonts w:ascii="宋体" w:eastAsia="宋体" w:hAnsi="宋体" w:hint="eastAsia"/>
          <w:sz w:val="24"/>
          <w:szCs w:val="24"/>
          <w:highlight w:val="yellow"/>
        </w:rPr>
      </w:pPr>
    </w:p>
    <w:p w14:paraId="6F1DA68F" w14:textId="77777777" w:rsidR="006C0046" w:rsidRDefault="006C0046" w:rsidP="006C0046">
      <w:pPr>
        <w:spacing w:line="400" w:lineRule="exact"/>
        <w:jc w:val="left"/>
        <w:rPr>
          <w:rFonts w:ascii="宋体" w:eastAsia="宋体" w:hAnsi="宋体" w:hint="eastAsia"/>
          <w:sz w:val="24"/>
          <w:szCs w:val="24"/>
          <w:highlight w:val="yellow"/>
        </w:rPr>
      </w:pPr>
    </w:p>
    <w:p w14:paraId="5F8BBFD2" w14:textId="77777777" w:rsidR="006C0046" w:rsidRDefault="006C0046" w:rsidP="006C0046">
      <w:pPr>
        <w:spacing w:line="400" w:lineRule="exact"/>
        <w:jc w:val="left"/>
        <w:rPr>
          <w:rFonts w:ascii="宋体" w:eastAsia="宋体" w:hAnsi="宋体" w:hint="eastAsia"/>
          <w:sz w:val="24"/>
          <w:szCs w:val="24"/>
          <w:highlight w:val="yellow"/>
        </w:rPr>
      </w:pPr>
    </w:p>
    <w:p w14:paraId="0F4ACF82" w14:textId="77777777" w:rsidR="006C0046" w:rsidRDefault="006C0046" w:rsidP="006C0046">
      <w:pPr>
        <w:spacing w:line="400" w:lineRule="exact"/>
        <w:jc w:val="left"/>
        <w:rPr>
          <w:rFonts w:ascii="宋体" w:eastAsia="宋体" w:hAnsi="宋体" w:hint="eastAsia"/>
          <w:sz w:val="24"/>
          <w:szCs w:val="24"/>
          <w:highlight w:val="yellow"/>
        </w:rPr>
      </w:pPr>
    </w:p>
    <w:p w14:paraId="44075723" w14:textId="77777777" w:rsidR="006C0046" w:rsidRDefault="006C0046" w:rsidP="006C0046">
      <w:pPr>
        <w:spacing w:line="400" w:lineRule="exact"/>
        <w:jc w:val="left"/>
        <w:rPr>
          <w:rFonts w:ascii="宋体" w:eastAsia="宋体" w:hAnsi="宋体" w:hint="eastAsia"/>
          <w:sz w:val="24"/>
          <w:szCs w:val="24"/>
          <w:highlight w:val="yellow"/>
        </w:rPr>
      </w:pPr>
    </w:p>
    <w:p w14:paraId="68A6BA4C" w14:textId="77777777" w:rsidR="006C0046" w:rsidRDefault="006C0046" w:rsidP="006C0046">
      <w:pPr>
        <w:spacing w:line="400" w:lineRule="exact"/>
        <w:jc w:val="left"/>
        <w:rPr>
          <w:rFonts w:ascii="宋体" w:eastAsia="宋体" w:hAnsi="宋体" w:hint="eastAsia"/>
          <w:sz w:val="24"/>
          <w:szCs w:val="24"/>
          <w:highlight w:val="yellow"/>
        </w:rPr>
      </w:pPr>
    </w:p>
    <w:p w14:paraId="5F45D49E" w14:textId="77777777" w:rsidR="006C0046" w:rsidRDefault="006C0046" w:rsidP="006C0046">
      <w:pPr>
        <w:spacing w:line="400" w:lineRule="exact"/>
        <w:jc w:val="left"/>
        <w:rPr>
          <w:rFonts w:ascii="宋体" w:eastAsia="宋体" w:hAnsi="宋体" w:hint="eastAsia"/>
          <w:sz w:val="24"/>
          <w:szCs w:val="24"/>
          <w:highlight w:val="yellow"/>
        </w:rPr>
      </w:pPr>
    </w:p>
    <w:p w14:paraId="14FA9787" w14:textId="77777777" w:rsidR="006C0046" w:rsidRDefault="006C0046" w:rsidP="006C0046">
      <w:pPr>
        <w:spacing w:line="400" w:lineRule="exact"/>
        <w:jc w:val="left"/>
        <w:rPr>
          <w:rFonts w:ascii="宋体" w:eastAsia="宋体" w:hAnsi="宋体" w:hint="eastAsia"/>
          <w:sz w:val="24"/>
          <w:szCs w:val="24"/>
          <w:highlight w:val="yellow"/>
        </w:rPr>
      </w:pPr>
    </w:p>
    <w:p w14:paraId="6C93DF9F" w14:textId="77777777" w:rsidR="006C0046" w:rsidRDefault="006C0046" w:rsidP="006C0046">
      <w:pPr>
        <w:spacing w:line="400" w:lineRule="exact"/>
        <w:jc w:val="left"/>
        <w:rPr>
          <w:rFonts w:ascii="宋体" w:eastAsia="宋体" w:hAnsi="宋体" w:hint="eastAsia"/>
          <w:sz w:val="24"/>
          <w:szCs w:val="24"/>
          <w:highlight w:val="yellow"/>
        </w:rPr>
      </w:pPr>
    </w:p>
    <w:p w14:paraId="7FF6BED5" w14:textId="77777777" w:rsidR="006C0046" w:rsidRDefault="006C0046" w:rsidP="006C0046">
      <w:pPr>
        <w:spacing w:line="400" w:lineRule="exact"/>
        <w:jc w:val="left"/>
        <w:rPr>
          <w:rFonts w:ascii="宋体" w:eastAsia="宋体" w:hAnsi="宋体" w:hint="eastAsia"/>
          <w:sz w:val="24"/>
          <w:szCs w:val="24"/>
          <w:highlight w:val="yellow"/>
        </w:rPr>
      </w:pPr>
    </w:p>
    <w:p w14:paraId="3803FD1F" w14:textId="77777777" w:rsidR="006C0046" w:rsidRDefault="006C0046" w:rsidP="006C0046">
      <w:pPr>
        <w:spacing w:line="400" w:lineRule="exact"/>
        <w:jc w:val="left"/>
        <w:rPr>
          <w:rFonts w:ascii="宋体" w:eastAsia="宋体" w:hAnsi="宋体" w:hint="eastAsia"/>
          <w:sz w:val="24"/>
          <w:szCs w:val="24"/>
          <w:highlight w:val="yellow"/>
        </w:rPr>
      </w:pPr>
    </w:p>
    <w:p w14:paraId="0C125EF7" w14:textId="77777777" w:rsidR="006C0046" w:rsidRDefault="006C0046" w:rsidP="006C0046">
      <w:pPr>
        <w:spacing w:line="400" w:lineRule="exact"/>
        <w:jc w:val="left"/>
        <w:rPr>
          <w:rFonts w:ascii="宋体" w:eastAsia="宋体" w:hAnsi="宋体" w:hint="eastAsia"/>
          <w:sz w:val="24"/>
          <w:szCs w:val="24"/>
          <w:highlight w:val="yellow"/>
        </w:rPr>
      </w:pPr>
    </w:p>
    <w:p w14:paraId="37D1CEE5" w14:textId="77777777" w:rsidR="006C0046" w:rsidRDefault="006C0046" w:rsidP="006C0046">
      <w:pPr>
        <w:spacing w:line="400" w:lineRule="exact"/>
        <w:jc w:val="left"/>
        <w:rPr>
          <w:rFonts w:ascii="宋体" w:eastAsia="宋体" w:hAnsi="宋体" w:hint="eastAsia"/>
          <w:sz w:val="24"/>
          <w:szCs w:val="24"/>
          <w:highlight w:val="yellow"/>
        </w:rPr>
      </w:pPr>
    </w:p>
    <w:p w14:paraId="06FB04A1"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6ED5B5E" w14:textId="77777777" w:rsidR="00BE4A6E" w:rsidRPr="006C0046" w:rsidRDefault="00BE4A6E">
      <w:pPr>
        <w:adjustRightInd w:val="0"/>
        <w:snapToGrid w:val="0"/>
        <w:rPr>
          <w:rFonts w:ascii="宋体" w:eastAsia="宋体" w:hAnsi="宋体" w:hint="eastAsia"/>
          <w:sz w:val="28"/>
          <w:szCs w:val="28"/>
        </w:rPr>
      </w:pPr>
    </w:p>
    <w:p w14:paraId="3AD71EE8"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69C98A7D"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4838A997" w14:textId="77777777">
        <w:trPr>
          <w:trHeight w:val="471"/>
        </w:trPr>
        <w:tc>
          <w:tcPr>
            <w:tcW w:w="1276" w:type="dxa"/>
            <w:vAlign w:val="center"/>
          </w:tcPr>
          <w:p w14:paraId="73D2BFF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71A54EB"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66B7F6B2" w14:textId="77777777">
        <w:trPr>
          <w:trHeight w:val="449"/>
        </w:trPr>
        <w:tc>
          <w:tcPr>
            <w:tcW w:w="1276" w:type="dxa"/>
            <w:vAlign w:val="center"/>
          </w:tcPr>
          <w:p w14:paraId="40CEE73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5C87F467"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4E15E770" w14:textId="77777777">
        <w:trPr>
          <w:trHeight w:val="449"/>
        </w:trPr>
        <w:tc>
          <w:tcPr>
            <w:tcW w:w="1276" w:type="dxa"/>
            <w:vAlign w:val="center"/>
          </w:tcPr>
          <w:p w14:paraId="3A7FFE5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5B4DADEB"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2F91C576" w14:textId="77777777">
        <w:trPr>
          <w:trHeight w:val="449"/>
        </w:trPr>
        <w:tc>
          <w:tcPr>
            <w:tcW w:w="1276" w:type="dxa"/>
            <w:vAlign w:val="center"/>
          </w:tcPr>
          <w:p w14:paraId="395C901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2F10015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140F6728"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2DF51E22"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6CBF0FAE" w14:textId="77777777">
        <w:trPr>
          <w:trHeight w:val="717"/>
        </w:trPr>
        <w:tc>
          <w:tcPr>
            <w:tcW w:w="9356" w:type="dxa"/>
            <w:gridSpan w:val="12"/>
            <w:vAlign w:val="center"/>
          </w:tcPr>
          <w:p w14:paraId="065101C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1E11CD91" w14:textId="77777777">
        <w:trPr>
          <w:trHeight w:val="471"/>
        </w:trPr>
        <w:tc>
          <w:tcPr>
            <w:tcW w:w="1276" w:type="dxa"/>
            <w:vAlign w:val="center"/>
          </w:tcPr>
          <w:p w14:paraId="78C969D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61EF339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309B7F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587A0211"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5BAE33F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450BA8B9"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6B54AAE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2A2E519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4DFDD644"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CB02571" w14:textId="77777777">
        <w:trPr>
          <w:trHeight w:val="862"/>
        </w:trPr>
        <w:tc>
          <w:tcPr>
            <w:tcW w:w="1276" w:type="dxa"/>
            <w:vAlign w:val="center"/>
          </w:tcPr>
          <w:p w14:paraId="2C07E58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45FC57A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7CBCBB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F8152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4F56349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392B97FC"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58727B4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3AF15A98"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582D4B57"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66FABD9C" w14:textId="77777777">
        <w:trPr>
          <w:trHeight w:val="449"/>
        </w:trPr>
        <w:tc>
          <w:tcPr>
            <w:tcW w:w="1276" w:type="dxa"/>
            <w:vAlign w:val="center"/>
          </w:tcPr>
          <w:p w14:paraId="6C993BE9"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D9C4E0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0069800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A60D265"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1F746EB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50C76A25"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0D3FF239"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693C33F2"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45A1B07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54A01B00" w14:textId="77777777">
        <w:trPr>
          <w:trHeight w:val="642"/>
        </w:trPr>
        <w:tc>
          <w:tcPr>
            <w:tcW w:w="9356" w:type="dxa"/>
            <w:gridSpan w:val="12"/>
            <w:vAlign w:val="center"/>
          </w:tcPr>
          <w:p w14:paraId="3C48EC5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6E42DDA1" w14:textId="77777777">
        <w:trPr>
          <w:trHeight w:val="471"/>
        </w:trPr>
        <w:tc>
          <w:tcPr>
            <w:tcW w:w="1276" w:type="dxa"/>
            <w:vAlign w:val="center"/>
          </w:tcPr>
          <w:p w14:paraId="1D38B4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237DFD16"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33630731" w14:textId="77777777" w:rsidR="00BE4A6E" w:rsidRPr="006C0046" w:rsidRDefault="00BE4A6E">
            <w:pPr>
              <w:spacing w:line="400" w:lineRule="exact"/>
              <w:jc w:val="center"/>
              <w:rPr>
                <w:rFonts w:ascii="宋体" w:eastAsia="宋体" w:hAnsi="宋体" w:hint="eastAsia"/>
                <w:sz w:val="22"/>
              </w:rPr>
            </w:pPr>
          </w:p>
          <w:p w14:paraId="7917A03D"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1A6B424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D9F928"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08382D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286A3FEB" w14:textId="77777777">
        <w:trPr>
          <w:trHeight w:val="471"/>
        </w:trPr>
        <w:tc>
          <w:tcPr>
            <w:tcW w:w="1276" w:type="dxa"/>
            <w:vAlign w:val="center"/>
          </w:tcPr>
          <w:p w14:paraId="163D4B7F"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4886111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5A4A83E8" w14:textId="77777777" w:rsidR="00BE4A6E" w:rsidRPr="00041D9C" w:rsidRDefault="00BE4A6E">
            <w:pPr>
              <w:spacing w:line="400" w:lineRule="exact"/>
              <w:jc w:val="center"/>
              <w:rPr>
                <w:rFonts w:ascii="宋体" w:eastAsia="宋体" w:hAnsi="宋体" w:hint="eastAsia"/>
                <w:color w:val="000000" w:themeColor="text1"/>
                <w:sz w:val="22"/>
              </w:rPr>
            </w:pPr>
          </w:p>
          <w:p w14:paraId="77B3525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356AC57F"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5C277692"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70FCAC48"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46370462" w14:textId="77777777">
        <w:trPr>
          <w:trHeight w:val="704"/>
        </w:trPr>
        <w:tc>
          <w:tcPr>
            <w:tcW w:w="9356" w:type="dxa"/>
            <w:gridSpan w:val="12"/>
            <w:vAlign w:val="center"/>
          </w:tcPr>
          <w:p w14:paraId="0F22D44B"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543F6084" w14:textId="77777777">
        <w:trPr>
          <w:trHeight w:val="1530"/>
        </w:trPr>
        <w:tc>
          <w:tcPr>
            <w:tcW w:w="9356" w:type="dxa"/>
            <w:gridSpan w:val="12"/>
          </w:tcPr>
          <w:p w14:paraId="47AFF3DA"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442ABA47"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363905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44985CDA"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242EFFB9"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3A151E98"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5743848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1E669A5F"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613CEFFF"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79D00065"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3BAC1F13" w14:textId="77777777" w:rsidR="00BE4A6E" w:rsidRPr="006C0046" w:rsidRDefault="00BE4A6E">
      <w:pPr>
        <w:adjustRightInd w:val="0"/>
        <w:snapToGrid w:val="0"/>
        <w:jc w:val="center"/>
        <w:rPr>
          <w:rFonts w:ascii="宋体" w:eastAsia="宋体" w:hAnsi="宋体" w:hint="eastAsia"/>
          <w:b/>
          <w:sz w:val="36"/>
          <w:szCs w:val="36"/>
        </w:rPr>
      </w:pPr>
    </w:p>
    <w:p w14:paraId="5530E37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4F92EB40" w14:textId="77777777" w:rsidR="00BE4A6E" w:rsidRPr="006C0046" w:rsidRDefault="00BE4A6E">
      <w:pPr>
        <w:spacing w:line="400" w:lineRule="exact"/>
        <w:jc w:val="left"/>
        <w:rPr>
          <w:rFonts w:ascii="宋体" w:eastAsia="宋体" w:hAnsi="宋体" w:hint="eastAsia"/>
          <w:sz w:val="24"/>
          <w:szCs w:val="24"/>
        </w:rPr>
      </w:pPr>
    </w:p>
    <w:p w14:paraId="5257D7BB" w14:textId="77777777" w:rsidR="00BE4A6E" w:rsidRPr="006C0046" w:rsidRDefault="00BE4A6E">
      <w:pPr>
        <w:spacing w:line="400" w:lineRule="exact"/>
        <w:jc w:val="left"/>
        <w:rPr>
          <w:rFonts w:ascii="宋体" w:eastAsia="宋体" w:hAnsi="宋体" w:hint="eastAsia"/>
          <w:sz w:val="24"/>
          <w:szCs w:val="24"/>
        </w:rPr>
      </w:pPr>
    </w:p>
    <w:p w14:paraId="0EFC06D7" w14:textId="77777777" w:rsidR="00BE4A6E" w:rsidRPr="006C0046" w:rsidRDefault="00BE4A6E">
      <w:pPr>
        <w:spacing w:line="400" w:lineRule="exact"/>
        <w:jc w:val="left"/>
        <w:rPr>
          <w:rFonts w:ascii="宋体" w:eastAsia="宋体" w:hAnsi="宋体" w:hint="eastAsia"/>
          <w:sz w:val="24"/>
          <w:szCs w:val="24"/>
        </w:rPr>
      </w:pPr>
    </w:p>
    <w:p w14:paraId="759F1AC7"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73D338BB" w14:textId="77777777" w:rsidR="00BE4A6E" w:rsidRPr="006C0046" w:rsidRDefault="00BE4A6E">
      <w:pPr>
        <w:spacing w:line="400" w:lineRule="exact"/>
        <w:jc w:val="left"/>
        <w:rPr>
          <w:rFonts w:ascii="宋体" w:eastAsia="宋体" w:hAnsi="宋体" w:hint="eastAsia"/>
          <w:sz w:val="24"/>
          <w:szCs w:val="24"/>
        </w:rPr>
      </w:pPr>
    </w:p>
    <w:p w14:paraId="09344244" w14:textId="77777777" w:rsidR="00BE4A6E" w:rsidRPr="006C0046" w:rsidRDefault="00BE4A6E">
      <w:pPr>
        <w:spacing w:line="400" w:lineRule="exact"/>
        <w:jc w:val="left"/>
        <w:rPr>
          <w:rFonts w:ascii="宋体" w:eastAsia="宋体" w:hAnsi="宋体" w:hint="eastAsia"/>
          <w:sz w:val="24"/>
          <w:szCs w:val="24"/>
        </w:rPr>
      </w:pPr>
    </w:p>
    <w:p w14:paraId="34DEE692" w14:textId="77777777" w:rsidR="00BE4A6E" w:rsidRPr="006C0046" w:rsidRDefault="00BE4A6E">
      <w:pPr>
        <w:spacing w:line="400" w:lineRule="exact"/>
        <w:jc w:val="left"/>
        <w:rPr>
          <w:rFonts w:ascii="宋体" w:eastAsia="宋体" w:hAnsi="宋体" w:hint="eastAsia"/>
          <w:sz w:val="24"/>
          <w:szCs w:val="24"/>
        </w:rPr>
      </w:pPr>
    </w:p>
    <w:p w14:paraId="66404DE5"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4BF948BF" w14:textId="77777777" w:rsidR="00BE4A6E" w:rsidRPr="006C0046" w:rsidRDefault="00BE4A6E">
      <w:pPr>
        <w:spacing w:line="400" w:lineRule="exact"/>
        <w:jc w:val="left"/>
        <w:rPr>
          <w:rFonts w:ascii="宋体" w:eastAsia="宋体" w:hAnsi="宋体" w:hint="eastAsia"/>
          <w:sz w:val="24"/>
          <w:szCs w:val="24"/>
        </w:rPr>
      </w:pPr>
    </w:p>
    <w:p w14:paraId="35689936" w14:textId="77777777" w:rsidR="00BE4A6E" w:rsidRPr="006C0046" w:rsidRDefault="00BE4A6E">
      <w:pPr>
        <w:spacing w:line="400" w:lineRule="exact"/>
        <w:jc w:val="left"/>
        <w:rPr>
          <w:rFonts w:ascii="宋体" w:eastAsia="宋体" w:hAnsi="宋体" w:hint="eastAsia"/>
          <w:sz w:val="24"/>
          <w:szCs w:val="24"/>
        </w:rPr>
      </w:pPr>
    </w:p>
    <w:p w14:paraId="08CA6D9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58DAB31C" w14:textId="77777777" w:rsidR="00BE4A6E" w:rsidRPr="006C0046" w:rsidRDefault="00BE4A6E">
      <w:pPr>
        <w:spacing w:line="400" w:lineRule="exact"/>
        <w:jc w:val="left"/>
        <w:rPr>
          <w:rFonts w:ascii="宋体" w:eastAsia="宋体" w:hAnsi="宋体" w:hint="eastAsia"/>
          <w:sz w:val="24"/>
          <w:szCs w:val="24"/>
        </w:rPr>
      </w:pPr>
    </w:p>
    <w:p w14:paraId="59162C09" w14:textId="77777777" w:rsidR="00BE4A6E" w:rsidRPr="006C0046" w:rsidRDefault="00BE4A6E">
      <w:pPr>
        <w:spacing w:line="400" w:lineRule="exact"/>
        <w:jc w:val="left"/>
        <w:rPr>
          <w:rFonts w:ascii="宋体" w:eastAsia="宋体" w:hAnsi="宋体" w:hint="eastAsia"/>
          <w:sz w:val="24"/>
          <w:szCs w:val="24"/>
        </w:rPr>
      </w:pPr>
    </w:p>
    <w:p w14:paraId="42A44091"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24DD8B6" w14:textId="77777777" w:rsidR="00BE4A6E" w:rsidRPr="006C0046" w:rsidRDefault="00BE4A6E">
      <w:pPr>
        <w:adjustRightInd w:val="0"/>
        <w:snapToGrid w:val="0"/>
        <w:jc w:val="left"/>
        <w:rPr>
          <w:rFonts w:ascii="宋体" w:eastAsia="宋体" w:hAnsi="宋体" w:hint="eastAsia"/>
          <w:bCs/>
          <w:sz w:val="30"/>
          <w:szCs w:val="30"/>
        </w:rPr>
      </w:pPr>
    </w:p>
    <w:p w14:paraId="6F7F966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0CB90665"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31370D9C"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811E700"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51D7AFDC"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5A8261FD"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56F6034C" w14:textId="77777777" w:rsidR="00BE4A6E" w:rsidRPr="006C0046" w:rsidRDefault="00BE4A6E">
      <w:pPr>
        <w:adjustRightInd w:val="0"/>
        <w:snapToGrid w:val="0"/>
        <w:rPr>
          <w:rFonts w:ascii="宋体" w:eastAsia="宋体" w:hAnsi="宋体" w:hint="eastAsia"/>
          <w:color w:val="000000" w:themeColor="text1"/>
          <w:sz w:val="24"/>
          <w:szCs w:val="24"/>
        </w:rPr>
      </w:pPr>
    </w:p>
    <w:p w14:paraId="36E95307" w14:textId="77777777" w:rsidR="00BE4A6E" w:rsidRPr="006C0046" w:rsidRDefault="00BE4A6E">
      <w:pPr>
        <w:adjustRightInd w:val="0"/>
        <w:snapToGrid w:val="0"/>
        <w:rPr>
          <w:rFonts w:ascii="宋体" w:eastAsia="宋体" w:hAnsi="宋体" w:hint="eastAsia"/>
          <w:color w:val="FF0000"/>
          <w:sz w:val="24"/>
          <w:szCs w:val="24"/>
        </w:rPr>
      </w:pPr>
    </w:p>
    <w:p w14:paraId="3022F3E8"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7F3E63E" w14:textId="77777777" w:rsidR="007779D1" w:rsidRDefault="00000000">
      <w:pPr>
        <w:keepNext/>
        <w:spacing w:before="160" w:after="100"/>
        <w:rPr>
          <w:rFonts w:hint="eastAsia"/>
        </w:rPr>
      </w:pPr>
      <w:r>
        <w:rPr>
          <w:rFonts w:ascii="宋体" w:eastAsia="宋体" w:hAnsi="宋体"/>
          <w:b/>
          <w:sz w:val="32"/>
        </w:rPr>
        <w:t>创意描述</w:t>
      </w:r>
    </w:p>
    <w:p w14:paraId="72D4C5FE" w14:textId="77777777" w:rsidR="004012F7" w:rsidRDefault="00000000" w:rsidP="004012F7">
      <w:pPr>
        <w:keepLines/>
        <w:spacing w:after="100"/>
        <w:ind w:firstLine="420"/>
        <w:rPr>
          <w:rFonts w:ascii="宋体" w:eastAsia="宋体" w:hAnsi="宋体" w:hint="eastAsia"/>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67BC8992" w14:textId="77777777" w:rsidR="007779D1" w:rsidRDefault="00000000" w:rsidP="004012F7">
      <w:pPr>
        <w:keepLines/>
        <w:spacing w:after="100"/>
        <w:ind w:firstLine="420"/>
        <w:rPr>
          <w:rFonts w:hint="eastAsia"/>
        </w:rPr>
      </w:pPr>
      <w:r>
        <w:rPr>
          <w:rFonts w:ascii="宋体" w:eastAsia="宋体" w:hAnsi="宋体"/>
          <w:b/>
          <w:sz w:val="32"/>
        </w:rPr>
        <w:t>设计稿（应用/Agent/用户体验）/技术方案（操作系统智能）</w:t>
      </w:r>
    </w:p>
    <w:p w14:paraId="46F6A03F" w14:textId="77777777" w:rsidR="007779D1" w:rsidRDefault="00000000">
      <w:pPr>
        <w:keepNext/>
        <w:spacing w:before="160" w:after="100"/>
        <w:rPr>
          <w:rFonts w:hint="eastAsia"/>
        </w:rPr>
      </w:pPr>
      <w:r>
        <w:rPr>
          <w:rFonts w:ascii="宋体" w:eastAsia="宋体" w:hAnsi="宋体"/>
          <w:b/>
          <w:sz w:val="28"/>
        </w:rPr>
        <w:t>2.1 设计目标与总体定位</w:t>
      </w:r>
    </w:p>
    <w:p w14:paraId="7E6E748A"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6E79C24C"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501FDAAA" w14:textId="7C93BE16" w:rsidR="00FC6FFF" w:rsidRPr="00FC6FFF" w:rsidRDefault="00194358" w:rsidP="00FC6FFF">
      <w:pPr>
        <w:keepNext/>
        <w:spacing w:before="160" w:after="100"/>
        <w:ind w:firstLineChars="200" w:firstLine="420"/>
        <w:rPr>
          <w:rFonts w:ascii="宋体" w:eastAsia="宋体" w:hAnsi="宋体" w:hint="eastAsia"/>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w:t>
      </w:r>
      <w:r w:rsidR="009E5276">
        <w:rPr>
          <w:rFonts w:ascii="宋体" w:eastAsia="宋体" w:hAnsi="宋体" w:hint="eastAsia"/>
        </w:rPr>
        <w:t>鸿枢</w:t>
      </w:r>
      <w:r w:rsidR="00A02849">
        <w:rPr>
          <w:rFonts w:ascii="宋体" w:eastAsia="宋体" w:hAnsi="宋体" w:hint="eastAsia"/>
        </w:rPr>
        <w:t>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。设备的协作由此从连接与数据互通，进一步延伸到任务级的联合执行，使多台设备在同一任务身份与预算约束下共同完成一条工作流，并保持跨设备提交的一致性。</w:t>
      </w:r>
    </w:p>
    <w:p w14:paraId="71148BBD" w14:textId="654B98EF" w:rsidR="007779D1" w:rsidRDefault="00000000">
      <w:pPr>
        <w:keepNext/>
        <w:pageBreakBefore/>
        <w:spacing w:before="160" w:after="100"/>
        <w:rPr>
          <w:rFonts w:hint="eastAsia"/>
        </w:rPr>
      </w:pPr>
      <w:r>
        <w:rPr>
          <w:rFonts w:ascii="宋体" w:eastAsia="宋体" w:hAnsi="宋体"/>
          <w:b/>
          <w:sz w:val="28"/>
        </w:rPr>
        <w:lastRenderedPageBreak/>
        <w:t xml:space="preserve">2.2 </w:t>
      </w:r>
      <w:r w:rsidR="00290632">
        <w:rPr>
          <w:rFonts w:ascii="宋体" w:eastAsia="宋体" w:hAnsi="宋体" w:hint="eastAsia"/>
          <w:b/>
          <w:sz w:val="28"/>
        </w:rPr>
        <w:t>智调</w:t>
      </w:r>
      <w:r w:rsidR="009E5276">
        <w:rPr>
          <w:rFonts w:ascii="宋体" w:eastAsia="宋体" w:hAnsi="宋体" w:hint="eastAsia"/>
          <w:b/>
          <w:sz w:val="28"/>
        </w:rPr>
        <w:t>鸿枢</w:t>
      </w:r>
      <w:r>
        <w:rPr>
          <w:rFonts w:ascii="宋体" w:eastAsia="宋体" w:hAnsi="宋体"/>
          <w:b/>
          <w:sz w:val="28"/>
        </w:rPr>
        <w:t>总体架构</w:t>
      </w:r>
    </w:p>
    <w:p w14:paraId="3C41C5A6" w14:textId="1D4D91A9" w:rsidR="00DC196A" w:rsidRDefault="00130BE9" w:rsidP="0020410C">
      <w:pPr>
        <w:keepNext/>
        <w:keepLines/>
        <w:spacing w:before="160" w:after="120"/>
        <w:rPr>
          <w:rFonts w:hint="eastAsia"/>
        </w:rPr>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9"/>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1E65BEE6" w14:textId="229C9427" w:rsidR="0020410C" w:rsidRPr="009372C8" w:rsidRDefault="00000000" w:rsidP="009372C8">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 xml:space="preserve">1  </w:t>
      </w:r>
      <w:r w:rsidR="0020410C">
        <w:rPr>
          <w:rFonts w:ascii="宋体" w:eastAsia="宋体" w:hAnsi="宋体" w:hint="eastAsia"/>
        </w:rPr>
        <w:t>智调</w:t>
      </w:r>
      <w:r w:rsidR="009E5276">
        <w:rPr>
          <w:rFonts w:ascii="宋体" w:eastAsia="宋体" w:hAnsi="宋体" w:hint="eastAsia"/>
        </w:rPr>
        <w:t>鸿枢</w:t>
      </w:r>
      <w:r w:rsidR="0020410C">
        <w:rPr>
          <w:rFonts w:ascii="宋体" w:eastAsia="宋体" w:hAnsi="宋体" w:hint="eastAsia"/>
        </w:rPr>
        <w:t>总体</w:t>
      </w:r>
      <w:r>
        <w:rPr>
          <w:rFonts w:ascii="宋体" w:eastAsia="宋体" w:hAnsi="宋体"/>
        </w:rPr>
        <w:t>架构</w:t>
      </w:r>
      <w:proofErr w:type="gramEnd"/>
    </w:p>
    <w:p w14:paraId="1AAEF03D" w14:textId="3D96D3B7" w:rsidR="009E5276" w:rsidRDefault="009E5276" w:rsidP="009E5276">
      <w:pPr>
        <w:keepNext/>
        <w:spacing w:before="160" w:after="100"/>
        <w:ind w:firstLineChars="200" w:firstLine="420"/>
        <w:rPr>
          <w:rFonts w:ascii="宋体" w:eastAsia="宋体" w:hAnsi="宋体" w:hint="eastAsia"/>
        </w:rPr>
      </w:pPr>
      <w:r w:rsidRPr="009E5276">
        <w:rPr>
          <w:rFonts w:ascii="宋体" w:eastAsia="宋体" w:hAnsi="宋体"/>
        </w:rPr>
        <w:t>智调鸿枢以五层</w:t>
      </w:r>
      <w:r>
        <w:rPr>
          <w:rFonts w:ascii="宋体" w:eastAsia="宋体" w:hAnsi="宋体" w:hint="eastAsia"/>
        </w:rPr>
        <w:t>架构</w:t>
      </w:r>
      <w:r w:rsidRPr="009E5276">
        <w:rPr>
          <w:rFonts w:ascii="宋体" w:eastAsia="宋体" w:hAnsi="宋体"/>
        </w:rPr>
        <w:t>组织跨设备调度：应用与任务契约层把应用请求统一为 Task 契约</w:t>
      </w:r>
      <w:r w:rsidRPr="009E5276">
        <w:rPr>
          <w:rFonts w:ascii="宋体" w:eastAsia="宋体" w:hAnsi="宋体"/>
        </w:rPr>
        <w:lastRenderedPageBreak/>
        <w:t>与工作流；宏观调度层作为工作流</w:t>
      </w:r>
      <w:r>
        <w:rPr>
          <w:rFonts w:ascii="宋体" w:eastAsia="宋体" w:hAnsi="宋体" w:hint="eastAsia"/>
        </w:rPr>
        <w:t>上层</w:t>
      </w:r>
      <w:r w:rsidRPr="009E5276">
        <w:rPr>
          <w:rFonts w:ascii="宋体" w:eastAsia="宋体" w:hAnsi="宋体"/>
        </w:rPr>
        <w:t>的唯一协调者，决定任务在哪台设备执行；多设备协同资源池提供统一的能力视图，同时各设备保留本地资源管理权</w:t>
      </w:r>
      <w:r>
        <w:rPr>
          <w:rFonts w:ascii="宋体" w:eastAsia="宋体" w:hAnsi="宋体" w:hint="eastAsia"/>
        </w:rPr>
        <w:t>。</w:t>
      </w:r>
      <w:r w:rsidRPr="009E5276">
        <w:rPr>
          <w:rFonts w:ascii="宋体" w:eastAsia="宋体" w:hAnsi="宋体"/>
        </w:rPr>
        <w:t>数据、结果与一致性层以 Artifact 数据面与阶段提交承载输入、结果和逻辑检查点；观测与协同反馈层</w:t>
      </w:r>
      <w:r>
        <w:rPr>
          <w:rFonts w:ascii="宋体" w:eastAsia="宋体" w:hAnsi="宋体" w:hint="eastAsia"/>
        </w:rPr>
        <w:t>则是负责利用</w:t>
      </w:r>
      <w:r w:rsidRPr="009E5276">
        <w:rPr>
          <w:rFonts w:ascii="宋体" w:eastAsia="宋体" w:hAnsi="宋体"/>
        </w:rPr>
        <w:t>实际执行证据持续更新成本与设备画像，并驱动后续阶段</w:t>
      </w:r>
      <w:r>
        <w:rPr>
          <w:rFonts w:ascii="宋体" w:eastAsia="宋体" w:hAnsi="宋体" w:hint="eastAsia"/>
        </w:rPr>
        <w:t>的调整与</w:t>
      </w:r>
      <w:r w:rsidRPr="009E5276">
        <w:rPr>
          <w:rFonts w:ascii="宋体" w:eastAsia="宋体" w:hAnsi="宋体"/>
        </w:rPr>
        <w:t>重规划。</w:t>
      </w:r>
    </w:p>
    <w:p w14:paraId="57C2D0D2" w14:textId="77777777" w:rsidR="00043C53" w:rsidRDefault="00043C53" w:rsidP="009E5276">
      <w:pPr>
        <w:keepNext/>
        <w:spacing w:before="160" w:after="100"/>
        <w:ind w:firstLineChars="200" w:firstLine="420"/>
        <w:rPr>
          <w:rFonts w:ascii="宋体" w:eastAsia="宋体" w:hAnsi="宋体" w:hint="eastAsia"/>
        </w:rPr>
      </w:pPr>
    </w:p>
    <w:p w14:paraId="2AFAEBDE" w14:textId="2138CA20" w:rsidR="007779D1" w:rsidRDefault="00000000">
      <w:pPr>
        <w:keepNext/>
        <w:spacing w:before="160" w:after="100"/>
        <w:rPr>
          <w:rFonts w:hint="eastAsia"/>
        </w:rPr>
      </w:pPr>
      <w:r>
        <w:rPr>
          <w:rFonts w:ascii="宋体" w:eastAsia="宋体" w:hAnsi="宋体"/>
          <w:b/>
          <w:sz w:val="24"/>
        </w:rPr>
        <w:t>2.2.1 任务与数据契约</w:t>
      </w:r>
    </w:p>
    <w:p w14:paraId="77376E0D" w14:textId="0396CB75" w:rsidR="00290632" w:rsidRDefault="00290632">
      <w:pPr>
        <w:keepLines/>
        <w:spacing w:after="100"/>
        <w:ind w:firstLine="420"/>
        <w:rPr>
          <w:rFonts w:ascii="宋体" w:eastAsia="宋体" w:hAnsi="宋体" w:hint="eastAsia"/>
        </w:rPr>
      </w:pPr>
      <w:r w:rsidRPr="00290632">
        <w:rPr>
          <w:rFonts w:ascii="宋体" w:eastAsia="宋体" w:hAnsi="宋体"/>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w:t>
      </w:r>
      <w:proofErr w:type="spellStart"/>
      <w:r w:rsidRPr="00290632">
        <w:rPr>
          <w:rFonts w:ascii="宋体" w:eastAsia="宋体" w:hAnsi="宋体"/>
        </w:rPr>
        <w:t>ArkTS</w:t>
      </w:r>
      <w:proofErr w:type="spellEnd"/>
      <w:r w:rsidRPr="00290632">
        <w:rPr>
          <w:rFonts w:ascii="宋体" w:eastAsia="宋体" w:hAnsi="宋体"/>
        </w:rPr>
        <w:t xml:space="preserve"> 类型及校验器</w:t>
      </w:r>
      <w:r w:rsidR="00043C53">
        <w:rPr>
          <w:rFonts w:ascii="宋体" w:eastAsia="宋体" w:hAnsi="宋体" w:hint="eastAsia"/>
        </w:rPr>
        <w:t>。</w:t>
      </w:r>
      <w:r w:rsidRPr="00290632">
        <w:rPr>
          <w:rFonts w:ascii="宋体" w:eastAsia="宋体" w:hAnsi="宋体"/>
        </w:rPr>
        <w:t>两类契约各自独立演进，使调度核心始终保持业务无关。</w:t>
      </w:r>
    </w:p>
    <w:p w14:paraId="1A19B479" w14:textId="206EC987" w:rsidR="009372C8" w:rsidRPr="009372C8" w:rsidRDefault="00000000" w:rsidP="009372C8">
      <w:pPr>
        <w:keepLines/>
        <w:spacing w:after="100"/>
        <w:ind w:firstLine="420"/>
        <w:rPr>
          <w:rFonts w:ascii="宋体" w:eastAsia="宋体" w:hAnsi="宋体" w:hint="eastAsia"/>
        </w:rPr>
      </w:pPr>
      <w:r>
        <w:rPr>
          <w:rFonts w:ascii="宋体" w:eastAsia="宋体" w:hAnsi="宋体"/>
        </w:rPr>
        <w:t>Artifact 以身份、版本、内容哈希、依赖和状态描述数据，控制消息携带小型引用，</w:t>
      </w:r>
      <w:r w:rsidR="009372C8" w:rsidRPr="009372C8">
        <w:rPr>
          <w:rFonts w:ascii="宋体" w:eastAsia="宋体" w:hAnsi="宋体"/>
        </w:rPr>
        <w:t>数据面独立承担内容传输、存储与授权访问，由授权解析器按需获取实际内容</w:t>
      </w:r>
      <w:r w:rsidR="00B83576">
        <w:rPr>
          <w:rFonts w:ascii="宋体" w:eastAsia="宋体" w:hAnsi="宋体" w:hint="eastAsia"/>
        </w:rPr>
        <w:t>；</w:t>
      </w:r>
      <w:r>
        <w:rPr>
          <w:rFonts w:ascii="宋体" w:eastAsia="宋体" w:hAnsi="宋体"/>
        </w:rPr>
        <w:t>签名 URL 在使用时生成，避免把短期访问凭证当成数据身份。内容提交前保留 STAGING 状态，校验后发布 COMMITTED 引用，阻止半成品进入后续节点。</w:t>
      </w:r>
      <w:r w:rsidR="009372C8">
        <w:rPr>
          <w:rFonts w:ascii="宋体" w:eastAsia="宋体" w:hAnsi="宋体" w:hint="eastAsia"/>
        </w:rPr>
        <w:t xml:space="preserve">                                                     </w:t>
      </w:r>
    </w:p>
    <w:p w14:paraId="3CA5278B" w14:textId="77777777" w:rsidR="00DC196A" w:rsidRDefault="00000000">
      <w:pPr>
        <w:keepNext/>
        <w:keepLines/>
        <w:spacing w:before="160" w:after="120"/>
        <w:jc w:val="center"/>
        <w:rPr>
          <w:rFonts w:hint="eastAsia"/>
        </w:rPr>
      </w:pPr>
      <w:r>
        <w:rPr>
          <w:noProof/>
        </w:rPr>
        <w:drawing>
          <wp:inline distT="0" distB="0" distL="0" distR="0" wp14:anchorId="3C08D5BA" wp14:editId="6F784E21">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0"/>
                    <a:stretch>
                      <a:fillRect/>
                    </a:stretch>
                  </pic:blipFill>
                  <pic:spPr>
                    <a:xfrm>
                      <a:off x="0" y="0"/>
                      <a:ext cx="5219407" cy="4710112"/>
                    </a:xfrm>
                    <a:prstGeom prst="rect">
                      <a:avLst/>
                    </a:prstGeom>
                    <a:effectLst>
                      <a:glow rad="101600">
                        <a:schemeClr val="accent5">
                          <a:satMod val="175000"/>
                          <a:alpha val="40000"/>
                        </a:schemeClr>
                      </a:glow>
                    </a:effectLst>
                  </pic:spPr>
                </pic:pic>
              </a:graphicData>
            </a:graphic>
          </wp:inline>
        </w:drawing>
      </w:r>
    </w:p>
    <w:p w14:paraId="18D1BEBD" w14:textId="4AA5249F" w:rsidR="007779D1" w:rsidRDefault="00000000" w:rsidP="00043C53">
      <w:pPr>
        <w:keepLines/>
        <w:spacing w:after="200"/>
        <w:jc w:val="center"/>
        <w:rPr>
          <w:rFonts w:ascii="宋体" w:eastAsia="宋体" w:hAnsi="宋体"/>
        </w:rPr>
      </w:pPr>
      <w:r>
        <w:rPr>
          <w:rFonts w:ascii="宋体" w:eastAsia="宋体" w:hAnsi="宋体"/>
        </w:rPr>
        <w:t>图</w:t>
      </w:r>
      <w:proofErr w:type="gramStart"/>
      <w:r>
        <w:rPr>
          <w:rFonts w:ascii="宋体" w:eastAsia="宋体" w:hAnsi="宋体"/>
        </w:rPr>
        <w:t>2  任务与数据契约驱动的统一语义层</w:t>
      </w:r>
      <w:proofErr w:type="gramEnd"/>
    </w:p>
    <w:p w14:paraId="70BD7E1D" w14:textId="77777777" w:rsidR="00255998" w:rsidRDefault="00255998" w:rsidP="00043C53">
      <w:pPr>
        <w:keepLines/>
        <w:spacing w:after="200"/>
        <w:jc w:val="center"/>
        <w:rPr>
          <w:rFonts w:hint="eastAsia"/>
        </w:rPr>
      </w:pPr>
    </w:p>
    <w:tbl>
      <w:tblPr>
        <w:tblW w:w="8504"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4"/>
        <w:gridCol w:w="6180"/>
      </w:tblGrid>
      <w:tr w:rsidR="007779D1" w14:paraId="1E19E581" w14:textId="77777777" w:rsidTr="00255998">
        <w:trPr>
          <w:cantSplit/>
          <w:tblHeader/>
        </w:trPr>
        <w:tc>
          <w:tcPr>
            <w:tcW w:w="2324"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418F1700" w14:textId="77777777" w:rsidR="007779D1" w:rsidRDefault="00000000">
            <w:pPr>
              <w:keepNext/>
              <w:spacing w:before="80" w:after="80"/>
              <w:rPr>
                <w:rFonts w:hint="eastAsia"/>
              </w:rPr>
            </w:pPr>
            <w:r>
              <w:rPr>
                <w:rFonts w:ascii="宋体" w:eastAsia="宋体" w:hAnsi="宋体"/>
                <w:b/>
              </w:rPr>
              <w:t>组成</w:t>
            </w:r>
          </w:p>
        </w:tc>
        <w:tc>
          <w:tcPr>
            <w:tcW w:w="6180"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297239A3" w14:textId="77777777" w:rsidR="007779D1" w:rsidRDefault="00000000" w:rsidP="00E70D25">
            <w:pPr>
              <w:keepNext/>
              <w:spacing w:before="80" w:after="80"/>
              <w:ind w:firstLineChars="800" w:firstLine="1687"/>
              <w:rPr>
                <w:rFonts w:hint="eastAsia"/>
              </w:rPr>
            </w:pPr>
            <w:r>
              <w:rPr>
                <w:rFonts w:ascii="宋体" w:eastAsia="宋体" w:hAnsi="宋体"/>
                <w:b/>
              </w:rPr>
              <w:t>核心职责</w:t>
            </w:r>
          </w:p>
        </w:tc>
      </w:tr>
      <w:tr w:rsidR="007779D1" w14:paraId="4069CAD7"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62863DAF"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52F948C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1D08172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5977E10"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nil"/>
              <w:left w:val="nil"/>
              <w:bottom w:val="nil"/>
              <w:right w:val="nil"/>
            </w:tcBorders>
            <w:shd w:val="clear" w:color="auto" w:fill="FFFFFF"/>
            <w:tcMar>
              <w:top w:w="80" w:type="dxa"/>
              <w:left w:w="100" w:type="dxa"/>
              <w:bottom w:w="80" w:type="dxa"/>
              <w:right w:w="100" w:type="dxa"/>
            </w:tcMar>
          </w:tcPr>
          <w:p w14:paraId="0FCBEB21"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22214C6A"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5A6BDAB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76B1E814"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50847837"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27D4FCD"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nil"/>
              <w:left w:val="nil"/>
              <w:bottom w:val="nil"/>
              <w:right w:val="nil"/>
            </w:tcBorders>
            <w:shd w:val="clear" w:color="auto" w:fill="FFFFFF"/>
            <w:tcMar>
              <w:top w:w="80" w:type="dxa"/>
              <w:left w:w="100" w:type="dxa"/>
              <w:bottom w:w="80" w:type="dxa"/>
              <w:right w:w="100" w:type="dxa"/>
            </w:tcMar>
          </w:tcPr>
          <w:p w14:paraId="4C6B6EBF"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503C501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0504C63A" w14:textId="77777777" w:rsidR="007779D1" w:rsidRDefault="00000000">
            <w:pPr>
              <w:spacing w:before="80" w:after="80"/>
              <w:rPr>
                <w:rFonts w:hint="eastAsia"/>
              </w:rPr>
            </w:pPr>
            <w:r>
              <w:rPr>
                <w:rFonts w:ascii="宋体" w:eastAsia="宋体" w:hAnsi="宋体"/>
              </w:rPr>
              <w:t>观测与校准</w:t>
            </w:r>
          </w:p>
        </w:tc>
        <w:tc>
          <w:tcPr>
            <w:tcW w:w="6180" w:type="dxa"/>
            <w:tcBorders>
              <w:top w:val="nil"/>
              <w:left w:val="nil"/>
              <w:bottom w:val="nil"/>
              <w:right w:val="nil"/>
            </w:tcBorders>
            <w:shd w:val="clear" w:color="auto" w:fill="FFFFFF"/>
            <w:tcMar>
              <w:top w:w="80" w:type="dxa"/>
              <w:left w:w="100" w:type="dxa"/>
              <w:bottom w:w="80" w:type="dxa"/>
              <w:right w:w="100" w:type="dxa"/>
            </w:tcMar>
          </w:tcPr>
          <w:p w14:paraId="2335564B" w14:textId="3C371163" w:rsidR="007779D1" w:rsidRDefault="00000000">
            <w:pPr>
              <w:spacing w:before="80" w:after="80"/>
              <w:rPr>
                <w:rFonts w:hint="eastAsia"/>
              </w:rPr>
            </w:pPr>
            <w:r>
              <w:rPr>
                <w:rFonts w:ascii="宋体" w:eastAsia="宋体" w:hAnsi="宋体"/>
              </w:rPr>
              <w:t>区分预测与事实；关联分段时延、</w:t>
            </w:r>
            <w:r w:rsidR="00E70D25" w:rsidRPr="00E70D25">
              <w:rPr>
                <w:rFonts w:ascii="宋体" w:eastAsia="宋体" w:hAnsi="宋体"/>
              </w:rPr>
              <w:t>结果归因码</w:t>
            </w:r>
            <w:r>
              <w:rPr>
                <w:rFonts w:ascii="宋体" w:eastAsia="宋体" w:hAnsi="宋体"/>
              </w:rPr>
              <w:t>和策略版本</w:t>
            </w:r>
          </w:p>
        </w:tc>
      </w:tr>
      <w:tr w:rsidR="007779D1" w14:paraId="1B8FE7C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1DD4222" w14:textId="77777777" w:rsidR="007779D1" w:rsidRDefault="00000000">
            <w:pPr>
              <w:keepNext/>
              <w:spacing w:before="80" w:after="80"/>
              <w:rPr>
                <w:rFonts w:hint="eastAsia"/>
              </w:rPr>
            </w:pPr>
            <w:r>
              <w:rPr>
                <w:rFonts w:ascii="宋体" w:eastAsia="宋体" w:hAnsi="宋体"/>
              </w:rPr>
              <w:t>Artifact 数据面与权限</w:t>
            </w:r>
          </w:p>
        </w:tc>
        <w:tc>
          <w:tcPr>
            <w:tcW w:w="6180" w:type="dxa"/>
            <w:tcBorders>
              <w:top w:val="nil"/>
              <w:left w:val="nil"/>
              <w:bottom w:val="nil"/>
              <w:right w:val="nil"/>
            </w:tcBorders>
            <w:shd w:val="clear" w:color="auto" w:fill="FFFFFF"/>
            <w:tcMar>
              <w:top w:w="80" w:type="dxa"/>
              <w:left w:w="100" w:type="dxa"/>
              <w:bottom w:w="80" w:type="dxa"/>
              <w:right w:w="100" w:type="dxa"/>
            </w:tcMar>
          </w:tcPr>
          <w:p w14:paraId="503EFD80" w14:textId="77777777" w:rsidR="007779D1" w:rsidRDefault="00000000">
            <w:pPr>
              <w:keepNext/>
              <w:spacing w:before="80" w:after="80"/>
              <w:rPr>
                <w:rFonts w:hint="eastAsia"/>
              </w:rPr>
            </w:pPr>
            <w:r>
              <w:rPr>
                <w:rFonts w:ascii="宋体" w:eastAsia="宋体" w:hAnsi="宋体"/>
              </w:rPr>
              <w:t>负责上传、快照、版本与哈希校验；按授权生成签名 URL，隔离控制消息与内容传输并保护敏感数据</w:t>
            </w:r>
          </w:p>
        </w:tc>
      </w:tr>
      <w:tr w:rsidR="007779D1" w14:paraId="2D15D06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ABA78D4" w14:textId="77777777" w:rsidR="007779D1" w:rsidRDefault="00000000">
            <w:pPr>
              <w:keepNext/>
              <w:spacing w:before="80" w:after="80"/>
              <w:rPr>
                <w:rFonts w:hint="eastAsia"/>
              </w:rPr>
            </w:pPr>
            <w:r>
              <w:rPr>
                <w:rFonts w:ascii="宋体" w:eastAsia="宋体" w:hAnsi="宋体"/>
              </w:rPr>
              <w:t>预算租约与取消治理</w:t>
            </w:r>
          </w:p>
        </w:tc>
        <w:tc>
          <w:tcPr>
            <w:tcW w:w="6180" w:type="dxa"/>
            <w:tcBorders>
              <w:top w:val="nil"/>
              <w:left w:val="nil"/>
              <w:bottom w:val="nil"/>
              <w:right w:val="nil"/>
            </w:tcBorders>
            <w:shd w:val="clear" w:color="auto" w:fill="FFFFFF"/>
            <w:tcMar>
              <w:top w:w="80" w:type="dxa"/>
              <w:left w:w="100" w:type="dxa"/>
              <w:bottom w:w="80" w:type="dxa"/>
              <w:right w:w="100" w:type="dxa"/>
            </w:tcMar>
          </w:tcPr>
          <w:p w14:paraId="5EBA532D" w14:textId="77777777" w:rsidR="007779D1" w:rsidRDefault="00000000">
            <w:pPr>
              <w:keepNext/>
              <w:spacing w:before="80" w:after="80"/>
              <w:rPr>
                <w:rFonts w:hint="eastAsia"/>
              </w:rPr>
            </w:pPr>
            <w:r>
              <w:rPr>
                <w:rFonts w:ascii="宋体" w:eastAsia="宋体" w:hAnsi="宋体"/>
              </w:rPr>
              <w:t>下传剩余预算并执行目标原子准入；管理 lease/fence、停止确认、迟到回执和资源隔离，避免重复占用</w:t>
            </w:r>
          </w:p>
        </w:tc>
      </w:tr>
      <w:tr w:rsidR="007779D1" w14:paraId="0017862E"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8E9885D" w14:textId="77777777" w:rsidR="007779D1" w:rsidRDefault="00000000">
            <w:pPr>
              <w:keepNext/>
              <w:spacing w:before="80" w:after="80"/>
              <w:rPr>
                <w:rFonts w:hint="eastAsia"/>
              </w:rPr>
            </w:pPr>
            <w:r>
              <w:rPr>
                <w:rFonts w:ascii="宋体" w:eastAsia="宋体" w:hAnsi="宋体"/>
              </w:rPr>
              <w:t>恢复与提交一致性</w:t>
            </w:r>
          </w:p>
        </w:tc>
        <w:tc>
          <w:tcPr>
            <w:tcW w:w="6180" w:type="dxa"/>
            <w:tcBorders>
              <w:top w:val="nil"/>
              <w:left w:val="nil"/>
              <w:bottom w:val="nil"/>
              <w:right w:val="nil"/>
            </w:tcBorders>
            <w:shd w:val="clear" w:color="auto" w:fill="FFFFFF"/>
            <w:tcMar>
              <w:top w:w="80" w:type="dxa"/>
              <w:left w:w="100" w:type="dxa"/>
              <w:bottom w:w="80" w:type="dxa"/>
              <w:right w:w="100" w:type="dxa"/>
            </w:tcMar>
          </w:tcPr>
          <w:p w14:paraId="72213C69" w14:textId="216EBB49" w:rsidR="007779D1" w:rsidRDefault="00000000">
            <w:pPr>
              <w:keepNext/>
              <w:spacing w:before="80" w:after="80"/>
              <w:rPr>
                <w:rFonts w:hint="eastAsia"/>
              </w:rPr>
            </w:pPr>
            <w:r>
              <w:rPr>
                <w:rFonts w:ascii="宋体" w:eastAsia="宋体" w:hAnsi="宋体"/>
              </w:rPr>
              <w:t>以阶段检查点和不可变引用支持恢复或重算</w:t>
            </w:r>
          </w:p>
        </w:tc>
      </w:tr>
      <w:tr w:rsidR="007779D1" w14:paraId="436B38E0" w14:textId="77777777" w:rsidTr="00255998">
        <w:trPr>
          <w:cantSplit/>
        </w:trPr>
        <w:tc>
          <w:tcPr>
            <w:tcW w:w="2324" w:type="dxa"/>
            <w:tcBorders>
              <w:top w:val="nil"/>
              <w:left w:val="nil"/>
              <w:bottom w:val="single" w:sz="12" w:space="0" w:color="000000"/>
              <w:right w:val="nil"/>
            </w:tcBorders>
            <w:shd w:val="clear" w:color="auto" w:fill="FFFFFF"/>
            <w:tcMar>
              <w:top w:w="80" w:type="dxa"/>
              <w:left w:w="100" w:type="dxa"/>
              <w:bottom w:w="80" w:type="dxa"/>
              <w:right w:w="100" w:type="dxa"/>
            </w:tcMar>
          </w:tcPr>
          <w:p w14:paraId="218333E8" w14:textId="77777777" w:rsidR="007779D1" w:rsidRDefault="00000000">
            <w:pPr>
              <w:spacing w:before="80" w:after="80"/>
              <w:rPr>
                <w:rFonts w:hint="eastAsia"/>
              </w:rPr>
            </w:pPr>
            <w:r>
              <w:rPr>
                <w:rFonts w:ascii="宋体" w:eastAsia="宋体" w:hAnsi="宋体"/>
              </w:rPr>
              <w:t>统一观测与灰度回滚</w:t>
            </w:r>
          </w:p>
        </w:tc>
        <w:tc>
          <w:tcPr>
            <w:tcW w:w="6180" w:type="dxa"/>
            <w:tcBorders>
              <w:top w:val="nil"/>
              <w:left w:val="nil"/>
              <w:bottom w:val="single" w:sz="12" w:space="0" w:color="000000"/>
              <w:right w:val="nil"/>
            </w:tcBorders>
            <w:shd w:val="clear" w:color="auto" w:fill="FFFFFF"/>
            <w:tcMar>
              <w:top w:w="80" w:type="dxa"/>
              <w:left w:w="100" w:type="dxa"/>
              <w:bottom w:w="80" w:type="dxa"/>
              <w:right w:w="100" w:type="dxa"/>
            </w:tcMar>
          </w:tcPr>
          <w:p w14:paraId="416B10AB" w14:textId="77777777" w:rsidR="007779D1" w:rsidRDefault="00000000">
            <w:pPr>
              <w:spacing w:before="80" w:after="80"/>
              <w:rPr>
                <w:rFonts w:hint="eastAsia"/>
              </w:rPr>
            </w:pPr>
            <w:r>
              <w:rPr>
                <w:rFonts w:ascii="宋体" w:eastAsia="宋体" w:hAnsi="宋体"/>
              </w:rPr>
              <w:t>贯通 trace、阶段时延、失败原因与策略版本；区分实际和影子执行，按 OBSERVE/SHADOW/CANARY/ACTIVE 灰度并可一键回退</w:t>
            </w:r>
          </w:p>
        </w:tc>
      </w:tr>
    </w:tbl>
    <w:p w14:paraId="4E140F17" w14:textId="417BCB74" w:rsidR="00043C53" w:rsidRDefault="00043C53" w:rsidP="00255998">
      <w:pPr>
        <w:keepNext/>
        <w:spacing w:before="240" w:after="140"/>
        <w:ind w:firstLineChars="1500" w:firstLine="3150"/>
      </w:pPr>
      <w:r>
        <w:rPr>
          <w:rFonts w:ascii="宋体" w:eastAsia="宋体" w:hAnsi="宋体"/>
        </w:rPr>
        <w:t>表</w:t>
      </w:r>
      <w:proofErr w:type="gramStart"/>
      <w:r>
        <w:rPr>
          <w:rFonts w:ascii="宋体" w:eastAsia="宋体" w:hAnsi="宋体"/>
        </w:rPr>
        <w:t>1  最终架构的职责划分</w:t>
      </w:r>
      <w:proofErr w:type="gramEnd"/>
    </w:p>
    <w:p w14:paraId="33A2BC25" w14:textId="77777777" w:rsidR="00255998" w:rsidRDefault="00255998" w:rsidP="00255998">
      <w:pPr>
        <w:keepNext/>
        <w:spacing w:before="240" w:after="140"/>
        <w:ind w:firstLineChars="1500" w:firstLine="3150"/>
      </w:pPr>
    </w:p>
    <w:p w14:paraId="3C6B2365" w14:textId="77777777" w:rsidR="00B45870" w:rsidRDefault="00B45870">
      <w:pPr>
        <w:keepNext/>
        <w:spacing w:line="180" w:lineRule="exact"/>
        <w:rPr>
          <w:rFonts w:hint="eastAsia"/>
        </w:rPr>
      </w:pPr>
    </w:p>
    <w:p w14:paraId="6D00E278" w14:textId="77777777" w:rsidR="007779D1" w:rsidRDefault="00000000">
      <w:pPr>
        <w:keepNext/>
        <w:spacing w:before="160" w:after="100"/>
        <w:rPr>
          <w:rFonts w:hint="eastAsia"/>
        </w:rPr>
      </w:pPr>
      <w:r>
        <w:rPr>
          <w:rFonts w:ascii="宋体" w:eastAsia="宋体" w:hAnsi="宋体"/>
          <w:b/>
          <w:sz w:val="24"/>
        </w:rPr>
        <w:t>2.2.2 全局统一放置与设备本地自治</w:t>
      </w:r>
    </w:p>
    <w:p w14:paraId="7B59C287" w14:textId="77777777" w:rsidR="00255998" w:rsidRDefault="00255998" w:rsidP="00255998">
      <w:pPr>
        <w:keepLines/>
        <w:spacing w:after="100"/>
        <w:ind w:firstLine="420"/>
        <w:rPr>
          <w:rFonts w:ascii="宋体" w:eastAsia="宋体" w:hAnsi="宋体"/>
        </w:rPr>
      </w:pPr>
      <w:r w:rsidRPr="00F3593E">
        <w:rPr>
          <w:rFonts w:ascii="宋体" w:eastAsia="宋体" w:hAnsi="宋体"/>
        </w:rPr>
        <w:t>全局层决定工作流的节点在哪台设备执行，本地层</w:t>
      </w:r>
      <w:r>
        <w:rPr>
          <w:rFonts w:ascii="宋体" w:eastAsia="宋体" w:hAnsi="宋体" w:hint="eastAsia"/>
        </w:rPr>
        <w:t>则是对接入设备进行实时调度</w:t>
      </w:r>
      <w:r w:rsidRPr="00F3593E">
        <w:rPr>
          <w:rFonts w:ascii="宋体" w:eastAsia="宋体" w:hAnsi="宋体"/>
        </w:rPr>
        <w:t>。全局层依据设备与数据画像筛选可行候选，再结合数据位置与</w:t>
      </w:r>
      <w:r>
        <w:rPr>
          <w:rFonts w:ascii="宋体" w:eastAsia="宋体" w:hAnsi="宋体" w:hint="eastAsia"/>
        </w:rPr>
        <w:t>传输</w:t>
      </w:r>
      <w:r w:rsidRPr="00F3593E">
        <w:rPr>
          <w:rFonts w:ascii="宋体" w:eastAsia="宋体" w:hAnsi="宋体"/>
        </w:rPr>
        <w:t>成本选择放置，交由目标设备准入执行，从而完成跨设备的阶段分配。本地层在目标设备收到任务后，依据电量、热等级、内存与队列等状态，在已验证的配置包之间确定后端、档位与线程。云端工作流由 API Runtime 协调，</w:t>
      </w:r>
      <w:r>
        <w:rPr>
          <w:rFonts w:ascii="宋体" w:eastAsia="宋体" w:hAnsi="宋体" w:hint="eastAsia"/>
        </w:rPr>
        <w:t>智调鸿枢具备一个全局调度器</w:t>
      </w:r>
      <w:r w:rsidRPr="00F3593E">
        <w:rPr>
          <w:rFonts w:ascii="宋体" w:eastAsia="宋体" w:hAnsi="宋体"/>
        </w:rPr>
        <w:t>，目标设备</w:t>
      </w:r>
      <w:r>
        <w:rPr>
          <w:rFonts w:ascii="宋体" w:eastAsia="宋体" w:hAnsi="宋体" w:hint="eastAsia"/>
        </w:rPr>
        <w:t>拥有</w:t>
      </w:r>
      <w:r w:rsidRPr="00F3593E">
        <w:rPr>
          <w:rFonts w:ascii="宋体" w:eastAsia="宋体" w:hAnsi="宋体"/>
        </w:rPr>
        <w:t>重新规划</w:t>
      </w:r>
      <w:r>
        <w:rPr>
          <w:rFonts w:ascii="宋体" w:eastAsia="宋体" w:hAnsi="宋体" w:hint="eastAsia"/>
        </w:rPr>
        <w:t>权限</w:t>
      </w:r>
      <w:r w:rsidRPr="00F3593E">
        <w:rPr>
          <w:rFonts w:ascii="宋体" w:eastAsia="宋体" w:hAnsi="宋体"/>
        </w:rPr>
        <w:t>，避免同一阶段被重复派发。</w:t>
      </w:r>
    </w:p>
    <w:p w14:paraId="6278FFA9" w14:textId="4E08C509" w:rsidR="00B45870" w:rsidRPr="00255998" w:rsidRDefault="00255998" w:rsidP="00255998">
      <w:pPr>
        <w:keepLines/>
        <w:spacing w:after="100"/>
        <w:ind w:firstLine="420"/>
        <w:rPr>
          <w:rFonts w:ascii="宋体" w:eastAsia="宋体" w:hAnsi="宋体" w:hint="eastAsia"/>
        </w:rPr>
      </w:pPr>
      <w:r>
        <w:rPr>
          <w:rFonts w:ascii="宋体" w:eastAsia="宋体" w:hAnsi="宋体"/>
        </w:rPr>
        <w:t>设备接入按执行能力、输入类型、模型与索引</w:t>
      </w:r>
      <w:r>
        <w:rPr>
          <w:rFonts w:ascii="宋体" w:eastAsia="宋体" w:hAnsi="宋体" w:hint="eastAsia"/>
        </w:rPr>
        <w:t>进行</w:t>
      </w:r>
      <w:r>
        <w:rPr>
          <w:rFonts w:ascii="宋体" w:eastAsia="宋体" w:hAnsi="宋体"/>
        </w:rPr>
        <w:t>兼容性登记，</w:t>
      </w:r>
      <w:r>
        <w:rPr>
          <w:rFonts w:ascii="宋体" w:eastAsia="宋体" w:hAnsi="宋体" w:hint="eastAsia"/>
        </w:rPr>
        <w:t>而</w:t>
      </w:r>
      <w:r>
        <w:rPr>
          <w:rFonts w:ascii="宋体" w:eastAsia="宋体" w:hAnsi="宋体"/>
        </w:rPr>
        <w:t>不</w:t>
      </w:r>
      <w:r>
        <w:rPr>
          <w:rFonts w:ascii="宋体" w:eastAsia="宋体" w:hAnsi="宋体" w:hint="eastAsia"/>
        </w:rPr>
        <w:t>是</w:t>
      </w:r>
      <w:r>
        <w:rPr>
          <w:rFonts w:ascii="宋体" w:eastAsia="宋体" w:hAnsi="宋体"/>
        </w:rPr>
        <w:t>依赖固定品牌或板卡。手机后端、可信 CPU Worker 和模型服务分别声明其真实能力；CPU、GPU、NPU 是配置候选，</w:t>
      </w:r>
      <w:r>
        <w:rPr>
          <w:rFonts w:ascii="宋体" w:eastAsia="宋体" w:hAnsi="宋体" w:hint="eastAsia"/>
        </w:rPr>
        <w:t>真实接入前我们设置了验证关卡，</w:t>
      </w:r>
      <w:r>
        <w:rPr>
          <w:rFonts w:ascii="宋体" w:eastAsia="宋体" w:hAnsi="宋体"/>
        </w:rPr>
        <w:t>只有经可用性与执行验证后</w:t>
      </w:r>
      <w:r>
        <w:rPr>
          <w:rFonts w:ascii="宋体" w:eastAsia="宋体" w:hAnsi="宋体" w:hint="eastAsia"/>
        </w:rPr>
        <w:t>的配置</w:t>
      </w:r>
      <w:r>
        <w:rPr>
          <w:rFonts w:ascii="宋体" w:eastAsia="宋体" w:hAnsi="宋体"/>
        </w:rPr>
        <w:t>才纳入</w:t>
      </w:r>
      <w:r>
        <w:rPr>
          <w:rFonts w:ascii="宋体" w:eastAsia="宋体" w:hAnsi="宋体" w:hint="eastAsia"/>
        </w:rPr>
        <w:t>最终</w:t>
      </w:r>
      <w:r>
        <w:rPr>
          <w:rFonts w:ascii="宋体" w:eastAsia="宋体" w:hAnsi="宋体"/>
        </w:rPr>
        <w:t>选择。外部模型服务的硬件不计作手机或 Worker 的本地后端。</w:t>
      </w:r>
    </w:p>
    <w:p w14:paraId="6BE63F82" w14:textId="4A3B0142" w:rsidR="00DC196A" w:rsidRDefault="00B45870">
      <w:pPr>
        <w:keepNext/>
        <w:keepLines/>
        <w:pageBreakBefore/>
        <w:spacing w:before="160" w:after="120"/>
        <w:jc w:val="center"/>
        <w:rPr>
          <w:rFonts w:hint="eastAsia"/>
        </w:rPr>
      </w:pPr>
      <w:r>
        <w:rPr>
          <w:rFonts w:hint="eastAsia"/>
          <w:noProof/>
        </w:rPr>
        <w:lastRenderedPageBreak/>
        <w:drawing>
          <wp:inline distT="0" distB="0" distL="0" distR="0" wp14:anchorId="54AC1A84" wp14:editId="6C0E24C5">
            <wp:extent cx="3674110" cy="8362950"/>
            <wp:effectExtent l="76200" t="76200" r="78740" b="76200"/>
            <wp:docPr id="1448206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6567" name="图片 1448206567"/>
                    <pic:cNvPicPr/>
                  </pic:nvPicPr>
                  <pic:blipFill>
                    <a:blip r:embed="rId11"/>
                    <a:stretch>
                      <a:fillRect/>
                    </a:stretch>
                  </pic:blipFill>
                  <pic:spPr>
                    <a:xfrm>
                      <a:off x="0" y="0"/>
                      <a:ext cx="3683099" cy="8383411"/>
                    </a:xfrm>
                    <a:prstGeom prst="rect">
                      <a:avLst/>
                    </a:prstGeom>
                    <a:effectLst>
                      <a:glow rad="63500">
                        <a:schemeClr val="accent5">
                          <a:satMod val="175000"/>
                          <a:alpha val="40000"/>
                        </a:schemeClr>
                      </a:glow>
                    </a:effectLst>
                  </pic:spPr>
                </pic:pic>
              </a:graphicData>
            </a:graphic>
          </wp:inline>
        </w:drawing>
      </w:r>
    </w:p>
    <w:p w14:paraId="7B1F56EF" w14:textId="0A9F46B4"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3  单设备微观调度架构</w:t>
      </w:r>
      <w:proofErr w:type="gramEnd"/>
    </w:p>
    <w:p w14:paraId="60B3F94E" w14:textId="77777777" w:rsidR="007779D1" w:rsidRDefault="00000000">
      <w:pPr>
        <w:keepNext/>
        <w:spacing w:before="160" w:after="100"/>
        <w:rPr>
          <w:rFonts w:hint="eastAsia"/>
        </w:rPr>
      </w:pPr>
      <w:r>
        <w:rPr>
          <w:rFonts w:ascii="宋体" w:eastAsia="宋体" w:hAnsi="宋体"/>
          <w:b/>
          <w:sz w:val="24"/>
        </w:rPr>
        <w:lastRenderedPageBreak/>
        <w:t>2.2.3 执行、数据与提交闭环</w:t>
      </w:r>
    </w:p>
    <w:p w14:paraId="37B04262" w14:textId="33E0C1A3" w:rsidR="00255998" w:rsidRPr="00255998" w:rsidRDefault="00255998" w:rsidP="00255998">
      <w:pPr>
        <w:keepNext/>
        <w:keepLines/>
        <w:spacing w:before="160" w:after="120"/>
        <w:ind w:firstLineChars="200" w:firstLine="420"/>
        <w:rPr>
          <w:rFonts w:ascii="宋体" w:eastAsia="宋体" w:hAnsi="宋体"/>
        </w:rPr>
      </w:pPr>
      <w:r w:rsidRPr="00255998">
        <w:rPr>
          <w:rFonts w:ascii="宋体" w:eastAsia="宋体" w:hAnsi="宋体"/>
        </w:rPr>
        <w:t>Runtime 按依赖顺序调用已注册的执行器，完成</w:t>
      </w:r>
      <w:r>
        <w:rPr>
          <w:rFonts w:ascii="宋体" w:eastAsia="宋体" w:hAnsi="宋体" w:hint="eastAsia"/>
        </w:rPr>
        <w:t>AI任务</w:t>
      </w:r>
      <w:r w:rsidRPr="00255998">
        <w:rPr>
          <w:rFonts w:ascii="宋体" w:eastAsia="宋体" w:hAnsi="宋体"/>
        </w:rPr>
        <w:t>工作流的 12 个阶段。各阶段将结果保存为不可变</w:t>
      </w:r>
      <w:r>
        <w:rPr>
          <w:rFonts w:ascii="宋体" w:eastAsia="宋体" w:hAnsi="宋体" w:hint="eastAsia"/>
        </w:rPr>
        <w:t>的</w:t>
      </w:r>
      <w:r w:rsidRPr="00255998">
        <w:rPr>
          <w:rFonts w:ascii="宋体" w:eastAsia="宋体" w:hAnsi="宋体"/>
        </w:rPr>
        <w:t xml:space="preserve"> Artifact，供后续阶段通过引用读取。</w:t>
      </w:r>
      <w:r>
        <w:rPr>
          <w:rFonts w:ascii="宋体" w:eastAsia="宋体" w:hAnsi="宋体" w:hint="eastAsia"/>
        </w:rPr>
        <w:t xml:space="preserve"> </w:t>
      </w:r>
      <w:proofErr w:type="spellStart"/>
      <w:r w:rsidRPr="00255998">
        <w:rPr>
          <w:rFonts w:ascii="宋体" w:eastAsia="宋体" w:hAnsi="宋体"/>
        </w:rPr>
        <w:t>WorkflowExecution</w:t>
      </w:r>
      <w:proofErr w:type="spellEnd"/>
      <w:r w:rsidRPr="00255998">
        <w:rPr>
          <w:rFonts w:ascii="宋体" w:eastAsia="宋体" w:hAnsi="宋体"/>
        </w:rPr>
        <w:t>、</w:t>
      </w:r>
      <w:proofErr w:type="spellStart"/>
      <w:proofErr w:type="gramStart"/>
      <w:r w:rsidRPr="00255998">
        <w:rPr>
          <w:rFonts w:ascii="宋体" w:eastAsia="宋体" w:hAnsi="宋体"/>
        </w:rPr>
        <w:t>TaskAttempt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和</w:t>
      </w:r>
      <w:proofErr w:type="gramEnd"/>
      <w:r w:rsidRPr="00255998">
        <w:rPr>
          <w:rFonts w:ascii="宋体" w:eastAsia="宋体" w:hAnsi="宋体"/>
        </w:rPr>
        <w:t xml:space="preserve"> </w:t>
      </w:r>
      <w:r>
        <w:rPr>
          <w:rFonts w:ascii="宋体" w:eastAsia="宋体" w:hAnsi="宋体" w:hint="eastAsia"/>
        </w:rPr>
        <w:t xml:space="preserve"> </w:t>
      </w:r>
      <w:proofErr w:type="spellStart"/>
      <w:proofErr w:type="gramStart"/>
      <w:r w:rsidRPr="00255998">
        <w:rPr>
          <w:rFonts w:ascii="宋体" w:eastAsia="宋体" w:hAnsi="宋体"/>
        </w:rPr>
        <w:t>StageCommit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分别记录工作流</w:t>
      </w:r>
      <w:proofErr w:type="gramEnd"/>
      <w:r w:rsidRPr="00255998">
        <w:rPr>
          <w:rFonts w:ascii="宋体" w:eastAsia="宋体" w:hAnsi="宋体"/>
        </w:rPr>
        <w:t>、执行尝试与提交结果；最终业务写入与阶段提交在同一短事务内完成，外部模型调用在事务外执行，并通过 epoch 与 fencing 标记阻止旧尝试覆盖新结果。</w:t>
      </w:r>
    </w:p>
    <w:p w14:paraId="74E71BC6" w14:textId="2F77C792" w:rsidR="00255998" w:rsidRDefault="00255998" w:rsidP="00255998">
      <w:pPr>
        <w:keepNext/>
        <w:keepLines/>
        <w:spacing w:before="160" w:after="120"/>
        <w:ind w:firstLineChars="200" w:firstLine="420"/>
        <w:rPr>
          <w:rFonts w:ascii="宋体" w:eastAsia="宋体" w:hAnsi="宋体"/>
        </w:rPr>
      </w:pPr>
      <w:r w:rsidRPr="00255998">
        <w:rPr>
          <w:rFonts w:ascii="宋体" w:eastAsia="宋体" w:hAnsi="宋体"/>
        </w:rPr>
        <w:t xml:space="preserve">宏观调度依据容量画像、设备能力、数据位置和剩余预算筛选目标设备，本地 Runtime 再通过原子准入检查当前容量、并发和资源约束；在原子准入成功后，由租约管理器分配并持有 </w:t>
      </w:r>
      <w:proofErr w:type="spellStart"/>
      <w:r w:rsidRPr="00255998">
        <w:rPr>
          <w:rFonts w:ascii="宋体" w:eastAsia="宋体" w:hAnsi="宋体"/>
        </w:rPr>
        <w:t>leaseId</w:t>
      </w:r>
      <w:proofErr w:type="spellEnd"/>
      <w:r w:rsidRPr="00255998">
        <w:rPr>
          <w:rFonts w:ascii="宋体" w:eastAsia="宋体" w:hAnsi="宋体"/>
        </w:rPr>
        <w:t xml:space="preserve"> 与 </w:t>
      </w:r>
      <w:proofErr w:type="spellStart"/>
      <w:r w:rsidRPr="00255998">
        <w:rPr>
          <w:rFonts w:ascii="宋体" w:eastAsia="宋体" w:hAnsi="宋体"/>
        </w:rPr>
        <w:t>fencingToken</w:t>
      </w:r>
      <w:proofErr w:type="spellEnd"/>
      <w:r w:rsidRPr="00255998">
        <w:rPr>
          <w:rFonts w:ascii="宋体" w:eastAsia="宋体" w:hAnsi="宋体"/>
        </w:rPr>
        <w:t>，读取输入数据并执行任务，完成后返回结果、实际配置和物理结算回执。由于租约到期或取消请求不代表计算已经停止，系统还需核对停止状态和资源占用，再决定恢复、重算、等待或终止。</w:t>
      </w:r>
    </w:p>
    <w:p w14:paraId="470B80B1" w14:textId="4F9E7AB1" w:rsidR="00BA75F3" w:rsidRDefault="00BA75F3" w:rsidP="00255998">
      <w:pPr>
        <w:keepNext/>
        <w:keepLines/>
        <w:spacing w:before="160" w:after="120"/>
        <w:ind w:firstLineChars="200" w:firstLine="420"/>
        <w:rPr>
          <w:rFonts w:ascii="宋体" w:eastAsia="宋体" w:hAnsi="宋体"/>
        </w:rPr>
      </w:pPr>
      <w:r w:rsidRPr="00BA75F3">
        <w:rPr>
          <w:rFonts w:ascii="宋体" w:eastAsia="宋体" w:hAnsi="宋体"/>
        </w:rPr>
        <w:t>如果一次请求涉及的多项数据更新没有全部成功，系统会先标记该会话为处理中断，暂时隐藏未完成的中间结果，待核对已完成步骤并处理失败步骤后再恢复展示；自动重试和数据补偿机制仍在完善。</w:t>
      </w:r>
    </w:p>
    <w:p w14:paraId="43A0D508" w14:textId="77777777" w:rsidR="00BA75F3" w:rsidRPr="00255998" w:rsidRDefault="00BA75F3" w:rsidP="00255998">
      <w:pPr>
        <w:keepNext/>
        <w:keepLines/>
        <w:spacing w:before="160" w:after="120"/>
        <w:ind w:firstLineChars="200" w:firstLine="420"/>
        <w:rPr>
          <w:rFonts w:ascii="宋体" w:eastAsia="宋体" w:hAnsi="宋体" w:hint="eastAsia"/>
        </w:rPr>
      </w:pPr>
    </w:p>
    <w:p w14:paraId="23FAFC19" w14:textId="6A2157F0" w:rsidR="00DC196A" w:rsidRDefault="00BA75F3">
      <w:pPr>
        <w:keepNext/>
        <w:keepLines/>
        <w:spacing w:before="160" w:after="120"/>
        <w:jc w:val="center"/>
        <w:rPr>
          <w:rFonts w:hint="eastAsia"/>
        </w:rPr>
      </w:pPr>
      <w:r>
        <w:rPr>
          <w:rFonts w:hint="eastAsia"/>
          <w:noProof/>
        </w:rPr>
        <w:drawing>
          <wp:inline distT="0" distB="0" distL="0" distR="0" wp14:anchorId="1C377E03" wp14:editId="39A94998">
            <wp:extent cx="5200688" cy="3367112"/>
            <wp:effectExtent l="114300" t="114300" r="114300" b="119380"/>
            <wp:docPr id="333134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406" name="图片 33313406"/>
                    <pic:cNvPicPr/>
                  </pic:nvPicPr>
                  <pic:blipFill>
                    <a:blip r:embed="rId12"/>
                    <a:stretch>
                      <a:fillRect/>
                    </a:stretch>
                  </pic:blipFill>
                  <pic:spPr>
                    <a:xfrm>
                      <a:off x="0" y="0"/>
                      <a:ext cx="5200688" cy="3367112"/>
                    </a:xfrm>
                    <a:prstGeom prst="rect">
                      <a:avLst/>
                    </a:prstGeom>
                    <a:effectLst>
                      <a:glow rad="101600">
                        <a:schemeClr val="accent5">
                          <a:satMod val="175000"/>
                          <a:alpha val="40000"/>
                        </a:schemeClr>
                      </a:glow>
                    </a:effectLst>
                  </pic:spPr>
                </pic:pic>
              </a:graphicData>
            </a:graphic>
          </wp:inline>
        </w:drawing>
      </w:r>
    </w:p>
    <w:p w14:paraId="6EA60C6B"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4  宏观调度与微观调度协同时序</w:t>
      </w:r>
      <w:proofErr w:type="gramEnd"/>
      <w:r>
        <w:rPr>
          <w:rFonts w:ascii="宋体" w:eastAsia="宋体" w:hAnsi="宋体"/>
        </w:rPr>
        <w:t>（上）</w:t>
      </w:r>
    </w:p>
    <w:p w14:paraId="73374DB1" w14:textId="3A79186C" w:rsidR="00DC196A" w:rsidRDefault="00BA75F3" w:rsidP="00BA75F3">
      <w:pPr>
        <w:keepNext/>
        <w:keepLines/>
        <w:pageBreakBefore/>
        <w:spacing w:before="160" w:after="120"/>
        <w:jc w:val="center"/>
        <w:rPr>
          <w:rFonts w:hint="eastAsia"/>
        </w:rPr>
      </w:pPr>
      <w:r>
        <w:rPr>
          <w:rFonts w:hint="eastAsia"/>
          <w:noProof/>
        </w:rPr>
        <w:lastRenderedPageBreak/>
        <w:drawing>
          <wp:inline distT="0" distB="0" distL="0" distR="0" wp14:anchorId="52AABAC7" wp14:editId="1007E0FA">
            <wp:extent cx="4304030" cy="8191500"/>
            <wp:effectExtent l="152400" t="152400" r="153670" b="152400"/>
            <wp:docPr id="11071635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3595" name="图片 1107163595"/>
                    <pic:cNvPicPr/>
                  </pic:nvPicPr>
                  <pic:blipFill>
                    <a:blip r:embed="rId13"/>
                    <a:stretch>
                      <a:fillRect/>
                    </a:stretch>
                  </pic:blipFill>
                  <pic:spPr>
                    <a:xfrm>
                      <a:off x="0" y="0"/>
                      <a:ext cx="4324467" cy="8230396"/>
                    </a:xfrm>
                    <a:prstGeom prst="rect">
                      <a:avLst/>
                    </a:prstGeom>
                    <a:effectLst>
                      <a:glow rad="139700">
                        <a:schemeClr val="accent5">
                          <a:satMod val="175000"/>
                          <a:alpha val="40000"/>
                        </a:schemeClr>
                      </a:glow>
                    </a:effectLst>
                  </pic:spPr>
                </pic:pic>
              </a:graphicData>
            </a:graphic>
          </wp:inline>
        </w:drawing>
      </w:r>
    </w:p>
    <w:p w14:paraId="2BAC8400" w14:textId="77777777" w:rsidR="007779D1" w:rsidRDefault="00000000">
      <w:pPr>
        <w:keepLines/>
        <w:spacing w:after="200"/>
        <w:jc w:val="center"/>
        <w:rPr>
          <w:rFonts w:hint="eastAsia"/>
        </w:rPr>
      </w:pPr>
      <w:r>
        <w:rPr>
          <w:rFonts w:ascii="宋体" w:eastAsia="宋体" w:hAnsi="宋体"/>
        </w:rPr>
        <w:t>图4（续</w:t>
      </w:r>
      <w:proofErr w:type="gramStart"/>
      <w:r>
        <w:rPr>
          <w:rFonts w:ascii="宋体" w:eastAsia="宋体" w:hAnsi="宋体"/>
        </w:rPr>
        <w:t>）  宏观调度与微观调度协同时序</w:t>
      </w:r>
      <w:proofErr w:type="gramEnd"/>
      <w:r>
        <w:rPr>
          <w:rFonts w:ascii="宋体" w:eastAsia="宋体" w:hAnsi="宋体"/>
        </w:rPr>
        <w:t>（下）</w:t>
      </w:r>
    </w:p>
    <w:p w14:paraId="78B9EDA3" w14:textId="2EB05804" w:rsidR="00BA75F3" w:rsidRDefault="00BA75F3" w:rsidP="00BA75F3">
      <w:pPr>
        <w:keepNext/>
        <w:spacing w:before="160" w:after="100"/>
        <w:ind w:firstLineChars="200" w:firstLine="420"/>
        <w:rPr>
          <w:rFonts w:ascii="宋体" w:eastAsia="宋体" w:hAnsi="宋体"/>
        </w:rPr>
      </w:pPr>
      <w:r w:rsidRPr="00BA75F3">
        <w:rPr>
          <w:rFonts w:ascii="宋体" w:eastAsia="宋体" w:hAnsi="宋体"/>
        </w:rPr>
        <w:lastRenderedPageBreak/>
        <w:t>图中的回环箭头表示组件内部的候选评估、容量检查、重规划和成本更新等步骤。宏观调度根据本地执行反馈持续调整后续阶段，形成“规划—执行—反馈—调整”的协同闭环。</w:t>
      </w:r>
    </w:p>
    <w:p w14:paraId="0AE075B0" w14:textId="77777777" w:rsidR="00BA75F3" w:rsidRDefault="00BA75F3" w:rsidP="00BA75F3">
      <w:pPr>
        <w:keepNext/>
        <w:spacing w:before="160" w:after="100"/>
        <w:ind w:firstLineChars="200" w:firstLine="420"/>
        <w:rPr>
          <w:rFonts w:ascii="宋体" w:eastAsia="宋体" w:hAnsi="宋体"/>
        </w:rPr>
      </w:pPr>
    </w:p>
    <w:p w14:paraId="512D9323" w14:textId="77777777" w:rsidR="00BA75F3" w:rsidRPr="00BA75F3" w:rsidRDefault="00BA75F3" w:rsidP="00BA75F3">
      <w:pPr>
        <w:keepNext/>
        <w:spacing w:before="160" w:after="100"/>
        <w:ind w:firstLineChars="200" w:firstLine="420"/>
        <w:rPr>
          <w:rFonts w:ascii="宋体" w:eastAsia="宋体" w:hAnsi="宋体" w:hint="eastAsia"/>
        </w:rPr>
      </w:pPr>
    </w:p>
    <w:p w14:paraId="1450C1DA" w14:textId="194EA26D" w:rsidR="007779D1" w:rsidRDefault="00000000">
      <w:pPr>
        <w:keepNext/>
        <w:spacing w:before="160" w:after="100"/>
        <w:rPr>
          <w:rFonts w:hint="eastAsia"/>
        </w:rPr>
      </w:pPr>
      <w:r>
        <w:rPr>
          <w:rFonts w:ascii="宋体" w:eastAsia="宋体" w:hAnsi="宋体"/>
          <w:b/>
          <w:sz w:val="28"/>
        </w:rPr>
        <w:t>2.3 调度算法</w:t>
      </w:r>
    </w:p>
    <w:p w14:paraId="7B030850" w14:textId="2455F736" w:rsidR="00E07178" w:rsidRDefault="00E07178" w:rsidP="00E07178">
      <w:pPr>
        <w:keepNext/>
        <w:spacing w:before="160" w:after="100"/>
        <w:ind w:firstLineChars="200" w:firstLine="420"/>
        <w:rPr>
          <w:rFonts w:ascii="宋体" w:eastAsia="宋体" w:hAnsi="宋体"/>
        </w:rPr>
      </w:pPr>
      <w:r w:rsidRPr="00E07178">
        <w:rPr>
          <w:rFonts w:ascii="宋体" w:eastAsia="宋体" w:hAnsi="宋体"/>
        </w:rPr>
        <w:t>智调鸿枢的调度算法为每个任务与阶段联合求解执行设备与执行配置，按“硬约束过滤、成本预测、分层优化、发布门禁、执行反馈”</w:t>
      </w:r>
      <w:r>
        <w:rPr>
          <w:rFonts w:ascii="宋体" w:eastAsia="宋体" w:hAnsi="宋体" w:hint="eastAsia"/>
        </w:rPr>
        <w:t>进行分层运算</w:t>
      </w:r>
      <w:r w:rsidRPr="00E07178">
        <w:rPr>
          <w:rFonts w:ascii="宋体" w:eastAsia="宋体" w:hAnsi="宋体"/>
        </w:rPr>
        <w:t>。全局层依据数据位置与端到端成本完成设备放置，本地层依据设备状态在合法配置空间内选择配置；两级共享任务身份与预算，并以真实结果迭代成本模型。</w:t>
      </w:r>
    </w:p>
    <w:p w14:paraId="4BA4B72D" w14:textId="31829E63" w:rsidR="007779D1" w:rsidRDefault="00000000">
      <w:pPr>
        <w:keepNext/>
        <w:spacing w:before="160" w:after="100"/>
        <w:rPr>
          <w:rFonts w:hint="eastAsia"/>
        </w:rPr>
      </w:pPr>
      <w:r>
        <w:rPr>
          <w:rFonts w:ascii="宋体" w:eastAsia="宋体" w:hAnsi="宋体"/>
          <w:b/>
          <w:sz w:val="24"/>
        </w:rPr>
        <w:t>2.3.1 任务语义与硬约束</w:t>
      </w:r>
    </w:p>
    <w:p w14:paraId="0914186F"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62FA210E" w14:textId="6778DE7F" w:rsidR="007779D1" w:rsidRDefault="00E07178">
      <w:pPr>
        <w:keepLines/>
        <w:spacing w:after="100"/>
        <w:ind w:firstLine="420"/>
        <w:rPr>
          <w:rFonts w:hint="eastAsia"/>
        </w:rPr>
      </w:pPr>
      <w:r>
        <w:rPr>
          <w:rFonts w:ascii="宋体" w:eastAsia="宋体" w:hAnsi="宋体" w:hint="eastAsia"/>
        </w:rPr>
        <w:t>通过真机实测，我们初步规定设备</w:t>
      </w:r>
      <w:r w:rsidR="00000000">
        <w:rPr>
          <w:rFonts w:ascii="宋体" w:eastAsia="宋体" w:hAnsi="宋体"/>
        </w:rPr>
        <w:t>本地层在可用内存低于 192 MB 或热等级临界时拒绝执行；电量不高于 20% 且未确认充电时，配置策略进入承压保护，排除不适宜承压运行的配置，并采用声明的安全回退。云服务依据服务容量、依赖健康及队列判断准入，避免套用电池阈值。模型兼容性要求种类、维度、数据类型、预处理和索引空间等契约字段一致。</w:t>
      </w:r>
    </w:p>
    <w:p w14:paraId="30D301E9" w14:textId="77777777" w:rsidR="007779D1" w:rsidRDefault="00000000">
      <w:pPr>
        <w:keepNext/>
        <w:spacing w:before="160" w:after="100"/>
        <w:rPr>
          <w:rFonts w:hint="eastAsia"/>
        </w:rPr>
      </w:pPr>
      <w:r>
        <w:rPr>
          <w:rFonts w:ascii="宋体" w:eastAsia="宋体" w:hAnsi="宋体"/>
          <w:b/>
          <w:sz w:val="24"/>
        </w:rPr>
        <w:t>2.3.2 本地配置效用与队列优先级</w:t>
      </w:r>
    </w:p>
    <w:p w14:paraId="29FD09BC" w14:textId="77777777" w:rsidR="007779D1" w:rsidRDefault="00000000">
      <w:pPr>
        <w:keepNext/>
        <w:keepLines/>
        <w:spacing w:after="100"/>
        <w:ind w:firstLine="420"/>
        <w:rPr>
          <w:rFonts w:ascii="宋体" w:eastAsia="宋体" w:hAnsi="宋体"/>
        </w:rPr>
      </w:pPr>
      <w:r>
        <w:rPr>
          <w:rFonts w:ascii="宋体" w:eastAsia="宋体" w:hAnsi="宋体"/>
        </w:rPr>
        <w:t>执行配置将模型档位、后端、线程、检索维度和批量组合为应用声明的合法配置包，避免独立调参破坏质量边界。对可行配置，效用函数为：</w:t>
      </w:r>
    </w:p>
    <w:p w14:paraId="136666B0" w14:textId="77777777" w:rsidR="00E07178" w:rsidRDefault="00E07178">
      <w:pPr>
        <w:keepNext/>
        <w:keepLines/>
        <w:spacing w:after="100"/>
        <w:ind w:firstLine="420"/>
        <w:rPr>
          <w:rFonts w:hint="eastAsia"/>
        </w:rPr>
      </w:pPr>
    </w:p>
    <w:p w14:paraId="6B6B2CB6" w14:textId="77777777" w:rsidR="007779D1" w:rsidRPr="00E07178" w:rsidRDefault="00000000">
      <w:pPr>
        <w:keepNext/>
        <w:keepLines/>
        <w:spacing w:after="100"/>
        <w:jc w:val="cente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36D14EC8" w14:textId="77777777" w:rsidR="00E07178" w:rsidRDefault="00E07178">
      <w:pPr>
        <w:keepNext/>
        <w:keepLines/>
        <w:spacing w:after="100"/>
        <w:jc w:val="center"/>
        <w:rPr>
          <w:rFonts w:hint="eastAsia"/>
        </w:rPr>
      </w:pPr>
    </w:p>
    <w:p w14:paraId="099F43E6" w14:textId="32786A49" w:rsidR="007779D1" w:rsidRDefault="00000000">
      <w:pPr>
        <w:keepLines/>
        <w:spacing w:after="100"/>
        <w:ind w:firstLine="420"/>
        <w:rPr>
          <w:rFonts w:ascii="宋体" w:eastAsia="宋体" w:hAnsi="宋体"/>
        </w:rPr>
      </w:pPr>
      <w:r>
        <w:rPr>
          <w:rFonts w:ascii="宋体" w:eastAsia="宋体" w:hAnsi="宋体"/>
        </w:rPr>
        <w:t>其中，W、V、I 分别为用户等待、结果可见和业务重要度奖励；其余分项依次为目标时延压力、新鲜度风险、质量损失、相对能耗、热风险、内存风险及反馈惩罚。</w:t>
      </w:r>
      <w:r w:rsidR="00E07178">
        <w:rPr>
          <w:rFonts w:ascii="宋体" w:eastAsia="宋体" w:hAnsi="宋体" w:hint="eastAsia"/>
        </w:rPr>
        <w:t>我们初步设置</w:t>
      </w:r>
      <w:r>
        <w:rPr>
          <w:rFonts w:ascii="宋体" w:eastAsia="宋体" w:hAnsi="宋体"/>
        </w:rPr>
        <w:t>等待和可见奖励</w:t>
      </w:r>
      <w:r w:rsidR="00E07178">
        <w:rPr>
          <w:rFonts w:ascii="宋体" w:eastAsia="宋体" w:hAnsi="宋体" w:hint="eastAsia"/>
        </w:rPr>
        <w:t>为</w:t>
      </w:r>
      <w:r>
        <w:rPr>
          <w:rFonts w:ascii="宋体" w:eastAsia="宋体" w:hAnsi="宋体"/>
        </w:rPr>
        <w:t xml:space="preserve"> 30、15，重要度采用归一化值；相对能耗属于配置评分，不作为实测焦耳或续航收益。</w:t>
      </w:r>
    </w:p>
    <w:p w14:paraId="1468089C" w14:textId="77777777" w:rsidR="00E07178" w:rsidRDefault="00E07178">
      <w:pPr>
        <w:keepLines/>
        <w:spacing w:after="100"/>
        <w:ind w:firstLine="420"/>
        <w:rPr>
          <w:rFonts w:hint="eastAsia"/>
        </w:rPr>
      </w:pPr>
    </w:p>
    <w:p w14:paraId="3DFC72BF" w14:textId="77777777" w:rsidR="007779D1" w:rsidRPr="00E07178" w:rsidRDefault="00000000">
      <w:pPr>
        <w:keepNext/>
        <w:keepLines/>
        <w:spacing w:after="100"/>
        <w:jc w:val="cente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1EF84141" w14:textId="77777777" w:rsidR="00E07178" w:rsidRDefault="00E07178">
      <w:pPr>
        <w:keepNext/>
        <w:keepLines/>
        <w:spacing w:after="100"/>
        <w:jc w:val="center"/>
        <w:rPr>
          <w:rFonts w:hint="eastAsia"/>
        </w:rPr>
      </w:pPr>
    </w:p>
    <w:p w14:paraId="18CAD8F7" w14:textId="0C6118F3"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w:t>
      </w:r>
      <w:r w:rsidR="00E07178">
        <w:rPr>
          <w:rFonts w:ascii="宋体" w:eastAsia="宋体" w:hAnsi="宋体" w:hint="eastAsia"/>
        </w:rPr>
        <w:t>时间逾期</w:t>
      </w:r>
      <w:r>
        <w:rPr>
          <w:rFonts w:ascii="宋体" w:eastAsia="宋体" w:hAnsi="宋体"/>
        </w:rPr>
        <w:t>与公平插队：可运行任务等待满 30 秒后，下一空闲槽优先服务其中最早入队者。</w:t>
      </w:r>
    </w:p>
    <w:p w14:paraId="38F22B76" w14:textId="77777777" w:rsidR="007779D1" w:rsidRDefault="00000000">
      <w:pPr>
        <w:keepNext/>
        <w:spacing w:before="160" w:after="100"/>
        <w:rPr>
          <w:rFonts w:hint="eastAsia"/>
        </w:rPr>
      </w:pPr>
      <w:r>
        <w:rPr>
          <w:rFonts w:ascii="宋体" w:eastAsia="宋体" w:hAnsi="宋体"/>
          <w:b/>
          <w:sz w:val="24"/>
        </w:rPr>
        <w:lastRenderedPageBreak/>
        <w:t>2.3.3 在线成本模型与防震荡</w:t>
      </w:r>
    </w:p>
    <w:p w14:paraId="3D7A1C64" w14:textId="77777777" w:rsidR="007779D1" w:rsidRDefault="00000000">
      <w:pPr>
        <w:keepNext/>
        <w:keepLines/>
        <w:spacing w:after="100"/>
        <w:ind w:firstLine="420"/>
        <w:rPr>
          <w:rFonts w:ascii="宋体" w:eastAsia="宋体" w:hAnsi="宋体"/>
        </w:rPr>
      </w:pPr>
      <w:proofErr w:type="spellStart"/>
      <w:r>
        <w:rPr>
          <w:rFonts w:ascii="宋体" w:eastAsia="宋体" w:hAnsi="宋体"/>
        </w:rPr>
        <w:t>AdaptiveCostModel</w:t>
      </w:r>
      <w:proofErr w:type="spellEnd"/>
      <w:r>
        <w:rPr>
          <w:rFonts w:ascii="宋体" w:eastAsia="宋体" w:hAnsi="宋体"/>
        </w:rPr>
        <w:t xml:space="preserve"> 在缺少样本时使用任务规模、线程、维度及设备状态修正的保守先验；完成真实执行后更新指数加权均值和偏差。更新式为：</w:t>
      </w:r>
    </w:p>
    <w:p w14:paraId="71510718" w14:textId="77777777" w:rsidR="00E07178" w:rsidRDefault="00E07178">
      <w:pPr>
        <w:keepNext/>
        <w:keepLines/>
        <w:spacing w:after="100"/>
        <w:ind w:firstLine="420"/>
        <w:rPr>
          <w:rFonts w:hint="eastAsia"/>
        </w:rPr>
      </w:pPr>
    </w:p>
    <w:p w14:paraId="10A00FF5"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6790E57F" w14:textId="77777777" w:rsidR="007779D1" w:rsidRPr="00E07178" w:rsidRDefault="00000000">
      <w:pPr>
        <w:keepNext/>
        <w:keepLines/>
        <w:spacing w:after="10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17682616" w14:textId="77777777" w:rsidR="00E07178" w:rsidRDefault="00E07178">
      <w:pPr>
        <w:keepNext/>
        <w:keepLines/>
        <w:spacing w:after="100"/>
        <w:jc w:val="center"/>
        <w:rPr>
          <w:rFonts w:hint="eastAsia"/>
        </w:rPr>
      </w:pPr>
    </w:p>
    <w:p w14:paraId="3CC11B85" w14:textId="3230E8A5" w:rsidR="007779D1" w:rsidRDefault="00E07178">
      <w:pPr>
        <w:keepLines/>
        <w:spacing w:after="100"/>
        <w:ind w:firstLine="420"/>
        <w:rPr>
          <w:rFonts w:hint="eastAsia"/>
        </w:rPr>
      </w:pPr>
      <w:r w:rsidRPr="00E07178">
        <w:rPr>
          <w:rFonts w:ascii="宋体" w:eastAsia="宋体" w:hAnsi="宋体"/>
        </w:rPr>
        <w:t>耗时预测不直接采用平均值，而是取“均值 + max(2×</w:t>
      </w:r>
      <w:proofErr w:type="gramStart"/>
      <w:r w:rsidRPr="00E07178">
        <w:rPr>
          <w:rFonts w:ascii="宋体" w:eastAsia="宋体" w:hAnsi="宋体"/>
        </w:rPr>
        <w:t>偏差,</w:t>
      </w:r>
      <w:proofErr w:type="gramEnd"/>
      <w:r w:rsidRPr="00E07178">
        <w:rPr>
          <w:rFonts w:ascii="宋体" w:eastAsia="宋体" w:hAnsi="宋体"/>
        </w:rPr>
        <w:t xml:space="preserve"> 15%×</w:t>
      </w:r>
      <w:proofErr w:type="gramStart"/>
      <w:r w:rsidRPr="00E07178">
        <w:rPr>
          <w:rFonts w:ascii="宋体" w:eastAsia="宋体" w:hAnsi="宋体"/>
        </w:rPr>
        <w:t>均值)</w:t>
      </w:r>
      <w:proofErr w:type="gramEnd"/>
      <w:r w:rsidRPr="00E07178">
        <w:rPr>
          <w:rFonts w:ascii="宋体" w:eastAsia="宋体" w:hAnsi="宋体"/>
        </w:rPr>
        <w:t>”，以偏差提供风险余量，样本越少或波动越大，余量越大，从而避免低估。P50、P95 属于对外指标，需</w:t>
      </w:r>
      <w:r>
        <w:rPr>
          <w:rFonts w:ascii="宋体" w:eastAsia="宋体" w:hAnsi="宋体" w:hint="eastAsia"/>
        </w:rPr>
        <w:t>分别</w:t>
      </w:r>
      <w:r w:rsidRPr="00E07178">
        <w:rPr>
          <w:rFonts w:ascii="宋体" w:eastAsia="宋体" w:hAnsi="宋体"/>
        </w:rPr>
        <w:t>满足</w:t>
      </w:r>
      <w:r>
        <w:rPr>
          <w:rFonts w:ascii="宋体" w:eastAsia="宋体" w:hAnsi="宋体" w:hint="eastAsia"/>
        </w:rPr>
        <w:t>至少5条和10条的</w:t>
      </w:r>
      <w:r w:rsidRPr="00E07178">
        <w:rPr>
          <w:rFonts w:ascii="宋体" w:eastAsia="宋体" w:hAnsi="宋体"/>
        </w:rPr>
        <w:t>样本门槛；样本不足时不报告分位数，内部</w:t>
      </w:r>
      <w:r w:rsidR="00610AC1">
        <w:rPr>
          <w:rFonts w:ascii="宋体" w:eastAsia="宋体" w:hAnsi="宋体" w:hint="eastAsia"/>
        </w:rPr>
        <w:t>暂定</w:t>
      </w:r>
      <w:r w:rsidRPr="00E07178">
        <w:rPr>
          <w:rFonts w:ascii="宋体" w:eastAsia="宋体" w:hAnsi="宋体"/>
        </w:rPr>
        <w:t>以</w:t>
      </w:r>
      <w:r w:rsidR="00610AC1">
        <w:rPr>
          <w:rFonts w:ascii="宋体" w:eastAsia="宋体" w:hAnsi="宋体" w:hint="eastAsia"/>
        </w:rPr>
        <w:t>历史</w:t>
      </w:r>
      <w:r w:rsidRPr="00E07178">
        <w:rPr>
          <w:rFonts w:ascii="宋体" w:eastAsia="宋体" w:hAnsi="宋体"/>
        </w:rPr>
        <w:t>估计兜底。</w:t>
      </w:r>
      <w:r w:rsidR="00000000">
        <w:rPr>
          <w:rFonts w:ascii="宋体" w:eastAsia="宋体" w:hAnsi="宋体"/>
        </w:rPr>
        <w:t>按任务能力、模型、配置、输入规模及状态分桶，避免不同负载互相污染。配置实际执行与计划核对后才能作为可信性能证据，</w:t>
      </w:r>
      <w:r w:rsidR="00610AC1">
        <w:rPr>
          <w:rFonts w:ascii="宋体" w:eastAsia="宋体" w:hAnsi="宋体" w:hint="eastAsia"/>
        </w:rPr>
        <w:t>预执行</w:t>
      </w:r>
      <w:r w:rsidR="00000000">
        <w:rPr>
          <w:rFonts w:ascii="宋体" w:eastAsia="宋体" w:hAnsi="宋体"/>
        </w:rPr>
        <w:t>预测与探测数据分别存储。</w:t>
      </w:r>
    </w:p>
    <w:p w14:paraId="574983BF" w14:textId="29AA8A68" w:rsidR="007779D1" w:rsidRDefault="00610AC1">
      <w:pPr>
        <w:keepLines/>
        <w:spacing w:after="100"/>
        <w:ind w:firstLine="420"/>
        <w:rPr>
          <w:rFonts w:hint="eastAsia"/>
        </w:rPr>
      </w:pPr>
      <w:r>
        <w:rPr>
          <w:rFonts w:ascii="宋体" w:eastAsia="宋体" w:hAnsi="宋体" w:hint="eastAsia"/>
        </w:rPr>
        <w:t>设备</w:t>
      </w:r>
      <w:r w:rsidR="00000000">
        <w:rPr>
          <w:rFonts w:ascii="宋体" w:eastAsia="宋体" w:hAnsi="宋体"/>
        </w:rPr>
        <w:t>状态恶化允许立即降档，恢复升档受最小保持时间、稳定窗口、合法转移和冷却限制。等待体验、结果效用和设备舒适度分别积累反馈，达到样本</w:t>
      </w:r>
      <w:r>
        <w:rPr>
          <w:rFonts w:ascii="宋体" w:eastAsia="宋体" w:hAnsi="宋体" w:hint="eastAsia"/>
        </w:rPr>
        <w:t>阈值</w:t>
      </w:r>
      <w:r w:rsidR="00000000">
        <w:rPr>
          <w:rFonts w:ascii="宋体" w:eastAsia="宋体" w:hAnsi="宋体"/>
        </w:rPr>
        <w:t>后</w:t>
      </w:r>
      <w:r>
        <w:rPr>
          <w:rFonts w:ascii="宋体" w:eastAsia="宋体" w:hAnsi="宋体" w:hint="eastAsia"/>
        </w:rPr>
        <w:t>则</w:t>
      </w:r>
      <w:r w:rsidR="00000000">
        <w:rPr>
          <w:rFonts w:ascii="宋体" w:eastAsia="宋体" w:hAnsi="宋体"/>
        </w:rPr>
        <w:t>有界调整对应权重或配置惩罚；响应过慢的反馈不能放宽质量底线。连续失败触发配置熔断，本地与全局策略</w:t>
      </w:r>
      <w:r>
        <w:rPr>
          <w:rFonts w:ascii="宋体" w:eastAsia="宋体" w:hAnsi="宋体" w:hint="eastAsia"/>
        </w:rPr>
        <w:t>需</w:t>
      </w:r>
      <w:r w:rsidR="00000000">
        <w:rPr>
          <w:rFonts w:ascii="宋体" w:eastAsia="宋体" w:hAnsi="宋体"/>
        </w:rPr>
        <w:t>独立经过观测、</w:t>
      </w:r>
      <w:r>
        <w:rPr>
          <w:rFonts w:ascii="宋体" w:eastAsia="宋体" w:hAnsi="宋体" w:hint="eastAsia"/>
        </w:rPr>
        <w:t>预执行</w:t>
      </w:r>
      <w:r w:rsidR="00000000">
        <w:rPr>
          <w:rFonts w:ascii="宋体" w:eastAsia="宋体" w:hAnsi="宋体"/>
        </w:rPr>
        <w:t>、小流量</w:t>
      </w:r>
      <w:r>
        <w:rPr>
          <w:rFonts w:ascii="宋体" w:eastAsia="宋体" w:hAnsi="宋体" w:hint="eastAsia"/>
        </w:rPr>
        <w:t>执行</w:t>
      </w:r>
      <w:r w:rsidR="00000000">
        <w:rPr>
          <w:rFonts w:ascii="宋体" w:eastAsia="宋体" w:hAnsi="宋体"/>
        </w:rPr>
        <w:t>和正式启用四阶段门禁，保留基线与回退</w:t>
      </w:r>
      <w:r>
        <w:rPr>
          <w:rFonts w:ascii="宋体" w:eastAsia="宋体" w:hAnsi="宋体" w:hint="eastAsia"/>
        </w:rPr>
        <w:t>操作</w:t>
      </w:r>
      <w:r w:rsidR="00000000">
        <w:rPr>
          <w:rFonts w:ascii="宋体" w:eastAsia="宋体" w:hAnsi="宋体"/>
        </w:rPr>
        <w:t>。</w:t>
      </w:r>
    </w:p>
    <w:p w14:paraId="3A502CB3" w14:textId="77777777" w:rsidR="007779D1" w:rsidRDefault="00000000">
      <w:pPr>
        <w:keepNext/>
        <w:spacing w:before="160" w:after="100"/>
        <w:rPr>
          <w:rFonts w:hint="eastAsia"/>
        </w:rPr>
      </w:pPr>
      <w:r>
        <w:rPr>
          <w:rFonts w:ascii="宋体" w:eastAsia="宋体" w:hAnsi="宋体"/>
          <w:b/>
          <w:sz w:val="24"/>
        </w:rPr>
        <w:t>2.3.4 数据位置感知的有界工作流放置</w:t>
      </w:r>
    </w:p>
    <w:p w14:paraId="30CFA199" w14:textId="59D14AF1" w:rsidR="007779D1" w:rsidRDefault="00000000">
      <w:pPr>
        <w:keepNext/>
        <w:keepLines/>
        <w:spacing w:after="100"/>
        <w:ind w:firstLine="420"/>
        <w:rPr>
          <w:rFonts w:ascii="宋体" w:eastAsia="宋体" w:hAnsi="宋体"/>
        </w:rPr>
      </w:pPr>
      <w:r>
        <w:rPr>
          <w:rFonts w:ascii="宋体" w:eastAsia="宋体" w:hAnsi="宋体"/>
        </w:rPr>
        <w:t>全局规划</w:t>
      </w:r>
      <w:r w:rsidR="00610AC1">
        <w:rPr>
          <w:rFonts w:ascii="宋体" w:eastAsia="宋体" w:hAnsi="宋体" w:hint="eastAsia"/>
        </w:rPr>
        <w:t>须</w:t>
      </w:r>
      <w:r>
        <w:rPr>
          <w:rFonts w:ascii="宋体" w:eastAsia="宋体" w:hAnsi="宋体"/>
        </w:rPr>
        <w:t>比较实际可执行的基线路径与备选路径。基线可</w:t>
      </w:r>
      <w:r w:rsidR="00610AC1">
        <w:rPr>
          <w:rFonts w:ascii="宋体" w:eastAsia="宋体" w:hAnsi="宋体" w:hint="eastAsia"/>
        </w:rPr>
        <w:t>包含</w:t>
      </w:r>
      <w:r>
        <w:rPr>
          <w:rFonts w:ascii="宋体" w:eastAsia="宋体" w:hAnsi="宋体"/>
        </w:rPr>
        <w:t>云服务，不要求</w:t>
      </w:r>
      <w:r w:rsidR="00610AC1">
        <w:rPr>
          <w:rFonts w:ascii="宋体" w:eastAsia="宋体" w:hAnsi="宋体" w:hint="eastAsia"/>
        </w:rPr>
        <w:t>本地设备</w:t>
      </w:r>
      <w:r>
        <w:rPr>
          <w:rFonts w:ascii="宋体" w:eastAsia="宋体" w:hAnsi="宋体"/>
        </w:rPr>
        <w:t>拥有同等能力。对剩余节点序列，规划成本包含输入读取与传输、排队、模型加载、计算、发布、不确定性和最终结果回传：</w:t>
      </w:r>
    </w:p>
    <w:p w14:paraId="7EB88C2E" w14:textId="77777777" w:rsidR="00610AC1" w:rsidRDefault="00610AC1">
      <w:pPr>
        <w:keepNext/>
        <w:keepLines/>
        <w:spacing w:after="100"/>
        <w:ind w:firstLine="420"/>
        <w:rPr>
          <w:rFonts w:hint="eastAsia"/>
        </w:rPr>
      </w:pPr>
    </w:p>
    <w:p w14:paraId="28774ADE"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037FE9CA" w14:textId="77777777" w:rsidR="007779D1" w:rsidRPr="00610AC1" w:rsidRDefault="00000000">
      <w:pPr>
        <w:keepNext/>
        <w:keepLines/>
        <w:spacing w:after="10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154D5C4F" w14:textId="77777777" w:rsidR="00610AC1" w:rsidRDefault="00610AC1">
      <w:pPr>
        <w:keepNext/>
        <w:keepLines/>
        <w:spacing w:after="100"/>
        <w:jc w:val="center"/>
        <w:rPr>
          <w:rFonts w:hint="eastAsia"/>
        </w:rPr>
      </w:pPr>
    </w:p>
    <w:p w14:paraId="5D389444" w14:textId="77777777" w:rsidR="007779D1" w:rsidRDefault="00000000">
      <w:pPr>
        <w:keepLines/>
        <w:spacing w:after="100"/>
        <w:ind w:firstLine="420"/>
        <w:rPr>
          <w:rFonts w:ascii="宋体" w:eastAsia="宋体" w:hAnsi="宋体"/>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1516EC02" w14:textId="77777777" w:rsidR="00610AC1" w:rsidRDefault="00610AC1">
      <w:pPr>
        <w:keepLines/>
        <w:spacing w:after="100"/>
        <w:ind w:firstLine="420"/>
        <w:rPr>
          <w:rFonts w:hint="eastAsia"/>
        </w:rPr>
      </w:pPr>
    </w:p>
    <w:p w14:paraId="5E9CE325" w14:textId="77777777" w:rsidR="007779D1" w:rsidRPr="00610AC1" w:rsidRDefault="00000000">
      <w:pPr>
        <w:keepNext/>
        <w:keepLines/>
        <w:spacing w:after="100"/>
        <w:jc w:val="cente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704497CE" w14:textId="77777777" w:rsidR="00610AC1" w:rsidRDefault="00610AC1">
      <w:pPr>
        <w:keepNext/>
        <w:keepLines/>
        <w:spacing w:after="100"/>
        <w:jc w:val="center"/>
        <w:rPr>
          <w:rFonts w:hint="eastAsia"/>
        </w:rPr>
      </w:pPr>
    </w:p>
    <w:p w14:paraId="37B84742" w14:textId="77777777" w:rsidR="00D05995" w:rsidRDefault="00D05995">
      <w:pPr>
        <w:keepNext/>
        <w:spacing w:before="160" w:after="100"/>
        <w:rPr>
          <w:rFonts w:ascii="宋体" w:eastAsia="宋体" w:hAnsi="宋体"/>
        </w:rPr>
      </w:pPr>
      <w:r w:rsidRPr="00D05995">
        <w:rPr>
          <w:rFonts w:ascii="宋体" w:eastAsia="宋体" w:hAnsi="宋体"/>
        </w:rPr>
        <w:t>对候选策略 pi 的切换，系统需同时满足两个条件：新策略的预计成本 C</w:t>
      </w:r>
      <w:proofErr w:type="gramStart"/>
      <w:r w:rsidRPr="00D05995">
        <w:rPr>
          <w:rFonts w:ascii="宋体" w:eastAsia="宋体" w:hAnsi="宋体"/>
        </w:rPr>
        <w:t>(pi)</w:t>
      </w:r>
      <w:proofErr w:type="gramEnd"/>
      <w:r w:rsidRPr="00D05995">
        <w:rPr>
          <w:rFonts w:ascii="宋体" w:eastAsia="宋体" w:hAnsi="宋体"/>
        </w:rPr>
        <w:t xml:space="preserve"> 不超过剩余预算 </w:t>
      </w:r>
      <w:proofErr w:type="spellStart"/>
      <w:r w:rsidRPr="00D05995">
        <w:rPr>
          <w:rFonts w:ascii="宋体" w:eastAsia="宋体" w:hAnsi="宋体"/>
        </w:rPr>
        <w:t>B_rem</w:t>
      </w:r>
      <w:proofErr w:type="spellEnd"/>
      <w:r w:rsidRPr="00D05995">
        <w:rPr>
          <w:rFonts w:ascii="宋体" w:eastAsia="宋体" w:hAnsi="宋体"/>
        </w:rPr>
        <w:t>，并且相较当前基线的成本下降幅度 C</w:t>
      </w:r>
      <w:proofErr w:type="gramStart"/>
      <w:r w:rsidRPr="00D05995">
        <w:rPr>
          <w:rFonts w:ascii="宋体" w:eastAsia="宋体" w:hAnsi="宋体"/>
        </w:rPr>
        <w:t>(</w:t>
      </w:r>
      <w:proofErr w:type="spellStart"/>
      <w:r w:rsidRPr="00D05995">
        <w:rPr>
          <w:rFonts w:ascii="宋体" w:eastAsia="宋体" w:hAnsi="宋体"/>
        </w:rPr>
        <w:t>pi_base</w:t>
      </w:r>
      <w:proofErr w:type="spellEnd"/>
      <w:r w:rsidRPr="00D05995">
        <w:rPr>
          <w:rFonts w:ascii="宋体" w:eastAsia="宋体" w:hAnsi="宋体"/>
        </w:rPr>
        <w:t>)</w:t>
      </w:r>
      <w:proofErr w:type="gramEnd"/>
      <w:r w:rsidRPr="00D05995">
        <w:rPr>
          <w:rFonts w:ascii="宋体" w:eastAsia="宋体" w:hAnsi="宋体"/>
        </w:rPr>
        <w:t xml:space="preserve"> - C</w:t>
      </w:r>
      <w:proofErr w:type="gramStart"/>
      <w:r w:rsidRPr="00D05995">
        <w:rPr>
          <w:rFonts w:ascii="宋体" w:eastAsia="宋体" w:hAnsi="宋体"/>
        </w:rPr>
        <w:t>(</w:t>
      </w:r>
      <w:proofErr w:type="spellStart"/>
      <w:r w:rsidRPr="00D05995">
        <w:rPr>
          <w:rFonts w:ascii="宋体" w:eastAsia="宋体" w:hAnsi="宋体"/>
        </w:rPr>
        <w:t>pi_new</w:t>
      </w:r>
      <w:proofErr w:type="spellEnd"/>
      <w:r w:rsidRPr="00D05995">
        <w:rPr>
          <w:rFonts w:ascii="宋体" w:eastAsia="宋体" w:hAnsi="宋体"/>
        </w:rPr>
        <w:t>)</w:t>
      </w:r>
      <w:proofErr w:type="gramEnd"/>
      <w:r w:rsidRPr="00D05995">
        <w:rPr>
          <w:rFonts w:ascii="宋体" w:eastAsia="宋体" w:hAnsi="宋体"/>
        </w:rPr>
        <w:t xml:space="preserve"> 大于切换开销 </w:t>
      </w:r>
      <w:proofErr w:type="spellStart"/>
      <w:r w:rsidRPr="00D05995">
        <w:rPr>
          <w:rFonts w:ascii="宋体" w:eastAsia="宋体" w:hAnsi="宋体"/>
        </w:rPr>
        <w:t>C_switch</w:t>
      </w:r>
      <w:proofErr w:type="spellEnd"/>
      <w:r w:rsidRPr="00D05995">
        <w:rPr>
          <w:rFonts w:ascii="宋体" w:eastAsia="宋体" w:hAnsi="宋体"/>
        </w:rPr>
        <w:t xml:space="preserve"> 与迟滞项 </w:t>
      </w:r>
      <w:proofErr w:type="spellStart"/>
      <w:r w:rsidRPr="00D05995">
        <w:rPr>
          <w:rFonts w:ascii="宋体" w:eastAsia="宋体" w:hAnsi="宋体"/>
        </w:rPr>
        <w:t>M_hyst</w:t>
      </w:r>
      <w:proofErr w:type="spellEnd"/>
      <w:r w:rsidRPr="00D05995">
        <w:rPr>
          <w:rFonts w:ascii="宋体" w:eastAsia="宋体" w:hAnsi="宋体"/>
        </w:rPr>
        <w:t>。为计算这些候选策略的成本，规划器采用有界搜索：每个阶段最多保留 8 个合法候选，最多向后查看 16 个依赖节点。8 用于限制单个节点参与比较的候选数量，16 用于限制估算 C</w:t>
      </w:r>
      <w:proofErr w:type="gramStart"/>
      <w:r w:rsidRPr="00D05995">
        <w:rPr>
          <w:rFonts w:ascii="宋体" w:eastAsia="宋体" w:hAnsi="宋体"/>
        </w:rPr>
        <w:t>(pi)</w:t>
      </w:r>
      <w:proofErr w:type="gramEnd"/>
      <w:r w:rsidRPr="00D05995">
        <w:rPr>
          <w:rFonts w:ascii="宋体" w:eastAsia="宋体" w:hAnsi="宋体"/>
        </w:rPr>
        <w:t xml:space="preserve"> 时的前瞻范围，从而避免候选组合过多导致规划本身消耗过</w:t>
      </w:r>
      <w:r w:rsidRPr="00D05995">
        <w:rPr>
          <w:rFonts w:ascii="宋体" w:eastAsia="宋体" w:hAnsi="宋体"/>
        </w:rPr>
        <w:lastRenderedPageBreak/>
        <w:t>多预算。这两个数是当前版本为满足上述成本判断设置的默认搜索上限，不代表系统固定只能支持 8 个候选或 16 个阶段。</w:t>
      </w:r>
    </w:p>
    <w:p w14:paraId="14786F8E" w14:textId="77777777" w:rsidR="00D05995" w:rsidRDefault="00D05995">
      <w:pPr>
        <w:keepNext/>
        <w:spacing w:before="160" w:after="100"/>
        <w:rPr>
          <w:rFonts w:ascii="宋体" w:eastAsia="宋体" w:hAnsi="宋体"/>
          <w:b/>
          <w:sz w:val="24"/>
        </w:rPr>
      </w:pPr>
    </w:p>
    <w:p w14:paraId="4E511750" w14:textId="77777777" w:rsidR="00D05995" w:rsidRDefault="00D05995">
      <w:pPr>
        <w:keepNext/>
        <w:spacing w:before="160" w:after="100"/>
        <w:rPr>
          <w:rFonts w:ascii="宋体" w:eastAsia="宋体" w:hAnsi="宋体"/>
          <w:b/>
          <w:sz w:val="24"/>
        </w:rPr>
      </w:pPr>
    </w:p>
    <w:p w14:paraId="1A7B4E0A" w14:textId="3F8D5D4C" w:rsidR="007779D1" w:rsidRDefault="00000000">
      <w:pPr>
        <w:keepNext/>
        <w:spacing w:before="160" w:after="100"/>
        <w:rPr>
          <w:rFonts w:hint="eastAsia"/>
        </w:rPr>
      </w:pPr>
      <w:r>
        <w:rPr>
          <w:rFonts w:ascii="宋体" w:eastAsia="宋体" w:hAnsi="宋体"/>
          <w:b/>
          <w:sz w:val="28"/>
        </w:rPr>
        <w:t xml:space="preserve">2.4 </w:t>
      </w:r>
      <w:r w:rsidR="00ED707A">
        <w:rPr>
          <w:rFonts w:ascii="宋体" w:eastAsia="宋体" w:hAnsi="宋体" w:hint="eastAsia"/>
          <w:b/>
          <w:sz w:val="28"/>
        </w:rPr>
        <w:t>智调鸿枢技术方案</w:t>
      </w:r>
      <w:r w:rsidR="0073794F">
        <w:rPr>
          <w:rFonts w:ascii="宋体" w:eastAsia="宋体" w:hAnsi="宋体" w:hint="eastAsia"/>
          <w:b/>
          <w:sz w:val="28"/>
        </w:rPr>
        <w:t>的</w:t>
      </w:r>
      <w:r>
        <w:rPr>
          <w:rFonts w:ascii="宋体" w:eastAsia="宋体" w:hAnsi="宋体"/>
          <w:b/>
          <w:sz w:val="28"/>
        </w:rPr>
        <w:t>关键创新与贡献</w:t>
      </w:r>
    </w:p>
    <w:p w14:paraId="12A46CA7" w14:textId="77777777" w:rsidR="007779D1" w:rsidRDefault="00000000">
      <w:pPr>
        <w:keepNext/>
        <w:spacing w:before="160" w:after="100"/>
        <w:rPr>
          <w:rFonts w:hint="eastAsia"/>
        </w:rPr>
      </w:pPr>
      <w:r>
        <w:rPr>
          <w:rFonts w:ascii="宋体" w:eastAsia="宋体" w:hAnsi="宋体"/>
          <w:b/>
          <w:sz w:val="24"/>
        </w:rPr>
        <w:t>2.4.1 任务语义约束下的完整配置包调度</w:t>
      </w:r>
    </w:p>
    <w:p w14:paraId="48E90C06" w14:textId="1C57EF40"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限制切换范围。执行后核对实际配置，只有满足质量验证与发布门槛的组合才能进入优化路径</w:t>
      </w:r>
      <w:r w:rsidR="00ED707A">
        <w:rPr>
          <w:rFonts w:ascii="宋体" w:eastAsia="宋体" w:hAnsi="宋体" w:hint="eastAsia"/>
        </w:rPr>
        <w:t>，</w:t>
      </w:r>
      <w:r>
        <w:rPr>
          <w:rFonts w:ascii="宋体" w:eastAsia="宋体" w:hAnsi="宋体"/>
        </w:rPr>
        <w:t>具有明确的任务语义和可验证的配置边界。</w:t>
      </w:r>
    </w:p>
    <w:p w14:paraId="2F7F155A" w14:textId="3AB28C92" w:rsidR="007779D1" w:rsidRDefault="00000000">
      <w:pPr>
        <w:keepNext/>
        <w:spacing w:before="160" w:after="100"/>
        <w:rPr>
          <w:rFonts w:hint="eastAsia"/>
        </w:rPr>
      </w:pPr>
      <w:r>
        <w:rPr>
          <w:rFonts w:ascii="宋体" w:eastAsia="宋体" w:hAnsi="宋体"/>
          <w:b/>
          <w:sz w:val="24"/>
        </w:rPr>
        <w:t xml:space="preserve">2.4.2 </w:t>
      </w:r>
      <w:r w:rsidR="00C260D5" w:rsidRPr="00C260D5">
        <w:rPr>
          <w:rFonts w:ascii="宋体" w:eastAsia="宋体" w:hAnsi="宋体"/>
          <w:b/>
          <w:sz w:val="24"/>
        </w:rPr>
        <w:t>融合数据传输成本与预算约束的跨设备前瞻调度</w:t>
      </w:r>
    </w:p>
    <w:p w14:paraId="3962E900" w14:textId="646CDDFF"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w:t>
      </w:r>
      <w:r w:rsidR="0073794F">
        <w:rPr>
          <w:rFonts w:ascii="宋体" w:eastAsia="宋体" w:hAnsi="宋体" w:hint="eastAsia"/>
        </w:rPr>
        <w:t>使用我们独立开发的</w:t>
      </w:r>
      <w:proofErr w:type="spellStart"/>
      <w:r w:rsidR="0073794F">
        <w:rPr>
          <w:rFonts w:ascii="宋体" w:eastAsia="宋体" w:hAnsi="宋体" w:hint="eastAsia"/>
        </w:rPr>
        <w:t>SoleAI</w:t>
      </w:r>
      <w:proofErr w:type="spellEnd"/>
      <w:r w:rsidR="0073794F">
        <w:rPr>
          <w:rFonts w:ascii="宋体" w:eastAsia="宋体" w:hAnsi="宋体" w:hint="eastAsia"/>
        </w:rPr>
        <w:t>进行接入，</w:t>
      </w:r>
      <w:r>
        <w:rPr>
          <w:rFonts w:ascii="宋体" w:eastAsia="宋体" w:hAnsi="宋体"/>
        </w:rPr>
        <w:t>远端裁剪即使更快，裁剪图回传及后续云阶段仍可能使整条链路变慢，规划器会据此保留云基线。缓存副本随候选路径更新，准备、上传与恢复共用原始预算，避免重复计算传输成本及阶段重试刷新时限。</w:t>
      </w:r>
    </w:p>
    <w:p w14:paraId="22916D88" w14:textId="2842C5BE" w:rsidR="007779D1" w:rsidRDefault="00000000">
      <w:pPr>
        <w:keepNext/>
        <w:spacing w:before="160" w:after="100"/>
        <w:rPr>
          <w:rFonts w:hint="eastAsia"/>
        </w:rPr>
      </w:pPr>
      <w:r>
        <w:rPr>
          <w:rFonts w:ascii="宋体" w:eastAsia="宋体" w:hAnsi="宋体"/>
          <w:b/>
          <w:sz w:val="24"/>
        </w:rPr>
        <w:t xml:space="preserve">2.4.3 </w:t>
      </w:r>
      <w:r w:rsidR="00C260D5" w:rsidRPr="00C260D5">
        <w:rPr>
          <w:rFonts w:ascii="宋体" w:eastAsia="宋体" w:hAnsi="宋体"/>
          <w:b/>
          <w:sz w:val="24"/>
        </w:rPr>
        <w:t>跨设备任务取消后的资源释放与结果防覆盖机制</w:t>
      </w:r>
    </w:p>
    <w:p w14:paraId="0AD3903D" w14:textId="5E65DC49" w:rsidR="00E905B8" w:rsidRDefault="00000000">
      <w:pPr>
        <w:keepLines/>
        <w:spacing w:after="100"/>
        <w:ind w:firstLine="420"/>
        <w:rPr>
          <w:rFonts w:ascii="宋体" w:eastAsia="宋体" w:hAnsi="宋体"/>
        </w:rPr>
      </w:pPr>
      <w:r>
        <w:rPr>
          <w:rFonts w:ascii="宋体" w:eastAsia="宋体" w:hAnsi="宋体"/>
        </w:rPr>
        <w:t>远端调用超时后，旧计算可能仍占资源；直接重派既会放大负载，也可能让迟到结果覆盖新结果。</w:t>
      </w:r>
      <w:r w:rsidR="00E905B8">
        <w:rPr>
          <w:rFonts w:ascii="宋体" w:eastAsia="宋体" w:hAnsi="宋体" w:hint="eastAsia"/>
        </w:rPr>
        <w:t>智调鸿枢</w:t>
      </w:r>
      <w:r w:rsidR="00E905B8" w:rsidRPr="00E905B8">
        <w:rPr>
          <w:rFonts w:ascii="宋体" w:eastAsia="宋体" w:hAnsi="宋体"/>
        </w:rPr>
        <w:t>先检查目标设备的可用容量，通过原子操作预留资源，避免多任务同时抢占同一份容量；任务完成或取消后，需收到执行结束或停止确认回执才释放资源。同时，系统通过fencing 标记和协调 epoch 校验结果是否来自当前有效的执行尝试，拦截旧任务的迟到结果。最后，阶段结果经校验并提交成功后，才以不可修改的 Artifact 形式供后续阶段读取。</w:t>
      </w:r>
    </w:p>
    <w:p w14:paraId="4023CDA7" w14:textId="0D0DE6BA" w:rsidR="007779D1" w:rsidRDefault="00E905B8">
      <w:pPr>
        <w:keepLines/>
        <w:spacing w:after="100"/>
        <w:ind w:firstLine="420"/>
        <w:rPr>
          <w:rFonts w:hint="eastAsia"/>
        </w:rPr>
      </w:pPr>
      <w:r>
        <w:rPr>
          <w:rFonts w:ascii="宋体" w:eastAsia="宋体" w:hAnsi="宋体" w:hint="eastAsia"/>
        </w:rPr>
        <w:t>任务</w:t>
      </w:r>
      <w:r w:rsidR="00000000">
        <w:rPr>
          <w:rFonts w:ascii="宋体" w:eastAsia="宋体" w:hAnsi="宋体"/>
        </w:rPr>
        <w:t>恢复首先验证已提交状态、兼容指纹、期限及副作用，随后比较恢复、重算和等待成本。资源占用与结果归属因此得到分别确认，恢复决策也纳入统一成本约束。</w:t>
      </w:r>
    </w:p>
    <w:p w14:paraId="389551F1" w14:textId="77777777" w:rsidR="007779D1" w:rsidRDefault="00000000">
      <w:pPr>
        <w:keepNext/>
        <w:spacing w:before="160" w:after="100"/>
        <w:rPr>
          <w:rFonts w:hint="eastAsia"/>
        </w:rPr>
      </w:pPr>
      <w:r>
        <w:rPr>
          <w:rFonts w:ascii="宋体" w:eastAsia="宋体" w:hAnsi="宋体"/>
          <w:b/>
          <w:sz w:val="24"/>
        </w:rPr>
        <w:t>2.4.4 跨越单机边界的多设备资源组织</w:t>
      </w:r>
    </w:p>
    <w:p w14:paraId="12CE6BD5" w14:textId="77777777" w:rsidR="00604AD4" w:rsidRDefault="00000000">
      <w:pPr>
        <w:keepLines/>
        <w:spacing w:after="100"/>
        <w:ind w:firstLine="420"/>
        <w:rPr>
          <w:rFonts w:ascii="宋体" w:eastAsia="宋体" w:hAnsi="宋体"/>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w:t>
      </w:r>
      <w:r w:rsidR="00604AD4">
        <w:rPr>
          <w:rFonts w:ascii="宋体" w:eastAsia="宋体" w:hAnsi="宋体" w:hint="eastAsia"/>
        </w:rPr>
        <w:t>结合</w:t>
      </w:r>
      <w:r>
        <w:rPr>
          <w:rFonts w:ascii="宋体" w:eastAsia="宋体" w:hAnsi="宋体"/>
        </w:rPr>
        <w:t>观测</w:t>
      </w:r>
      <w:r w:rsidR="00604AD4">
        <w:rPr>
          <w:rFonts w:ascii="宋体" w:eastAsia="宋体" w:hAnsi="宋体" w:hint="eastAsia"/>
        </w:rPr>
        <w:t>期限</w:t>
      </w:r>
      <w:r>
        <w:rPr>
          <w:rFonts w:ascii="宋体" w:eastAsia="宋体" w:hAnsi="宋体"/>
        </w:rPr>
        <w:t>反映到后续决策。</w:t>
      </w:r>
    </w:p>
    <w:p w14:paraId="53754EF6" w14:textId="1BF89D6B" w:rsidR="007779D1" w:rsidRDefault="00000000">
      <w:pPr>
        <w:keepLines/>
        <w:spacing w:after="100"/>
        <w:ind w:firstLine="420"/>
        <w:rPr>
          <w:rFonts w:hint="eastAsia"/>
        </w:rPr>
      </w:pPr>
      <w:r>
        <w:rPr>
          <w:rFonts w:ascii="宋体" w:eastAsia="宋体" w:hAnsi="宋体"/>
        </w:rPr>
        <w:t>通用调度和业务语义采用双契约，接入不同设备或应用时复用核心策略。这一架构把传统单机资源治理的管理范围拓展到多设备任务协同</w:t>
      </w:r>
      <w:r w:rsidR="00604AD4">
        <w:rPr>
          <w:rFonts w:ascii="宋体" w:eastAsia="宋体" w:hAnsi="宋体" w:hint="eastAsia"/>
        </w:rPr>
        <w:t>。</w:t>
      </w:r>
    </w:p>
    <w:p w14:paraId="566306FC" w14:textId="77777777" w:rsidR="007779D1" w:rsidRDefault="00000000">
      <w:pPr>
        <w:keepNext/>
        <w:spacing w:before="160" w:after="100"/>
        <w:rPr>
          <w:rFonts w:hint="eastAsia"/>
        </w:rPr>
      </w:pPr>
      <w:r>
        <w:rPr>
          <w:rFonts w:ascii="宋体" w:eastAsia="宋体" w:hAnsi="宋体"/>
          <w:b/>
          <w:sz w:val="24"/>
        </w:rPr>
        <w:t>2.4.5 真实执行与分维度反馈共同校准策略</w:t>
      </w:r>
    </w:p>
    <w:p w14:paraId="300FE6A9" w14:textId="01ABD52E" w:rsidR="007779D1" w:rsidRDefault="00604AD4">
      <w:pPr>
        <w:keepLines/>
        <w:spacing w:after="100"/>
        <w:ind w:firstLine="420"/>
        <w:rPr>
          <w:rFonts w:hint="eastAsia"/>
        </w:rPr>
      </w:pPr>
      <w:r>
        <w:rPr>
          <w:rFonts w:ascii="宋体" w:eastAsia="宋体" w:hAnsi="宋体" w:hint="eastAsia"/>
        </w:rPr>
        <w:t>为探明用户真实偏好，预执行时调度件设置了简易的用户体验反馈。</w:t>
      </w:r>
      <w:r w:rsidR="00000000">
        <w:rPr>
          <w:rFonts w:ascii="宋体" w:eastAsia="宋体" w:hAnsi="宋体"/>
        </w:rPr>
        <w:t>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0F3CA36C" w14:textId="332A1E47" w:rsidR="007779D1" w:rsidRDefault="00000000">
      <w:pPr>
        <w:keepNext/>
        <w:pageBreakBefore/>
        <w:spacing w:before="160" w:after="100"/>
        <w:rPr>
          <w:rFonts w:hint="eastAsia"/>
        </w:rPr>
      </w:pPr>
      <w:r>
        <w:rPr>
          <w:rFonts w:ascii="宋体" w:eastAsia="宋体" w:hAnsi="宋体"/>
          <w:b/>
          <w:sz w:val="32"/>
        </w:rPr>
        <w:lastRenderedPageBreak/>
        <w:t>介绍文档</w:t>
      </w:r>
      <w:proofErr w:type="gramStart"/>
      <w:r w:rsidR="00ED707A">
        <w:rPr>
          <w:rFonts w:ascii="宋体" w:eastAsia="宋体" w:hAnsi="宋体" w:hint="eastAsia"/>
          <w:b/>
          <w:sz w:val="32"/>
        </w:rPr>
        <w:t>(不超过1500字)</w:t>
      </w:r>
      <w:proofErr w:type="gramEnd"/>
    </w:p>
    <w:p w14:paraId="24561CDC" w14:textId="77777777" w:rsidR="007779D1" w:rsidRDefault="00000000">
      <w:pPr>
        <w:keepNext/>
        <w:spacing w:before="160" w:after="100"/>
        <w:rPr>
          <w:rFonts w:hint="eastAsia"/>
        </w:rPr>
      </w:pPr>
      <w:r>
        <w:rPr>
          <w:rFonts w:ascii="宋体" w:eastAsia="宋体" w:hAnsi="宋体"/>
          <w:b/>
          <w:sz w:val="28"/>
        </w:rPr>
        <w:t>3.1 以统一契约实现业务解耦与分层调度</w:t>
      </w:r>
    </w:p>
    <w:p w14:paraId="169DE75C" w14:textId="77777777" w:rsidR="007779D1" w:rsidRDefault="00000000">
      <w:pPr>
        <w:keepLines/>
        <w:spacing w:after="60"/>
        <w:ind w:firstLine="420"/>
        <w:rPr>
          <w:rFonts w:hint="eastAsia"/>
        </w:rPr>
      </w:pPr>
      <w:r>
        <w:rPr>
          <w:rFonts w:ascii="宋体" w:eastAsia="宋体" w:hAnsi="宋体"/>
        </w:rPr>
        <w:t>智调鸿枢是面向鸿蒙生态的应用级 AI 调度中间件，通过统一任务与数据契约，将业务逻辑、调度策略和设备执行分开。应用以 Task 声明计算能力、质量底线、隐私和时限，以 Artifact 描述输入、输出及检查点；商品、会话等业务字段由独立适配器处理。调度核心据此评估任务需求与资源条件，无须理解商品含义。控制消息携带数据引用，实际内容由数据面授权获取，使任务编排与数据传输各自演进。接入新业务时，开发者声明任务模板、输入输出格式并注册执行器；更换模型或设备后端时，通过更新能力声明和适配器承接差异。</w:t>
      </w:r>
    </w:p>
    <w:p w14:paraId="169DE75C" w14:textId="77777777" w:rsidR="007779D1" w:rsidRDefault="00000000">
      <w:pPr>
        <w:keepLines/>
        <w:spacing w:after="60"/>
        <w:ind w:firstLine="420"/>
        <w:rPr>
          <w:rFonts w:hint="eastAsia"/>
        </w:rPr>
      </w:pPr>
      <w:r>
        <w:rPr>
          <w:rFonts w:ascii="宋体" w:eastAsia="宋体" w:hAnsi="宋体"/>
        </w:rPr>
        <w:t>系统采用宏观与微观两级调度。宏观层依据任务依赖、设备能力、数据位置和剩余预算选择执行设备，每个工作流由唯一协调者管理；微观层依据本机负载、内存及热状态，在已支持的配置中选择后端、线程和批量，并保留最终准入权。目标无法接纳任务时反馈原因，由宏观层重新规划；执行完成后回传耗时与资源信息，形成“规划—执行—反馈—调整”的协同闭环。设备通过能力注册和执行适配器接入，核心策略不绑定固定品牌。</w:t>
      </w:r>
    </w:p>
    <w:p w14:paraId="24561CDC" w14:textId="77777777" w:rsidR="007779D1" w:rsidRDefault="00000000">
      <w:pPr>
        <w:keepNext/>
        <w:spacing w:before="160" w:after="100"/>
        <w:rPr>
          <w:rFonts w:hint="eastAsia"/>
        </w:rPr>
      </w:pPr>
      <w:r>
        <w:rPr>
          <w:rFonts w:ascii="宋体" w:eastAsia="宋体" w:hAnsi="宋体"/>
          <w:b/>
          <w:sz w:val="28"/>
        </w:rPr>
        <w:t>3.2 SoleAI 接入与调度过程展示</w:t>
      </w:r>
    </w:p>
    <w:p w14:paraId="169DE75C" w14:textId="77777777" w:rsidR="007779D1" w:rsidRDefault="00000000">
      <w:pPr>
        <w:keepLines/>
        <w:spacing w:after="60"/>
        <w:ind w:firstLine="420"/>
        <w:rPr>
          <w:rFonts w:hint="eastAsia"/>
        </w:rPr>
      </w:pPr>
      <w:r>
        <w:rPr>
          <w:rFonts w:ascii="宋体" w:eastAsia="宋体" w:hAnsi="宋体"/>
        </w:rPr>
        <w:t>团队设计了智能识物购物应用 SoleAI 作为接入载体，将图片识别、商品检索和继续提问转换为任务请求，通过注册任务模板与执行器对接调度件。图像流程拆分为 12 个阶段，阶段间传递已提交的数据引用，业务页面接收完整购物结果。用户还可调整识别主体、修正商品画像、追加筛选条件、翻页和保存购物清单。会话与请求版本关联结果，防止较早请求覆盖当前页面。手机调度盘展示电量、CPU、内存、热状态及任务队列，并提供体验反馈入口，使应用操作与资源治理能够对应观察。</w:t>
      </w:r>
    </w:p>
    <w:p w14:paraId="169DE75C" w14:textId="77777777" w:rsidR="007779D1" w:rsidRDefault="00000000">
      <w:pPr>
        <w:keepNext/>
        <w:keepLines/>
        <w:spacing w:after="60" w:before="80"/>
        <w:ind w:firstLine="0"/>
        <w:jc w:val="center"/>
        <w:rPr>
          <w:rFonts w:hint="eastAsia"/>
        </w:rPr>
      </w:pPr>
      <w:r>
        <w:rPr>
          <w:rFonts w:ascii="宋体" w:eastAsia="宋体" w:hAnsi="宋体"/>
        </w:rPr>
      </w:r>
      <w:r>
        <w:drawing>
          <wp:inline xmlns:a="http://schemas.openxmlformats.org/drawingml/2006/main" xmlns:pic="http://schemas.openxmlformats.org/drawingml/2006/picture">
            <wp:extent cx="1474434" cy="3240000"/>
            <wp:docPr id="1448206568" name="Picture 1448206568"/>
            <wp:cNvGraphicFramePr>
              <a:graphicFrameLocks noChangeAspect="1"/>
            </wp:cNvGraphicFramePr>
            <a:graphic>
              <a:graphicData uri="http://schemas.openxmlformats.org/drawingml/2006/picture">
                <pic:pic>
                  <pic:nvPicPr>
                    <pic:cNvPr id="0" name="soleai-home.jpg"/>
                    <pic:cNvPicPr/>
                  </pic:nvPicPr>
                  <pic:blipFill>
                    <a:blip r:embed="rId17"/>
                    <a:stretch>
                      <a:fillRect/>
                    </a:stretch>
                  </pic:blipFill>
                  <pic:spPr>
                    <a:xfrm>
                      <a:off x="0" y="0"/>
                      <a:ext cx="1474434" cy="3240000"/>
                    </a:xfrm>
                    <a:prstGeom prst="rect"/>
                  </pic:spPr>
                </pic:pic>
              </a:graphicData>
            </a:graphic>
          </wp:inline>
        </w:drawing>
      </w:r>
      <w:r>
        <w:t xml:space="preserve">    </w:t>
      </w:r>
      <w:r>
        <w:drawing>
          <wp:inline xmlns:a="http://schemas.openxmlformats.org/drawingml/2006/main" xmlns:pic="http://schemas.openxmlformats.org/drawingml/2006/picture">
            <wp:extent cx="1497479" cy="3240000"/>
            <wp:docPr id="1448206569" name="Picture 1448206569"/>
            <wp:cNvGraphicFramePr>
              <a:graphicFrameLocks noChangeAspect="1"/>
            </wp:cNvGraphicFramePr>
            <a:graphic>
              <a:graphicData uri="http://schemas.openxmlformats.org/drawingml/2006/picture">
                <pic:pic>
                  <pic:nvPicPr>
                    <pic:cNvPr id="0" name="scheduler-result.png"/>
                    <pic:cNvPicPr/>
                  </pic:nvPicPr>
                  <pic:blipFill>
                    <a:blip r:embed="rId18"/>
                    <a:stretch>
                      <a:fillRect/>
                    </a:stretch>
                  </pic:blipFill>
                  <pic:spPr>
                    <a:xfrm>
                      <a:off x="0" y="0"/>
                      <a:ext cx="1497479" cy="3240000"/>
                    </a:xfrm>
                    <a:prstGeom prst="rect"/>
                  </pic:spPr>
                </pic:pic>
              </a:graphicData>
            </a:graphic>
          </wp:inline>
        </w:drawing>
      </w:r>
    </w:p>
    <w:p w14:paraId="169DE75C" w14:textId="77777777" w:rsidR="007779D1" w:rsidRDefault="00000000">
      <w:pPr>
        <w:keepLines/>
        <w:spacing w:after="60"/>
        <w:ind w:firstLine="0"/>
        <w:jc w:val="center"/>
        <w:rPr>
          <w:rFonts w:hint="eastAsia"/>
        </w:rPr>
      </w:pPr>
      <w:r>
        <w:rPr>
          <w:rFonts w:ascii="宋体" w:eastAsia="宋体" w:hAnsi="宋体"/>
          <w:sz w:val="21"/>
        </w:rPr>
        <w:t>图5  SoleAI 业务界面（左）与手机调度盘（右，历史运行截图）</w:t>
      </w:r>
    </w:p>
    <w:p w14:paraId="24561CDC" w14:textId="77777777" w:rsidR="007779D1" w:rsidRDefault="00000000">
      <w:pPr>
        <w:keepNext/>
        <w:spacing w:before="160" w:after="100"/>
        <w:rPr>
          <w:rFonts w:hint="eastAsia"/>
        </w:rPr>
      </w:pPr>
      <w:r>
        <w:rPr>
          <w:rFonts w:ascii="宋体" w:eastAsia="宋体" w:hAnsi="宋体"/>
          <w:b/>
          <w:sz w:val="28"/>
        </w:rPr>
        <w:t>3.3 面向质量与端到端成本的调度思路</w:t>
      </w:r>
    </w:p>
    <w:p w14:paraId="169DE75C" w14:textId="77777777" w:rsidR="007779D1" w:rsidRDefault="00000000">
      <w:pPr>
        <w:keepLines/>
        <w:spacing w:after="60"/>
        <w:ind w:firstLine="420"/>
        <w:rPr>
          <w:rFonts w:hint="eastAsia"/>
        </w:rPr>
      </w:pPr>
      <w:r>
        <w:rPr>
          <w:rFonts w:ascii="宋体" w:eastAsia="宋体" w:hAnsi="宋体"/>
        </w:rPr>
        <w:t>针对线程、模型档位与批量分别调整可能叠加损害质量的问题，项目将其组合为合法执行配置包，先过滤质量、隐私、兼容性与资源硬约束，再结合用户等待、任务紧迫度和资源风险选择配置。前台任务优先，后台任务在检查点让出；通过等待老化兼顾长期排队任务。任务出队前再次检查设备状态，避免排队期间资源变化使原计划失效。</w:t>
      </w:r>
    </w:p>
    <w:p w14:paraId="169DE75C" w14:textId="77777777" w:rsidR="007779D1" w:rsidRDefault="00000000">
      <w:pPr>
        <w:keepLines/>
        <w:spacing w:after="60"/>
        <w:ind w:firstLine="420"/>
        <w:rPr>
          <w:rFonts w:hint="eastAsia"/>
        </w:rPr>
      </w:pPr>
      <w:r>
        <w:rPr>
          <w:rFonts w:ascii="宋体" w:eastAsia="宋体" w:hAnsi="宋体"/>
        </w:rPr>
        <w:t>针对单步计算更快却因跨设备搬运而整体变慢的问题，宏观调度把传输、排队、冷启动、计算和回传纳入统一成本模型，以有界前瞻比较后续阶段，并随路径更新数据副本位置。准备、上传和恢复共用剩余预算，切换收益需覆盖切换开销与风险余量。针对预测误差与频繁升降档，系统用真实执行更新成本估计，并以稳定窗口和冷却机制抑制抖动。</w:t>
      </w:r>
    </w:p>
    <w:p w14:paraId="24561CDC" w14:textId="77777777" w:rsidR="007779D1" w:rsidRDefault="00000000">
      <w:pPr>
        <w:keepNext/>
        <w:spacing w:before="160" w:after="100"/>
        <w:rPr>
          <w:rFonts w:hint="eastAsia"/>
        </w:rPr>
      </w:pPr>
      <w:r>
        <w:rPr>
          <w:rFonts w:ascii="宋体" w:eastAsia="宋体" w:hAnsi="宋体"/>
          <w:b/>
          <w:sz w:val="28"/>
        </w:rPr>
        <w:t>3.4 应用价值与发展前景</w:t>
      </w:r>
    </w:p>
    <w:p w14:paraId="169DE75C" w14:textId="77777777" w:rsidR="007779D1" w:rsidRDefault="00000000">
      <w:pPr>
        <w:keepLines/>
        <w:spacing w:after="60"/>
        <w:ind w:firstLine="420"/>
        <w:rPr>
          <w:rFonts w:hint="eastAsia"/>
        </w:rPr>
      </w:pPr>
      <w:r>
        <w:rPr>
          <w:rFonts w:ascii="宋体" w:eastAsia="宋体" w:hAnsi="宋体"/>
        </w:rPr>
        <w:t>统一契约使应用开发者能够复用设备选择、资源保护、取消与结果管理能力，将精力集中于业务。设备提供方通过声明能力和实现适配器参与协作；用户则可在质量和隐私要求下，利用多设备资源承接本机受限的任务。调度盘为定位等待、排队与资源压力提供入口，也使策略调整有可观察的依据。</w:t>
      </w:r>
    </w:p>
    <w:p w14:paraId="169DE75C" w14:textId="77777777" w:rsidR="007779D1" w:rsidRDefault="00000000">
      <w:pPr>
        <w:keepLines/>
        <w:spacing w:after="60"/>
        <w:ind w:firstLine="420"/>
        <w:rPr>
          <w:rFonts w:hint="eastAsia"/>
        </w:rPr>
      </w:pPr>
      <w:r>
        <w:rPr>
          <w:rFonts w:ascii="宋体" w:eastAsia="宋体" w:hAnsi="宋体"/>
        </w:rPr>
        <w:t>后续可沿任务插件扩展文档助理、会议转写和批量数据处理：文档按页保存结果，音视频按时间窗组织任务，批处理按分块记录进度。各场景新增业务数据格式与恢复接口，复用现有任务身份、数据引用和两级调度机制，降低不同应用重复建设调度能力的成本。</w:t>
      </w:r>
    </w:p>
    <w:p w14:paraId="169DE75C" w14:textId="77777777" w:rsidR="007779D1" w:rsidRDefault="00000000">
      <w:pPr>
        <w:keepLines/>
        <w:spacing w:after="60"/>
        <w:ind w:firstLine="420"/>
        <w:rPr>
          <w:rFonts w:hint="eastAsia"/>
        </w:rPr>
      </w:pPr>
      <w:r>
        <w:rPr>
          <w:rFonts w:ascii="宋体" w:eastAsia="宋体" w:hAnsi="宋体"/>
        </w:rPr>
        <w:t>为适应更大状态和更多设备，后续将研究内容寻址缓存、增量检查点与分层存储，减少模型和中间结果的重复传输；同时声明检查点格式、模型及运行时兼容条件，综合比较迁移、恢复和重算成本。设备规模扩大后，可进一步探索多租户配额、插件签名更新及工作流联合放置。新策略先通过影子评估与小流量执行积累证据，再扩大适用范围，使系统逐步发展为多类 AI 应用可接入的协同运行基础。</w:t>
      </w:r>
    </w:p>
    <w:p w14:paraId="5ED0172E" w14:textId="77777777" w:rsidR="007779D1" w:rsidRDefault="00000000">
      <w:pPr>
        <w:keepNext/>
        <w:spacing w:before="160" w:after="100"/>
        <w:rPr>
          <w:rFonts w:hint="eastAsia"/>
        </w:rPr>
      </w:pPr>
      <w:r>
        <w:rPr>
          <w:rFonts w:ascii="宋体" w:eastAsia="宋体" w:hAnsi="宋体"/>
          <w:b/>
          <w:sz w:val="32"/>
        </w:rPr>
        <w:t>参考资料</w:t>
      </w:r>
    </w:p>
    <w:p w14:paraId="7016162D" w14:textId="77777777" w:rsidR="007779D1" w:rsidRDefault="00000000">
      <w:pPr>
        <w:keepLines/>
        <w:spacing w:after="100"/>
        <w:ind w:firstLine="420"/>
        <w:rPr>
          <w:rFonts w:hint="eastAsia"/>
        </w:rPr>
      </w:pPr>
      <w:r>
        <w:rPr>
          <w:rFonts w:ascii="宋体" w:eastAsia="宋体" w:hAnsi="宋体"/>
        </w:rPr>
        <w:t>[1] 项目</w:t>
      </w:r>
      <w:proofErr w:type="gramStart"/>
      <w:r>
        <w:rPr>
          <w:rFonts w:ascii="宋体" w:eastAsia="宋体" w:hAnsi="宋体"/>
        </w:rPr>
        <w:t>组.</w:t>
      </w:r>
      <w:proofErr w:type="gramEnd"/>
      <w:r>
        <w:rPr>
          <w:rFonts w:ascii="宋体" w:eastAsia="宋体" w:hAnsi="宋体"/>
        </w:rPr>
        <w:t xml:space="preserve"> 鸿蒙架构改造实施与验收</w:t>
      </w:r>
      <w:proofErr w:type="gramStart"/>
      <w:r>
        <w:rPr>
          <w:rFonts w:ascii="宋体" w:eastAsia="宋体" w:hAnsi="宋体"/>
        </w:rPr>
        <w:t>记录.</w:t>
      </w:r>
      <w:proofErr w:type="gramEnd"/>
      <w:r>
        <w:rPr>
          <w:rFonts w:ascii="宋体" w:eastAsia="宋体" w:hAnsi="宋体"/>
        </w:rPr>
        <w:t xml:space="preserve"> docs/architecture-change-acceptance.md, 2026-09-29.</w:t>
      </w:r>
    </w:p>
    <w:p w14:paraId="1A5DADB7" w14:textId="77777777" w:rsidR="007779D1" w:rsidRDefault="00000000">
      <w:pPr>
        <w:keepLines/>
        <w:spacing w:after="100"/>
        <w:ind w:firstLine="420"/>
        <w:rPr>
          <w:rFonts w:hint="eastAsia"/>
        </w:rPr>
      </w:pPr>
      <w:r>
        <w:rPr>
          <w:rFonts w:ascii="宋体" w:eastAsia="宋体" w:hAnsi="宋体"/>
        </w:rPr>
        <w:t>[2] 项目</w:t>
      </w:r>
      <w:proofErr w:type="gramStart"/>
      <w:r>
        <w:rPr>
          <w:rFonts w:ascii="宋体" w:eastAsia="宋体" w:hAnsi="宋体"/>
        </w:rPr>
        <w:t>组.</w:t>
      </w:r>
      <w:proofErr w:type="gramEnd"/>
      <w:r>
        <w:rPr>
          <w:rFonts w:ascii="宋体" w:eastAsia="宋体" w:hAnsi="宋体"/>
        </w:rPr>
        <w:t xml:space="preserve"> harmony-agent 最终架构修改</w:t>
      </w:r>
      <w:proofErr w:type="gramStart"/>
      <w:r>
        <w:rPr>
          <w:rFonts w:ascii="宋体" w:eastAsia="宋体" w:hAnsi="宋体"/>
        </w:rPr>
        <w:t>方案.</w:t>
      </w:r>
      <w:proofErr w:type="gramEnd"/>
      <w:r>
        <w:rPr>
          <w:rFonts w:ascii="宋体" w:eastAsia="宋体" w:hAnsi="宋体"/>
        </w:rPr>
        <w:t xml:space="preserve"> docs/最终架构修改方案.md, </w:t>
      </w:r>
      <w:proofErr w:type="gramStart"/>
      <w:r>
        <w:rPr>
          <w:rFonts w:ascii="宋体" w:eastAsia="宋体" w:hAnsi="宋体"/>
        </w:rPr>
        <w:t>2026-09-28.</w:t>
      </w:r>
      <w:proofErr w:type="gramEnd"/>
    </w:p>
    <w:p w14:paraId="16DE1894" w14:textId="77777777" w:rsidR="007779D1" w:rsidRDefault="00000000">
      <w:pPr>
        <w:keepLines/>
        <w:spacing w:after="100"/>
        <w:ind w:firstLine="420"/>
        <w:rPr>
          <w:rFonts w:hint="eastAsia"/>
        </w:rPr>
      </w:pPr>
      <w:r>
        <w:rPr>
          <w:rFonts w:ascii="宋体" w:eastAsia="宋体" w:hAnsi="宋体"/>
        </w:rPr>
        <w:t>[3] 项目</w:t>
      </w:r>
      <w:proofErr w:type="gramStart"/>
      <w:r>
        <w:rPr>
          <w:rFonts w:ascii="宋体" w:eastAsia="宋体" w:hAnsi="宋体"/>
        </w:rPr>
        <w:t>组.</w:t>
      </w:r>
      <w:proofErr w:type="gramEnd"/>
      <w:r>
        <w:rPr>
          <w:rFonts w:ascii="宋体" w:eastAsia="宋体" w:hAnsi="宋体"/>
        </w:rPr>
        <w:t xml:space="preserve"> 当前版本暂不做的未来</w:t>
      </w:r>
      <w:proofErr w:type="gramStart"/>
      <w:r>
        <w:rPr>
          <w:rFonts w:ascii="宋体" w:eastAsia="宋体" w:hAnsi="宋体"/>
        </w:rPr>
        <w:t>扩展.</w:t>
      </w:r>
      <w:proofErr w:type="gramEnd"/>
      <w:r>
        <w:rPr>
          <w:rFonts w:ascii="宋体" w:eastAsia="宋体" w:hAnsi="宋体"/>
        </w:rPr>
        <w:t xml:space="preserve"> docs/未来优化.md, </w:t>
      </w:r>
      <w:proofErr w:type="gramStart"/>
      <w:r>
        <w:rPr>
          <w:rFonts w:ascii="宋体" w:eastAsia="宋体" w:hAnsi="宋体"/>
        </w:rPr>
        <w:t>2026-09-28.</w:t>
      </w:r>
      <w:proofErr w:type="gramEnd"/>
    </w:p>
    <w:p w14:paraId="6161AA19" w14:textId="77777777" w:rsidR="007779D1" w:rsidRDefault="00000000">
      <w:pPr>
        <w:keepLines/>
        <w:spacing w:after="100"/>
        <w:ind w:firstLine="420"/>
        <w:rPr>
          <w:rFonts w:hint="eastAsia"/>
        </w:rPr>
      </w:pPr>
      <w:r>
        <w:rPr>
          <w:rFonts w:ascii="宋体" w:eastAsia="宋体" w:hAnsi="宋体"/>
        </w:rPr>
        <w:t>[4] 项目</w:t>
      </w:r>
      <w:proofErr w:type="gramStart"/>
      <w:r>
        <w:rPr>
          <w:rFonts w:ascii="宋体" w:eastAsia="宋体" w:hAnsi="宋体"/>
        </w:rPr>
        <w:t>源码.</w:t>
      </w:r>
      <w:proofErr w:type="gramEnd"/>
      <w:r>
        <w:rPr>
          <w:rFonts w:ascii="宋体" w:eastAsia="宋体" w:hAnsi="宋体"/>
        </w:rPr>
        <w:t xml:space="preserve"> </w:t>
      </w:r>
      <w:proofErr w:type="spellStart"/>
      <w:r>
        <w:rPr>
          <w:rFonts w:ascii="宋体" w:eastAsia="宋体" w:hAnsi="宋体"/>
        </w:rPr>
        <w:t>WorkflowPlacementPlanner</w:t>
      </w:r>
      <w:proofErr w:type="spellEnd"/>
      <w:r>
        <w:rPr>
          <w:rFonts w:ascii="宋体" w:eastAsia="宋体" w:hAnsi="宋体"/>
        </w:rPr>
        <w:t>、</w:t>
      </w:r>
      <w:proofErr w:type="spellStart"/>
      <w:r>
        <w:rPr>
          <w:rFonts w:ascii="宋体" w:eastAsia="宋体" w:hAnsi="宋体"/>
        </w:rPr>
        <w:t>ConstrainedPolicy</w:t>
      </w:r>
      <w:proofErr w:type="spellEnd"/>
      <w:r>
        <w:rPr>
          <w:rFonts w:ascii="宋体" w:eastAsia="宋体" w:hAnsi="宋体"/>
        </w:rPr>
        <w:t>、</w:t>
      </w:r>
      <w:proofErr w:type="spellStart"/>
      <w:r>
        <w:rPr>
          <w:rFonts w:ascii="宋体" w:eastAsia="宋体" w:hAnsi="宋体"/>
        </w:rPr>
        <w:t>AdaptiveCostModel</w:t>
      </w:r>
      <w:proofErr w:type="spellEnd"/>
      <w:r>
        <w:rPr>
          <w:rFonts w:ascii="宋体" w:eastAsia="宋体" w:hAnsi="宋体"/>
        </w:rPr>
        <w:t>、</w:t>
      </w:r>
      <w:proofErr w:type="spellStart"/>
      <w:r>
        <w:rPr>
          <w:rFonts w:ascii="宋体" w:eastAsia="宋体" w:hAnsi="宋体"/>
        </w:rPr>
        <w:t>TaskQueue</w:t>
      </w:r>
      <w:proofErr w:type="spellEnd"/>
      <w:r>
        <w:rPr>
          <w:rFonts w:ascii="宋体" w:eastAsia="宋体" w:hAnsi="宋体"/>
        </w:rPr>
        <w:t>、</w:t>
      </w:r>
      <w:proofErr w:type="spellStart"/>
      <w:r>
        <w:rPr>
          <w:rFonts w:ascii="宋体" w:eastAsia="宋体" w:hAnsi="宋体"/>
        </w:rPr>
        <w:t>SchedulerService</w:t>
      </w:r>
      <w:proofErr w:type="spellEnd"/>
      <w:r>
        <w:rPr>
          <w:rFonts w:ascii="宋体" w:eastAsia="宋体" w:hAnsi="宋体"/>
        </w:rPr>
        <w:t xml:space="preserve"> 及 scheduling/v1 </w:t>
      </w:r>
      <w:proofErr w:type="gramStart"/>
      <w:r>
        <w:rPr>
          <w:rFonts w:ascii="宋体" w:eastAsia="宋体" w:hAnsi="宋体"/>
        </w:rPr>
        <w:t>契约.</w:t>
      </w:r>
      <w:proofErr w:type="gramEnd"/>
    </w:p>
    <w:p w14:paraId="7AC77418" w14:textId="77777777" w:rsidR="007779D1" w:rsidRDefault="00000000">
      <w:pPr>
        <w:keepLines/>
        <w:spacing w:after="100"/>
        <w:ind w:firstLine="420"/>
        <w:rPr>
          <w:rFonts w:hint="eastAsia"/>
        </w:rPr>
      </w:pPr>
      <w:r>
        <w:rPr>
          <w:rFonts w:ascii="宋体" w:eastAsia="宋体" w:hAnsi="宋体"/>
        </w:rPr>
        <w:t>[5] 项目</w:t>
      </w:r>
      <w:proofErr w:type="gramStart"/>
      <w:r>
        <w:rPr>
          <w:rFonts w:ascii="宋体" w:eastAsia="宋体" w:hAnsi="宋体"/>
        </w:rPr>
        <w:t>组.</w:t>
      </w:r>
      <w:proofErr w:type="gramEnd"/>
      <w:r>
        <w:rPr>
          <w:rFonts w:ascii="宋体" w:eastAsia="宋体" w:hAnsi="宋体"/>
        </w:rPr>
        <w:t xml:space="preserve"> 鸿蒙调度件创新点</w:t>
      </w:r>
      <w:proofErr w:type="gramStart"/>
      <w:r>
        <w:rPr>
          <w:rFonts w:ascii="宋体" w:eastAsia="宋体" w:hAnsi="宋体"/>
        </w:rPr>
        <w:t>参考.</w:t>
      </w:r>
      <w:proofErr w:type="gramEnd"/>
      <w:r>
        <w:rPr>
          <w:rFonts w:ascii="宋体" w:eastAsia="宋体" w:hAnsi="宋体"/>
        </w:rPr>
        <w:t xml:space="preserve"> docs/创新点参考.md；相关机制以现行源码和验收记录</w:t>
      </w:r>
      <w:proofErr w:type="gramStart"/>
      <w:r>
        <w:rPr>
          <w:rFonts w:ascii="宋体" w:eastAsia="宋体" w:hAnsi="宋体"/>
        </w:rPr>
        <w:t>核对.</w:t>
      </w:r>
      <w:proofErr w:type="gramEnd"/>
    </w:p>
    <w:p w14:paraId="50BDB5F4" w14:textId="77777777" w:rsidR="007779D1" w:rsidRDefault="00000000">
      <w:pPr>
        <w:keepLines/>
        <w:spacing w:after="100"/>
        <w:ind w:firstLine="420"/>
        <w:rPr>
          <w:rFonts w:hint="eastAsia"/>
        </w:rPr>
      </w:pPr>
      <w:r>
        <w:rPr>
          <w:rFonts w:ascii="宋体" w:eastAsia="宋体" w:hAnsi="宋体"/>
        </w:rPr>
        <w:t>[6] 项目</w:t>
      </w:r>
      <w:proofErr w:type="gramStart"/>
      <w:r>
        <w:rPr>
          <w:rFonts w:ascii="宋体" w:eastAsia="宋体" w:hAnsi="宋体"/>
        </w:rPr>
        <w:t>组.</w:t>
      </w:r>
      <w:proofErr w:type="gramEnd"/>
      <w:r>
        <w:rPr>
          <w:rFonts w:ascii="宋体" w:eastAsia="宋体" w:hAnsi="宋体"/>
        </w:rPr>
        <w:t xml:space="preserve"> 云任务画像修复、云端调度闭环与真机联合调试</w:t>
      </w:r>
      <w:proofErr w:type="gramStart"/>
      <w:r>
        <w:rPr>
          <w:rFonts w:ascii="宋体" w:eastAsia="宋体" w:hAnsi="宋体"/>
        </w:rPr>
        <w:t>记录.</w:t>
      </w:r>
      <w:proofErr w:type="gramEnd"/>
      <w:r>
        <w:rPr>
          <w:rFonts w:ascii="宋体" w:eastAsia="宋体" w:hAnsi="宋体"/>
        </w:rPr>
        <w:t xml:space="preserve"> docs/ 下对应</w:t>
      </w:r>
      <w:proofErr w:type="gramStart"/>
      <w:r>
        <w:rPr>
          <w:rFonts w:ascii="宋体" w:eastAsia="宋体" w:hAnsi="宋体"/>
        </w:rPr>
        <w:t>文档.</w:t>
      </w:r>
      <w:proofErr w:type="gramEnd"/>
    </w:p>
    <w:p w14:paraId="50BDB5F4" w14:textId="77777777" w:rsidR="007779D1" w:rsidRDefault="00000000">
      <w:pPr>
        <w:keepLines/>
        <w:spacing w:after="100"/>
        <w:ind w:firstLine="420"/>
        <w:rPr>
          <w:rFonts w:hint="eastAsia"/>
        </w:rPr>
      </w:pPr>
      <w:r>
        <w:rPr>
          <w:rFonts w:ascii="宋体" w:eastAsia="宋体" w:hAnsi="宋体"/>
        </w:rPr>
        <w:t>[7] 项目讨论纪要. 鸿蒙 AI 任务多设备分层调度：对话整合与改进策略. 2026-09-28.</w:t>
      </w:r>
      <w:proofErr w:type="gramStart"/>
      <w:r>
        <w:rPr>
          <w:rFonts w:ascii="宋体" w:eastAsia="宋体" w:hAnsi="宋体"/>
        </w:rPr>
      </w:r>
      <w:proofErr w:type="gramEnd"/>
      <w:r>
        <w:rPr>
          <w:rFonts w:ascii="宋体" w:eastAsia="宋体" w:hAnsi="宋体"/>
        </w:rPr>
      </w:r>
      <w:proofErr w:type="gramStart"/>
      <w:r>
        <w:rPr>
          <w:rFonts w:ascii="宋体" w:eastAsia="宋体" w:hAnsi="宋体"/>
        </w:rPr>
      </w:r>
      <w:proofErr w:type="gramEnd"/>
      <w:r>
        <w:rPr>
          <w:rFonts w:ascii="宋体" w:eastAsia="宋体" w:hAnsi="宋体"/>
        </w:rPr>
      </w:r>
      <w:proofErr w:type="gramStart"/>
      <w:r>
        <w:rPr>
          <w:rFonts w:ascii="宋体" w:eastAsia="宋体" w:hAnsi="宋体"/>
        </w:rPr>
      </w:r>
      <w:proofErr w:type="gramEnd"/>
    </w:p>
    <w:p w14:paraId="18FA2796"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4FCD661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5D1FD23"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33E8E27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08448BE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48B8F2B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7A452F39"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4B31937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47F4374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7EFA0F0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A1ECCF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6AAA08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181CCD9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2407D86C"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5C0674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7EACBD6D"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43EC044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06CA6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734426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18933C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6381391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6F7758D4"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5097AF6E"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6631F6E2"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4"/>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FA4A" w14:textId="77777777" w:rsidR="000C486C" w:rsidRDefault="000C486C">
      <w:pPr>
        <w:rPr>
          <w:rFonts w:hint="eastAsia"/>
        </w:rPr>
      </w:pPr>
      <w:r>
        <w:separator/>
      </w:r>
    </w:p>
  </w:endnote>
  <w:endnote w:type="continuationSeparator" w:id="0">
    <w:p w14:paraId="076E1687" w14:textId="77777777" w:rsidR="000C486C" w:rsidRDefault="000C48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BC1E"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43886C17"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CFEE"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89D7" w14:textId="77777777" w:rsidR="000C486C" w:rsidRDefault="000C486C">
      <w:pPr>
        <w:rPr>
          <w:rFonts w:hint="eastAsia"/>
        </w:rPr>
      </w:pPr>
      <w:r>
        <w:separator/>
      </w:r>
    </w:p>
  </w:footnote>
  <w:footnote w:type="continuationSeparator" w:id="0">
    <w:p w14:paraId="74106BF4" w14:textId="77777777" w:rsidR="000C486C" w:rsidRDefault="000C486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83594"/>
    <w:rsid w:val="000B00A9"/>
    <w:rsid w:val="000C486C"/>
    <w:rsid w:val="000D2FDC"/>
    <w:rsid w:val="000D3342"/>
    <w:rsid w:val="000F60E2"/>
    <w:rsid w:val="001035D4"/>
    <w:rsid w:val="00106299"/>
    <w:rsid w:val="00111E46"/>
    <w:rsid w:val="00130BE9"/>
    <w:rsid w:val="00194358"/>
    <w:rsid w:val="001948BB"/>
    <w:rsid w:val="001A78BB"/>
    <w:rsid w:val="001B07FE"/>
    <w:rsid w:val="001C16A7"/>
    <w:rsid w:val="001F44FF"/>
    <w:rsid w:val="0020410C"/>
    <w:rsid w:val="00212498"/>
    <w:rsid w:val="00214913"/>
    <w:rsid w:val="0024450D"/>
    <w:rsid w:val="00255998"/>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04AD4"/>
    <w:rsid w:val="00610AC1"/>
    <w:rsid w:val="00620C75"/>
    <w:rsid w:val="00672225"/>
    <w:rsid w:val="00684249"/>
    <w:rsid w:val="006977DF"/>
    <w:rsid w:val="006B0EB3"/>
    <w:rsid w:val="006C0046"/>
    <w:rsid w:val="006F29B4"/>
    <w:rsid w:val="0070377D"/>
    <w:rsid w:val="0073265B"/>
    <w:rsid w:val="0073794F"/>
    <w:rsid w:val="00741D1B"/>
    <w:rsid w:val="00745361"/>
    <w:rsid w:val="007779D1"/>
    <w:rsid w:val="00797810"/>
    <w:rsid w:val="007A6B77"/>
    <w:rsid w:val="007F22DA"/>
    <w:rsid w:val="00801027"/>
    <w:rsid w:val="00847EAC"/>
    <w:rsid w:val="00861D75"/>
    <w:rsid w:val="00875797"/>
    <w:rsid w:val="008D7065"/>
    <w:rsid w:val="00932715"/>
    <w:rsid w:val="009372C8"/>
    <w:rsid w:val="00945055"/>
    <w:rsid w:val="00976CAD"/>
    <w:rsid w:val="00997AF7"/>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39FF"/>
    <w:rsid w:val="00B3590D"/>
    <w:rsid w:val="00B45870"/>
    <w:rsid w:val="00B703B3"/>
    <w:rsid w:val="00B83576"/>
    <w:rsid w:val="00BA1D28"/>
    <w:rsid w:val="00BA75F3"/>
    <w:rsid w:val="00BE4A6E"/>
    <w:rsid w:val="00C16772"/>
    <w:rsid w:val="00C2128F"/>
    <w:rsid w:val="00C218A6"/>
    <w:rsid w:val="00C260D5"/>
    <w:rsid w:val="00C3234F"/>
    <w:rsid w:val="00C43D2B"/>
    <w:rsid w:val="00C64888"/>
    <w:rsid w:val="00C72F27"/>
    <w:rsid w:val="00C85826"/>
    <w:rsid w:val="00C87B09"/>
    <w:rsid w:val="00D05995"/>
    <w:rsid w:val="00D16B00"/>
    <w:rsid w:val="00D2270D"/>
    <w:rsid w:val="00D24C84"/>
    <w:rsid w:val="00D32B31"/>
    <w:rsid w:val="00D63A72"/>
    <w:rsid w:val="00D66CB2"/>
    <w:rsid w:val="00D86FD1"/>
    <w:rsid w:val="00DB7375"/>
    <w:rsid w:val="00DC196A"/>
    <w:rsid w:val="00DD2D12"/>
    <w:rsid w:val="00DD618E"/>
    <w:rsid w:val="00DD7567"/>
    <w:rsid w:val="00DE57E5"/>
    <w:rsid w:val="00E07178"/>
    <w:rsid w:val="00E11452"/>
    <w:rsid w:val="00E34B25"/>
    <w:rsid w:val="00E5398F"/>
    <w:rsid w:val="00E56591"/>
    <w:rsid w:val="00E62875"/>
    <w:rsid w:val="00E70D25"/>
    <w:rsid w:val="00E85991"/>
    <w:rsid w:val="00E905B8"/>
    <w:rsid w:val="00E9410E"/>
    <w:rsid w:val="00E95E47"/>
    <w:rsid w:val="00E9772D"/>
    <w:rsid w:val="00EC20F7"/>
    <w:rsid w:val="00EC4CD9"/>
    <w:rsid w:val="00ED707A"/>
    <w:rsid w:val="00F046C7"/>
    <w:rsid w:val="00F17CCF"/>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AA7A0"/>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6.jpg"/><Relationship Id="rId18"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17</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12</cp:revision>
  <cp:lastPrinted>2026-09-29T09:54:00Z</cp:lastPrinted>
  <dcterms:created xsi:type="dcterms:W3CDTF">2026-08-25T10:14:00Z</dcterms:created>
  <dcterms:modified xsi:type="dcterms:W3CDTF">2026-09-29T15:46:00Z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