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1905B6" w14:textId="77777777" w:rsidR="00BE4A6E" w:rsidRPr="006C0046" w:rsidRDefault="00E9772D">
      <w:pPr>
        <w:adjustRightInd w:val="0"/>
        <w:snapToGrid w:val="0"/>
        <w:jc w:val="center"/>
        <w:rPr>
          <w:rFonts w:ascii="宋体" w:eastAsia="宋体" w:hAnsi="宋体" w:hint="eastAsia"/>
          <w:b/>
          <w:sz w:val="40"/>
          <w:szCs w:val="44"/>
        </w:rPr>
      </w:pPr>
      <w:r w:rsidRPr="006C0046">
        <w:rPr>
          <w:rFonts w:ascii="宋体" w:eastAsia="宋体" w:hAnsi="宋体" w:hint="eastAsia"/>
          <w:b/>
          <w:sz w:val="40"/>
          <w:szCs w:val="44"/>
        </w:rPr>
        <w:t>2</w:t>
      </w:r>
      <w:r w:rsidRPr="006C0046">
        <w:rPr>
          <w:rFonts w:ascii="宋体" w:eastAsia="宋体" w:hAnsi="宋体"/>
          <w:b/>
          <w:sz w:val="40"/>
          <w:szCs w:val="44"/>
        </w:rPr>
        <w:t>026中国高校计算机大赛—人工智能创意赛</w:t>
      </w:r>
    </w:p>
    <w:p w14:paraId="77FCE21E" w14:textId="77777777" w:rsidR="00BE4A6E" w:rsidRPr="006C0046" w:rsidRDefault="00BE4A6E">
      <w:pPr>
        <w:adjustRightInd w:val="0"/>
        <w:snapToGrid w:val="0"/>
        <w:jc w:val="center"/>
        <w:rPr>
          <w:rFonts w:ascii="宋体" w:eastAsia="宋体" w:hAnsi="宋体" w:hint="eastAsia"/>
          <w:b/>
          <w:sz w:val="40"/>
        </w:rPr>
      </w:pPr>
    </w:p>
    <w:p w14:paraId="3B7B9248" w14:textId="77777777" w:rsidR="00BE4A6E" w:rsidRPr="006C0046" w:rsidRDefault="00E9772D">
      <w:pPr>
        <w:adjustRightInd w:val="0"/>
        <w:snapToGrid w:val="0"/>
        <w:jc w:val="center"/>
        <w:rPr>
          <w:rFonts w:ascii="宋体" w:eastAsia="宋体" w:hAnsi="宋体" w:hint="eastAsia"/>
          <w:b/>
          <w:sz w:val="56"/>
          <w:szCs w:val="56"/>
        </w:rPr>
      </w:pPr>
      <w:r w:rsidRPr="006C0046">
        <w:rPr>
          <w:rFonts w:ascii="宋体" w:eastAsia="宋体" w:hAnsi="宋体" w:hint="eastAsia"/>
          <w:b/>
          <w:sz w:val="56"/>
          <w:szCs w:val="56"/>
        </w:rPr>
        <w:t>鸿蒙赛道作品说明文档</w:t>
      </w:r>
    </w:p>
    <w:p w14:paraId="0EA7B7E4" w14:textId="77777777" w:rsidR="00BE4A6E" w:rsidRPr="006C0046" w:rsidRDefault="00BE4A6E">
      <w:pPr>
        <w:adjustRightInd w:val="0"/>
        <w:snapToGrid w:val="0"/>
        <w:jc w:val="left"/>
        <w:rPr>
          <w:rFonts w:ascii="宋体" w:eastAsia="宋体" w:hAnsi="宋体" w:hint="eastAsia"/>
          <w:sz w:val="36"/>
        </w:rPr>
      </w:pPr>
    </w:p>
    <w:p w14:paraId="5346503D" w14:textId="77777777" w:rsidR="00BE4A6E" w:rsidRPr="006C0046" w:rsidRDefault="00BE4A6E">
      <w:pPr>
        <w:adjustRightInd w:val="0"/>
        <w:snapToGrid w:val="0"/>
        <w:jc w:val="left"/>
        <w:rPr>
          <w:rFonts w:ascii="宋体" w:eastAsia="宋体" w:hAnsi="宋体" w:hint="eastAsia"/>
          <w:sz w:val="36"/>
        </w:rPr>
      </w:pPr>
    </w:p>
    <w:p w14:paraId="4B8106A8" w14:textId="77777777" w:rsidR="00BE4A6E" w:rsidRPr="006C0046" w:rsidRDefault="00BE4A6E">
      <w:pPr>
        <w:adjustRightInd w:val="0"/>
        <w:snapToGrid w:val="0"/>
        <w:jc w:val="left"/>
        <w:rPr>
          <w:rFonts w:ascii="宋体" w:eastAsia="宋体" w:hAnsi="宋体" w:hint="eastAsia"/>
          <w:sz w:val="36"/>
        </w:rPr>
      </w:pPr>
    </w:p>
    <w:p w14:paraId="2FE93459" w14:textId="77777777" w:rsidR="00BE4A6E" w:rsidRPr="006C0046" w:rsidRDefault="00E9772D" w:rsidP="00C87B09">
      <w:pPr>
        <w:adjustRightInd w:val="0"/>
        <w:snapToGrid w:val="0"/>
        <w:jc w:val="center"/>
        <w:rPr>
          <w:rFonts w:ascii="宋体" w:eastAsia="宋体" w:hAnsi="宋体" w:hint="eastAsia"/>
          <w:sz w:val="36"/>
        </w:rPr>
      </w:pPr>
      <w:r w:rsidRPr="006C0046">
        <w:rPr>
          <w:rFonts w:ascii="宋体" w:eastAsia="宋体" w:hAnsi="宋体"/>
          <w:sz w:val="36"/>
        </w:rPr>
        <w:t>参赛</w:t>
      </w:r>
      <w:r w:rsidRPr="006C0046">
        <w:rPr>
          <w:rFonts w:ascii="宋体" w:eastAsia="宋体" w:hAnsi="宋体" w:hint="eastAsia"/>
          <w:sz w:val="36"/>
        </w:rPr>
        <w:t>学校：_</w:t>
      </w:r>
      <w:r w:rsidRPr="006C0046">
        <w:rPr>
          <w:rFonts w:ascii="宋体" w:eastAsia="宋体" w:hAnsi="宋体"/>
          <w:sz w:val="36"/>
        </w:rPr>
        <w:t>_____</w:t>
      </w:r>
      <w:r w:rsidR="003E0819">
        <w:rPr>
          <w:rFonts w:ascii="宋体" w:eastAsia="宋体" w:hAnsi="宋体" w:hint="eastAsia"/>
          <w:sz w:val="36"/>
        </w:rPr>
        <w:t>同济大学</w:t>
      </w:r>
      <w:r w:rsidRPr="006C0046">
        <w:rPr>
          <w:rFonts w:ascii="宋体" w:eastAsia="宋体" w:hAnsi="宋体"/>
          <w:sz w:val="36"/>
        </w:rPr>
        <w:t>_________________</w:t>
      </w:r>
    </w:p>
    <w:p w14:paraId="208A0197" w14:textId="77777777" w:rsidR="00BE4A6E" w:rsidRPr="006C0046" w:rsidRDefault="00E9772D" w:rsidP="00C87B09">
      <w:pPr>
        <w:adjustRightInd w:val="0"/>
        <w:snapToGrid w:val="0"/>
        <w:jc w:val="center"/>
        <w:rPr>
          <w:rFonts w:ascii="宋体" w:eastAsia="宋体" w:hAnsi="宋体" w:hint="eastAsia"/>
          <w:sz w:val="36"/>
        </w:rPr>
      </w:pPr>
      <w:r w:rsidRPr="006C0046">
        <w:rPr>
          <w:rFonts w:ascii="宋体" w:eastAsia="宋体" w:hAnsi="宋体"/>
          <w:sz w:val="36"/>
        </w:rPr>
        <w:t>团队名称：</w:t>
      </w:r>
      <w:r w:rsidRPr="006C0046">
        <w:rPr>
          <w:rFonts w:ascii="宋体" w:eastAsia="宋体" w:hAnsi="宋体" w:hint="eastAsia"/>
          <w:sz w:val="36"/>
        </w:rPr>
        <w:t>_</w:t>
      </w:r>
      <w:r w:rsidRPr="006C0046">
        <w:rPr>
          <w:rFonts w:ascii="宋体" w:eastAsia="宋体" w:hAnsi="宋体"/>
          <w:sz w:val="36"/>
        </w:rPr>
        <w:t>_____</w:t>
      </w:r>
      <w:r w:rsidR="003E0819">
        <w:rPr>
          <w:rFonts w:ascii="宋体" w:eastAsia="宋体" w:hAnsi="宋体" w:hint="eastAsia"/>
          <w:sz w:val="36"/>
        </w:rPr>
        <w:t>微软大战代码</w:t>
      </w:r>
      <w:r w:rsidRPr="006C0046">
        <w:rPr>
          <w:rFonts w:ascii="宋体" w:eastAsia="宋体" w:hAnsi="宋体"/>
          <w:sz w:val="36"/>
        </w:rPr>
        <w:t>_____________</w:t>
      </w:r>
    </w:p>
    <w:p w14:paraId="696BCDBA" w14:textId="77777777" w:rsidR="003E0819" w:rsidRPr="003E0819" w:rsidRDefault="00E9772D" w:rsidP="003E0819">
      <w:pPr>
        <w:adjustRightInd w:val="0"/>
        <w:snapToGrid w:val="0"/>
        <w:jc w:val="center"/>
        <w:rPr>
          <w:rFonts w:ascii="宋体" w:eastAsia="宋体" w:hAnsi="宋体" w:hint="eastAsia"/>
          <w:sz w:val="36"/>
        </w:rPr>
      </w:pPr>
      <w:r w:rsidRPr="006C0046">
        <w:rPr>
          <w:rFonts w:ascii="宋体" w:eastAsia="宋体" w:hAnsi="宋体"/>
          <w:sz w:val="36"/>
        </w:rPr>
        <w:t>作品名称：</w:t>
      </w:r>
      <w:r w:rsidR="003E0819">
        <w:rPr>
          <w:rFonts w:ascii="宋体" w:eastAsia="宋体" w:hAnsi="宋体" w:hint="eastAsia"/>
          <w:sz w:val="36"/>
        </w:rPr>
        <w:t>_____</w:t>
      </w:r>
      <w:r w:rsidRPr="006C0046">
        <w:rPr>
          <w:rFonts w:ascii="宋体" w:eastAsia="宋体" w:hAnsi="宋体"/>
          <w:sz w:val="36"/>
        </w:rPr>
        <w:t>_</w:t>
      </w:r>
      <w:r w:rsidR="003E0819">
        <w:rPr>
          <w:rFonts w:ascii="宋体" w:eastAsia="宋体" w:hAnsi="宋体" w:hint="eastAsia"/>
          <w:sz w:val="36"/>
        </w:rPr>
        <w:t xml:space="preserve"> </w:t>
      </w:r>
      <w:r w:rsidR="003E0819" w:rsidRPr="003E0819">
        <w:rPr>
          <w:rFonts w:ascii="宋体" w:eastAsia="宋体" w:hAnsi="宋体"/>
          <w:sz w:val="36"/>
        </w:rPr>
        <w:t>智调鸿枢</w:t>
      </w:r>
      <w:r w:rsidR="003E0819">
        <w:rPr>
          <w:rFonts w:ascii="宋体" w:eastAsia="宋体" w:hAnsi="宋体" w:hint="eastAsia"/>
          <w:sz w:val="36"/>
        </w:rPr>
        <w:t>：</w:t>
      </w:r>
      <w:r w:rsidR="003E0819" w:rsidRPr="003E0819">
        <w:rPr>
          <w:rFonts w:ascii="宋体" w:eastAsia="宋体" w:hAnsi="宋体"/>
          <w:sz w:val="36"/>
        </w:rPr>
        <w:t>面向鸿蒙生</w:t>
      </w:r>
      <w:r w:rsidR="003F0C87">
        <w:rPr>
          <w:rFonts w:ascii="宋体" w:eastAsia="宋体" w:hAnsi="宋体" w:hint="eastAsia"/>
          <w:sz w:val="36"/>
        </w:rPr>
        <w:t>态</w:t>
      </w:r>
      <w:r w:rsidR="003E0819" w:rsidRPr="003E0819">
        <w:rPr>
          <w:rFonts w:ascii="宋体" w:eastAsia="宋体" w:hAnsi="宋体"/>
          <w:sz w:val="36"/>
        </w:rPr>
        <w:t>的</w:t>
      </w:r>
    </w:p>
    <w:p w14:paraId="67C04A89" w14:textId="77777777" w:rsidR="00BE4A6E" w:rsidRPr="006C0046" w:rsidRDefault="003E0819" w:rsidP="003E0819">
      <w:pPr>
        <w:adjustRightInd w:val="0"/>
        <w:snapToGrid w:val="0"/>
        <w:jc w:val="center"/>
        <w:rPr>
          <w:rFonts w:ascii="宋体" w:eastAsia="宋体" w:hAnsi="宋体" w:hint="eastAsia"/>
          <w:sz w:val="36"/>
        </w:rPr>
      </w:pPr>
      <w:r w:rsidRPr="003E0819">
        <w:rPr>
          <w:rFonts w:ascii="宋体" w:eastAsia="宋体" w:hAnsi="宋体"/>
          <w:sz w:val="36"/>
        </w:rPr>
        <w:t>AI</w:t>
      </w:r>
      <w:r>
        <w:rPr>
          <w:rFonts w:ascii="宋体" w:eastAsia="宋体" w:hAnsi="宋体" w:hint="eastAsia"/>
          <w:sz w:val="36"/>
        </w:rPr>
        <w:t>端侧</w:t>
      </w:r>
      <w:r w:rsidRPr="003E0819">
        <w:rPr>
          <w:rFonts w:ascii="宋体" w:eastAsia="宋体" w:hAnsi="宋体"/>
          <w:sz w:val="36"/>
        </w:rPr>
        <w:t>感知调度中间件</w:t>
      </w:r>
      <w:r>
        <w:rPr>
          <w:rFonts w:ascii="宋体" w:eastAsia="宋体" w:hAnsi="宋体" w:hint="eastAsia"/>
          <w:sz w:val="36"/>
        </w:rPr>
        <w:t>_</w:t>
      </w:r>
      <w:r w:rsidR="003F0C87">
        <w:rPr>
          <w:rFonts w:ascii="宋体" w:eastAsia="宋体" w:hAnsi="宋体" w:hint="eastAsia"/>
          <w:sz w:val="36"/>
        </w:rPr>
        <w:t>_</w:t>
      </w:r>
    </w:p>
    <w:p w14:paraId="56F84E2C" w14:textId="77777777" w:rsidR="00BE4A6E" w:rsidRPr="006C0046" w:rsidRDefault="00E9772D" w:rsidP="00C87B09">
      <w:pPr>
        <w:adjustRightInd w:val="0"/>
        <w:snapToGrid w:val="0"/>
        <w:jc w:val="center"/>
        <w:rPr>
          <w:rFonts w:ascii="宋体" w:eastAsia="宋体" w:hAnsi="宋体" w:hint="eastAsia"/>
          <w:sz w:val="36"/>
        </w:rPr>
      </w:pPr>
      <w:r w:rsidRPr="006C0046">
        <w:rPr>
          <w:rFonts w:ascii="宋体" w:eastAsia="宋体" w:hAnsi="宋体" w:hint="eastAsia"/>
          <w:sz w:val="36"/>
        </w:rPr>
        <w:t>赛题方向</w:t>
      </w:r>
      <w:r w:rsidRPr="006C0046">
        <w:rPr>
          <w:rFonts w:ascii="宋体" w:eastAsia="宋体" w:hAnsi="宋体"/>
          <w:sz w:val="36"/>
        </w:rPr>
        <w:t>：</w:t>
      </w:r>
      <w:r w:rsidRPr="006C0046">
        <w:rPr>
          <w:rFonts w:ascii="宋体" w:eastAsia="宋体" w:hAnsi="宋体" w:hint="eastAsia"/>
          <w:sz w:val="36"/>
        </w:rPr>
        <w:t>_</w:t>
      </w:r>
      <w:r w:rsidRPr="006C0046">
        <w:rPr>
          <w:rFonts w:ascii="宋体" w:eastAsia="宋体" w:hAnsi="宋体"/>
          <w:sz w:val="36"/>
        </w:rPr>
        <w:t>_____</w:t>
      </w:r>
      <w:r w:rsidR="0024450D">
        <w:rPr>
          <w:rFonts w:ascii="宋体" w:eastAsia="宋体" w:hAnsi="宋体" w:hint="eastAsia"/>
          <w:sz w:val="36"/>
        </w:rPr>
        <w:t>操作系统智能创新</w:t>
      </w:r>
      <w:r w:rsidRPr="006C0046">
        <w:rPr>
          <w:rFonts w:ascii="宋体" w:eastAsia="宋体" w:hAnsi="宋体"/>
          <w:sz w:val="36"/>
        </w:rPr>
        <w:t>_________</w:t>
      </w:r>
    </w:p>
    <w:p w14:paraId="0EDBD71D" w14:textId="77777777" w:rsidR="00BE4A6E" w:rsidRPr="006C0046" w:rsidRDefault="00BE4A6E" w:rsidP="00C87B09">
      <w:pPr>
        <w:adjustRightInd w:val="0"/>
        <w:snapToGrid w:val="0"/>
        <w:jc w:val="center"/>
        <w:rPr>
          <w:rFonts w:ascii="宋体" w:eastAsia="宋体" w:hAnsi="宋体" w:hint="eastAsia"/>
          <w:sz w:val="36"/>
        </w:rPr>
      </w:pPr>
    </w:p>
    <w:p w14:paraId="22D820F2" w14:textId="77777777" w:rsidR="00BE4A6E" w:rsidRPr="006C0046" w:rsidRDefault="00E9772D" w:rsidP="00C87B09">
      <w:pPr>
        <w:adjustRightInd w:val="0"/>
        <w:snapToGrid w:val="0"/>
        <w:jc w:val="center"/>
        <w:rPr>
          <w:rFonts w:ascii="宋体" w:eastAsia="宋体" w:hAnsi="宋体" w:hint="eastAsia"/>
          <w:sz w:val="36"/>
        </w:rPr>
      </w:pPr>
      <w:r w:rsidRPr="006C0046">
        <w:rPr>
          <w:rFonts w:ascii="宋体" w:eastAsia="宋体" w:hAnsi="宋体"/>
          <w:sz w:val="36"/>
        </w:rPr>
        <w:t>联系人</w:t>
      </w:r>
      <w:r w:rsidRPr="006C0046">
        <w:rPr>
          <w:rFonts w:ascii="宋体" w:eastAsia="宋体" w:hAnsi="宋体" w:hint="eastAsia"/>
          <w:sz w:val="36"/>
        </w:rPr>
        <w:t>（队长）：_</w:t>
      </w:r>
      <w:r w:rsidRPr="006C0046">
        <w:rPr>
          <w:rFonts w:ascii="宋体" w:eastAsia="宋体" w:hAnsi="宋体"/>
          <w:sz w:val="36"/>
        </w:rPr>
        <w:t>____</w:t>
      </w:r>
      <w:r w:rsidR="0024450D">
        <w:rPr>
          <w:rFonts w:ascii="宋体" w:eastAsia="宋体" w:hAnsi="宋体" w:hint="eastAsia"/>
          <w:sz w:val="36"/>
        </w:rPr>
        <w:t>方鹭洋</w:t>
      </w:r>
      <w:r w:rsidRPr="006C0046">
        <w:rPr>
          <w:rFonts w:ascii="宋体" w:eastAsia="宋体" w:hAnsi="宋体"/>
          <w:sz w:val="36"/>
        </w:rPr>
        <w:t>_______________</w:t>
      </w:r>
    </w:p>
    <w:p w14:paraId="58749A3C" w14:textId="77777777" w:rsidR="00BE4A6E" w:rsidRPr="006C0046" w:rsidRDefault="00E9772D" w:rsidP="00C87B09">
      <w:pPr>
        <w:adjustRightInd w:val="0"/>
        <w:snapToGrid w:val="0"/>
        <w:jc w:val="center"/>
        <w:rPr>
          <w:rFonts w:ascii="宋体" w:eastAsia="宋体" w:hAnsi="宋体" w:hint="eastAsia"/>
          <w:sz w:val="36"/>
        </w:rPr>
      </w:pPr>
      <w:r w:rsidRPr="006C0046">
        <w:rPr>
          <w:rFonts w:ascii="宋体" w:eastAsia="宋体" w:hAnsi="宋体"/>
          <w:sz w:val="36"/>
        </w:rPr>
        <w:t>联系电话</w:t>
      </w:r>
      <w:r w:rsidRPr="006C0046">
        <w:rPr>
          <w:rFonts w:ascii="宋体" w:eastAsia="宋体" w:hAnsi="宋体" w:hint="eastAsia"/>
          <w:sz w:val="36"/>
        </w:rPr>
        <w:t>（队长）：_</w:t>
      </w:r>
      <w:r w:rsidRPr="006C0046">
        <w:rPr>
          <w:rFonts w:ascii="宋体" w:eastAsia="宋体" w:hAnsi="宋体"/>
          <w:sz w:val="36"/>
        </w:rPr>
        <w:t>__</w:t>
      </w:r>
      <w:r w:rsidR="0024450D">
        <w:rPr>
          <w:rFonts w:ascii="宋体" w:eastAsia="宋体" w:hAnsi="宋体" w:hint="eastAsia"/>
          <w:sz w:val="36"/>
        </w:rPr>
        <w:t>18856857376</w:t>
      </w:r>
      <w:r w:rsidRPr="006C0046">
        <w:rPr>
          <w:rFonts w:ascii="宋体" w:eastAsia="宋体" w:hAnsi="宋体"/>
          <w:sz w:val="36"/>
        </w:rPr>
        <w:t>__________</w:t>
      </w:r>
    </w:p>
    <w:p w14:paraId="0C4DE417" w14:textId="77777777" w:rsidR="00BE4A6E" w:rsidRPr="006C0046" w:rsidRDefault="00BE4A6E">
      <w:pPr>
        <w:adjustRightInd w:val="0"/>
        <w:snapToGrid w:val="0"/>
        <w:rPr>
          <w:rFonts w:ascii="宋体" w:eastAsia="宋体" w:hAnsi="宋体" w:hint="eastAsia"/>
          <w:sz w:val="36"/>
        </w:rPr>
      </w:pPr>
    </w:p>
    <w:p w14:paraId="2333F63D" w14:textId="77777777" w:rsidR="00BE4A6E" w:rsidRPr="006C0046" w:rsidRDefault="00BE4A6E">
      <w:pPr>
        <w:adjustRightInd w:val="0"/>
        <w:snapToGrid w:val="0"/>
        <w:rPr>
          <w:rFonts w:ascii="宋体" w:eastAsia="宋体" w:hAnsi="宋体" w:hint="eastAsia"/>
          <w:sz w:val="36"/>
        </w:rPr>
      </w:pPr>
    </w:p>
    <w:p w14:paraId="1B7A3843" w14:textId="77777777" w:rsidR="00BE4A6E" w:rsidRPr="006C0046" w:rsidRDefault="00BE4A6E">
      <w:pPr>
        <w:adjustRightInd w:val="0"/>
        <w:snapToGrid w:val="0"/>
        <w:rPr>
          <w:rFonts w:ascii="宋体" w:eastAsia="宋体" w:hAnsi="宋体" w:hint="eastAsia"/>
          <w:sz w:val="36"/>
        </w:rPr>
      </w:pPr>
    </w:p>
    <w:p w14:paraId="3ACD1B5C" w14:textId="77777777" w:rsidR="00BE4A6E" w:rsidRPr="006C0046" w:rsidRDefault="00BE4A6E">
      <w:pPr>
        <w:adjustRightInd w:val="0"/>
        <w:snapToGrid w:val="0"/>
        <w:rPr>
          <w:rFonts w:ascii="宋体" w:eastAsia="宋体" w:hAnsi="宋体" w:hint="eastAsia"/>
          <w:sz w:val="36"/>
        </w:rPr>
      </w:pPr>
    </w:p>
    <w:p w14:paraId="699F7B06" w14:textId="77777777" w:rsidR="00BE4A6E" w:rsidRPr="006C0046" w:rsidRDefault="00BE4A6E">
      <w:pPr>
        <w:adjustRightInd w:val="0"/>
        <w:snapToGrid w:val="0"/>
        <w:rPr>
          <w:rFonts w:ascii="宋体" w:eastAsia="宋体" w:hAnsi="宋体" w:hint="eastAsia"/>
          <w:sz w:val="36"/>
        </w:rPr>
      </w:pPr>
    </w:p>
    <w:p w14:paraId="263F96E2" w14:textId="77777777" w:rsidR="00BE4A6E" w:rsidRPr="006C0046" w:rsidRDefault="00BE4A6E">
      <w:pPr>
        <w:adjustRightInd w:val="0"/>
        <w:snapToGrid w:val="0"/>
        <w:rPr>
          <w:rFonts w:ascii="宋体" w:eastAsia="宋体" w:hAnsi="宋体" w:hint="eastAsia"/>
          <w:sz w:val="36"/>
        </w:rPr>
      </w:pPr>
    </w:p>
    <w:p w14:paraId="708C1FAF" w14:textId="77777777" w:rsidR="00BE4A6E" w:rsidRPr="006C0046" w:rsidRDefault="00BE4A6E">
      <w:pPr>
        <w:rPr>
          <w:rFonts w:ascii="宋体" w:eastAsia="宋体" w:hAnsi="宋体" w:hint="eastAsia"/>
          <w:sz w:val="24"/>
          <w:szCs w:val="24"/>
        </w:rPr>
      </w:pPr>
    </w:p>
    <w:p w14:paraId="4AA876A2" w14:textId="77777777" w:rsidR="00BE4A6E" w:rsidRDefault="00BE4A6E">
      <w:pPr>
        <w:rPr>
          <w:rFonts w:ascii="宋体" w:eastAsia="宋体" w:hAnsi="宋体" w:hint="eastAsia"/>
          <w:sz w:val="24"/>
          <w:szCs w:val="24"/>
        </w:rPr>
      </w:pPr>
    </w:p>
    <w:p w14:paraId="3BDBFAA5" w14:textId="77777777" w:rsidR="006C0046" w:rsidRDefault="006C0046">
      <w:pPr>
        <w:rPr>
          <w:rFonts w:ascii="宋体" w:eastAsia="宋体" w:hAnsi="宋体" w:hint="eastAsia"/>
          <w:sz w:val="24"/>
          <w:szCs w:val="24"/>
        </w:rPr>
      </w:pPr>
    </w:p>
    <w:p w14:paraId="012B64F6" w14:textId="77777777" w:rsidR="006C0046" w:rsidRDefault="006C0046">
      <w:pPr>
        <w:rPr>
          <w:rFonts w:ascii="宋体" w:eastAsia="宋体" w:hAnsi="宋体" w:hint="eastAsia"/>
          <w:sz w:val="24"/>
          <w:szCs w:val="24"/>
        </w:rPr>
      </w:pPr>
    </w:p>
    <w:p w14:paraId="78CCDCBF" w14:textId="77777777" w:rsidR="006C0046" w:rsidRDefault="006C0046">
      <w:pPr>
        <w:rPr>
          <w:rFonts w:ascii="宋体" w:eastAsia="宋体" w:hAnsi="宋体" w:hint="eastAsia"/>
          <w:sz w:val="24"/>
          <w:szCs w:val="24"/>
        </w:rPr>
      </w:pPr>
    </w:p>
    <w:p w14:paraId="663D921B" w14:textId="77777777" w:rsidR="006C0046" w:rsidRDefault="006C0046">
      <w:pPr>
        <w:rPr>
          <w:rFonts w:ascii="宋体" w:eastAsia="宋体" w:hAnsi="宋体" w:hint="eastAsia"/>
          <w:sz w:val="24"/>
          <w:szCs w:val="24"/>
        </w:rPr>
      </w:pPr>
    </w:p>
    <w:p w14:paraId="631B11D0" w14:textId="77777777" w:rsidR="006C0046" w:rsidRDefault="006C0046">
      <w:pPr>
        <w:rPr>
          <w:rFonts w:ascii="宋体" w:eastAsia="宋体" w:hAnsi="宋体" w:hint="eastAsia"/>
          <w:sz w:val="24"/>
          <w:szCs w:val="24"/>
        </w:rPr>
      </w:pPr>
    </w:p>
    <w:p w14:paraId="20874A02" w14:textId="77777777" w:rsidR="006C0046" w:rsidRDefault="006C0046">
      <w:pPr>
        <w:rPr>
          <w:rFonts w:ascii="宋体" w:eastAsia="宋体" w:hAnsi="宋体" w:hint="eastAsia"/>
          <w:sz w:val="24"/>
          <w:szCs w:val="24"/>
        </w:rPr>
      </w:pPr>
    </w:p>
    <w:p w14:paraId="012EE25B" w14:textId="77777777" w:rsidR="006C0046" w:rsidRDefault="006C0046">
      <w:pPr>
        <w:rPr>
          <w:rFonts w:ascii="宋体" w:eastAsia="宋体" w:hAnsi="宋体" w:hint="eastAsia"/>
          <w:sz w:val="24"/>
          <w:szCs w:val="24"/>
        </w:rPr>
      </w:pPr>
    </w:p>
    <w:p w14:paraId="7EAE764D" w14:textId="77777777" w:rsidR="006C0046" w:rsidRDefault="006C0046">
      <w:pPr>
        <w:rPr>
          <w:rFonts w:ascii="宋体" w:eastAsia="宋体" w:hAnsi="宋体" w:hint="eastAsia"/>
          <w:sz w:val="24"/>
          <w:szCs w:val="24"/>
        </w:rPr>
      </w:pPr>
    </w:p>
    <w:p w14:paraId="05FD5F7D" w14:textId="77777777" w:rsidR="006C0046" w:rsidRDefault="006C0046">
      <w:pPr>
        <w:rPr>
          <w:rFonts w:ascii="宋体" w:eastAsia="宋体" w:hAnsi="宋体" w:hint="eastAsia"/>
          <w:sz w:val="24"/>
          <w:szCs w:val="24"/>
        </w:rPr>
      </w:pPr>
    </w:p>
    <w:p w14:paraId="6444F2A2" w14:textId="77777777" w:rsidR="006C0046" w:rsidRDefault="006C0046">
      <w:pPr>
        <w:rPr>
          <w:rFonts w:ascii="宋体" w:eastAsia="宋体" w:hAnsi="宋体" w:hint="eastAsia"/>
          <w:sz w:val="24"/>
          <w:szCs w:val="24"/>
        </w:rPr>
      </w:pPr>
    </w:p>
    <w:p w14:paraId="441D21D8" w14:textId="77777777" w:rsidR="006C0046" w:rsidRDefault="006C0046">
      <w:pPr>
        <w:rPr>
          <w:rFonts w:ascii="宋体" w:eastAsia="宋体" w:hAnsi="宋体" w:hint="eastAsia"/>
          <w:sz w:val="24"/>
          <w:szCs w:val="24"/>
        </w:rPr>
      </w:pPr>
    </w:p>
    <w:p w14:paraId="2CA83203" w14:textId="77777777" w:rsidR="006C0046" w:rsidRPr="006C0046" w:rsidRDefault="006C0046">
      <w:pPr>
        <w:rPr>
          <w:rFonts w:ascii="宋体" w:eastAsia="宋体" w:hAnsi="宋体" w:hint="eastAsia"/>
          <w:sz w:val="24"/>
          <w:szCs w:val="24"/>
        </w:rPr>
      </w:pPr>
    </w:p>
    <w:p w14:paraId="4B936F10" w14:textId="77777777" w:rsidR="00BE4A6E" w:rsidRPr="006C0046" w:rsidRDefault="00E9772D">
      <w:pPr>
        <w:adjustRightInd w:val="0"/>
        <w:snapToGrid w:val="0"/>
        <w:jc w:val="center"/>
        <w:rPr>
          <w:rFonts w:ascii="宋体" w:eastAsia="宋体" w:hAnsi="宋体" w:hint="eastAsia"/>
          <w:b/>
          <w:sz w:val="40"/>
          <w:szCs w:val="44"/>
        </w:rPr>
      </w:pPr>
      <w:r w:rsidRPr="006C0046">
        <w:rPr>
          <w:rFonts w:ascii="宋体" w:eastAsia="宋体" w:hAnsi="宋体" w:hint="eastAsia"/>
          <w:b/>
          <w:sz w:val="40"/>
          <w:szCs w:val="44"/>
        </w:rPr>
        <w:t>作品说明文档</w:t>
      </w:r>
    </w:p>
    <w:p w14:paraId="721887B6" w14:textId="77777777" w:rsidR="00BE4A6E" w:rsidRPr="006C0046" w:rsidRDefault="00E9772D">
      <w:pPr>
        <w:adjustRightInd w:val="0"/>
        <w:snapToGrid w:val="0"/>
        <w:jc w:val="center"/>
        <w:rPr>
          <w:rFonts w:ascii="宋体" w:eastAsia="宋体" w:hAnsi="宋体" w:hint="eastAsia"/>
          <w:b/>
          <w:sz w:val="40"/>
          <w:szCs w:val="44"/>
        </w:rPr>
      </w:pPr>
      <w:r w:rsidRPr="006C0046">
        <w:rPr>
          <w:rFonts w:ascii="宋体" w:eastAsia="宋体" w:hAnsi="宋体" w:hint="eastAsia"/>
          <w:b/>
          <w:sz w:val="40"/>
          <w:szCs w:val="44"/>
        </w:rPr>
        <w:t>包含但不限于以下内容：</w:t>
      </w:r>
    </w:p>
    <w:p w14:paraId="321B3539" w14:textId="77777777" w:rsidR="00BE4A6E" w:rsidRPr="006C0046" w:rsidRDefault="00BE4A6E" w:rsidP="006C0046">
      <w:pPr>
        <w:adjustRightInd w:val="0"/>
        <w:snapToGrid w:val="0"/>
        <w:rPr>
          <w:rFonts w:ascii="宋体" w:eastAsia="宋体" w:hAnsi="宋体" w:hint="eastAsia"/>
          <w:sz w:val="24"/>
          <w:szCs w:val="24"/>
        </w:rPr>
      </w:pPr>
    </w:p>
    <w:p w14:paraId="58D598F5" w14:textId="77777777" w:rsidR="00BE4A6E" w:rsidRPr="006C0046" w:rsidRDefault="00E9772D">
      <w:pPr>
        <w:pStyle w:val="ab"/>
        <w:numPr>
          <w:ilvl w:val="0"/>
          <w:numId w:val="1"/>
        </w:numPr>
        <w:spacing w:line="400" w:lineRule="exact"/>
        <w:ind w:firstLineChars="0"/>
        <w:jc w:val="left"/>
        <w:rPr>
          <w:rFonts w:ascii="宋体" w:eastAsia="宋体" w:hAnsi="宋体" w:hint="eastAsia"/>
          <w:sz w:val="24"/>
          <w:szCs w:val="24"/>
        </w:rPr>
      </w:pPr>
      <w:r w:rsidRPr="006C0046">
        <w:rPr>
          <w:rFonts w:ascii="宋体" w:eastAsia="宋体" w:hAnsi="宋体" w:hint="eastAsia"/>
          <w:sz w:val="24"/>
          <w:szCs w:val="24"/>
        </w:rPr>
        <w:t>参赛团队信息表</w:t>
      </w:r>
    </w:p>
    <w:p w14:paraId="1559D343" w14:textId="77777777" w:rsidR="00BE4A6E" w:rsidRPr="006C0046" w:rsidRDefault="00E9772D">
      <w:pPr>
        <w:pStyle w:val="ab"/>
        <w:numPr>
          <w:ilvl w:val="0"/>
          <w:numId w:val="1"/>
        </w:numPr>
        <w:spacing w:line="400" w:lineRule="exact"/>
        <w:ind w:firstLineChars="0"/>
        <w:jc w:val="left"/>
        <w:rPr>
          <w:rFonts w:ascii="宋体" w:eastAsia="宋体" w:hAnsi="宋体" w:hint="eastAsia"/>
          <w:sz w:val="24"/>
          <w:szCs w:val="24"/>
        </w:rPr>
      </w:pPr>
      <w:r w:rsidRPr="006C0046">
        <w:rPr>
          <w:rFonts w:ascii="宋体" w:eastAsia="宋体" w:hAnsi="宋体" w:hint="eastAsia"/>
          <w:sz w:val="24"/>
          <w:szCs w:val="24"/>
        </w:rPr>
        <w:t>作品</w:t>
      </w:r>
      <w:r w:rsidRPr="006C0046">
        <w:rPr>
          <w:rFonts w:ascii="宋体" w:eastAsia="宋体" w:hAnsi="宋体"/>
          <w:sz w:val="24"/>
          <w:szCs w:val="24"/>
        </w:rPr>
        <w:t>原创性</w:t>
      </w:r>
      <w:r w:rsidRPr="006C0046">
        <w:rPr>
          <w:rFonts w:ascii="宋体" w:eastAsia="宋体" w:hAnsi="宋体" w:hint="eastAsia"/>
          <w:sz w:val="24"/>
          <w:szCs w:val="24"/>
        </w:rPr>
        <w:t>声</w:t>
      </w:r>
      <w:r w:rsidRPr="006C0046">
        <w:rPr>
          <w:rFonts w:ascii="宋体" w:eastAsia="宋体" w:hAnsi="宋体"/>
          <w:sz w:val="24"/>
          <w:szCs w:val="24"/>
        </w:rPr>
        <w:t>明</w:t>
      </w:r>
    </w:p>
    <w:p w14:paraId="320A662A" w14:textId="77777777" w:rsidR="00BE4A6E" w:rsidRPr="006C0046" w:rsidRDefault="00E9772D">
      <w:pPr>
        <w:pStyle w:val="ab"/>
        <w:numPr>
          <w:ilvl w:val="0"/>
          <w:numId w:val="1"/>
        </w:numPr>
        <w:spacing w:line="400" w:lineRule="exact"/>
        <w:ind w:firstLineChars="0"/>
        <w:jc w:val="left"/>
        <w:rPr>
          <w:rFonts w:ascii="宋体" w:eastAsia="宋体" w:hAnsi="宋体" w:hint="eastAsia"/>
          <w:sz w:val="24"/>
          <w:szCs w:val="24"/>
          <w:highlight w:val="yellow"/>
        </w:rPr>
      </w:pPr>
      <w:r w:rsidRPr="006C0046">
        <w:rPr>
          <w:rFonts w:ascii="宋体" w:eastAsia="宋体" w:hAnsi="宋体" w:hint="eastAsia"/>
          <w:sz w:val="24"/>
          <w:szCs w:val="24"/>
          <w:highlight w:val="yellow"/>
        </w:rPr>
        <w:t>创意描述（</w:t>
      </w:r>
      <w:r w:rsidR="00932715" w:rsidRPr="006C0046">
        <w:rPr>
          <w:rFonts w:ascii="宋体" w:eastAsia="宋体" w:hAnsi="宋体"/>
          <w:sz w:val="24"/>
          <w:szCs w:val="24"/>
          <w:highlight w:val="yellow"/>
        </w:rPr>
        <w:t>10</w:t>
      </w:r>
      <w:r w:rsidRPr="006C0046">
        <w:rPr>
          <w:rFonts w:ascii="宋体" w:eastAsia="宋体" w:hAnsi="宋体"/>
          <w:sz w:val="24"/>
          <w:szCs w:val="24"/>
          <w:highlight w:val="yellow"/>
        </w:rPr>
        <w:t>0</w:t>
      </w:r>
      <w:r w:rsidRPr="006C0046">
        <w:rPr>
          <w:rFonts w:ascii="宋体" w:eastAsia="宋体" w:hAnsi="宋体" w:hint="eastAsia"/>
          <w:sz w:val="24"/>
          <w:szCs w:val="24"/>
          <w:highlight w:val="yellow"/>
        </w:rPr>
        <w:t>字以内）</w:t>
      </w:r>
    </w:p>
    <w:p w14:paraId="53FE3545" w14:textId="77777777" w:rsidR="00BE4A6E" w:rsidRPr="006C0046" w:rsidRDefault="00E9772D">
      <w:pPr>
        <w:pStyle w:val="ab"/>
        <w:numPr>
          <w:ilvl w:val="0"/>
          <w:numId w:val="1"/>
        </w:numPr>
        <w:spacing w:line="400" w:lineRule="exact"/>
        <w:ind w:firstLineChars="0"/>
        <w:jc w:val="left"/>
        <w:rPr>
          <w:rFonts w:ascii="宋体" w:eastAsia="宋体" w:hAnsi="宋体" w:hint="eastAsia"/>
          <w:sz w:val="24"/>
          <w:szCs w:val="24"/>
        </w:rPr>
      </w:pPr>
      <w:r w:rsidRPr="006C0046">
        <w:rPr>
          <w:rFonts w:ascii="宋体" w:eastAsia="宋体" w:hAnsi="宋体" w:hint="eastAsia"/>
          <w:sz w:val="24"/>
          <w:szCs w:val="24"/>
        </w:rPr>
        <w:t>设计稿/技术方案</w:t>
      </w:r>
    </w:p>
    <w:p w14:paraId="5A4E7401" w14:textId="77777777" w:rsidR="00BE4A6E" w:rsidRDefault="00E9772D">
      <w:pPr>
        <w:pStyle w:val="ab"/>
        <w:numPr>
          <w:ilvl w:val="0"/>
          <w:numId w:val="1"/>
        </w:numPr>
        <w:spacing w:line="400" w:lineRule="exact"/>
        <w:ind w:firstLineChars="0"/>
        <w:jc w:val="left"/>
        <w:rPr>
          <w:rFonts w:ascii="宋体" w:eastAsia="宋体" w:hAnsi="宋体" w:hint="eastAsia"/>
          <w:sz w:val="24"/>
          <w:szCs w:val="24"/>
          <w:highlight w:val="yellow"/>
        </w:rPr>
      </w:pPr>
      <w:r w:rsidRPr="006C0046">
        <w:rPr>
          <w:rFonts w:ascii="宋体" w:eastAsia="宋体" w:hAnsi="宋体" w:hint="eastAsia"/>
          <w:sz w:val="24"/>
          <w:szCs w:val="24"/>
          <w:highlight w:val="yellow"/>
        </w:rPr>
        <w:t>介绍文档（</w:t>
      </w:r>
      <w:r w:rsidR="00932715" w:rsidRPr="006C0046">
        <w:rPr>
          <w:rFonts w:ascii="宋体" w:eastAsia="宋体" w:hAnsi="宋体"/>
          <w:sz w:val="24"/>
          <w:szCs w:val="24"/>
          <w:highlight w:val="yellow"/>
        </w:rPr>
        <w:t>15</w:t>
      </w:r>
      <w:r w:rsidRPr="006C0046">
        <w:rPr>
          <w:rFonts w:ascii="宋体" w:eastAsia="宋体" w:hAnsi="宋体"/>
          <w:sz w:val="24"/>
          <w:szCs w:val="24"/>
          <w:highlight w:val="yellow"/>
        </w:rPr>
        <w:t>00</w:t>
      </w:r>
      <w:r w:rsidRPr="006C0046">
        <w:rPr>
          <w:rFonts w:ascii="宋体" w:eastAsia="宋体" w:hAnsi="宋体" w:hint="eastAsia"/>
          <w:sz w:val="24"/>
          <w:szCs w:val="24"/>
          <w:highlight w:val="yellow"/>
        </w:rPr>
        <w:t>字以内）</w:t>
      </w:r>
    </w:p>
    <w:p w14:paraId="0EC51F56" w14:textId="77777777" w:rsidR="006C0046" w:rsidRDefault="006C0046" w:rsidP="006C0046">
      <w:pPr>
        <w:spacing w:line="400" w:lineRule="exact"/>
        <w:jc w:val="left"/>
        <w:rPr>
          <w:rFonts w:ascii="宋体" w:eastAsia="宋体" w:hAnsi="宋体" w:hint="eastAsia"/>
          <w:sz w:val="24"/>
          <w:szCs w:val="24"/>
          <w:highlight w:val="yellow"/>
        </w:rPr>
      </w:pPr>
    </w:p>
    <w:p w14:paraId="3B4FD8F8" w14:textId="77777777" w:rsidR="006C0046" w:rsidRDefault="006C0046" w:rsidP="006C0046">
      <w:pPr>
        <w:spacing w:line="400" w:lineRule="exact"/>
        <w:jc w:val="left"/>
        <w:rPr>
          <w:rFonts w:ascii="宋体" w:eastAsia="宋体" w:hAnsi="宋体" w:hint="eastAsia"/>
          <w:sz w:val="24"/>
          <w:szCs w:val="24"/>
          <w:highlight w:val="yellow"/>
        </w:rPr>
      </w:pPr>
    </w:p>
    <w:p w14:paraId="01437AD0" w14:textId="77777777" w:rsidR="006C0046" w:rsidRDefault="006C0046" w:rsidP="006C0046">
      <w:pPr>
        <w:spacing w:line="400" w:lineRule="exact"/>
        <w:jc w:val="left"/>
        <w:rPr>
          <w:rFonts w:ascii="宋体" w:eastAsia="宋体" w:hAnsi="宋体" w:hint="eastAsia"/>
          <w:sz w:val="24"/>
          <w:szCs w:val="24"/>
          <w:highlight w:val="yellow"/>
        </w:rPr>
      </w:pPr>
    </w:p>
    <w:p w14:paraId="14CB3370" w14:textId="77777777" w:rsidR="006C0046" w:rsidRDefault="006C0046" w:rsidP="006C0046">
      <w:pPr>
        <w:spacing w:line="400" w:lineRule="exact"/>
        <w:jc w:val="left"/>
        <w:rPr>
          <w:rFonts w:ascii="宋体" w:eastAsia="宋体" w:hAnsi="宋体" w:hint="eastAsia"/>
          <w:sz w:val="24"/>
          <w:szCs w:val="24"/>
          <w:highlight w:val="yellow"/>
        </w:rPr>
      </w:pPr>
    </w:p>
    <w:p w14:paraId="52811A2B" w14:textId="77777777" w:rsidR="006C0046" w:rsidRDefault="006C0046" w:rsidP="006C0046">
      <w:pPr>
        <w:spacing w:line="400" w:lineRule="exact"/>
        <w:jc w:val="left"/>
        <w:rPr>
          <w:rFonts w:ascii="宋体" w:eastAsia="宋体" w:hAnsi="宋体" w:hint="eastAsia"/>
          <w:sz w:val="24"/>
          <w:szCs w:val="24"/>
          <w:highlight w:val="yellow"/>
        </w:rPr>
      </w:pPr>
    </w:p>
    <w:p w14:paraId="3DD5B7BB" w14:textId="77777777" w:rsidR="006C0046" w:rsidRDefault="006C0046" w:rsidP="006C0046">
      <w:pPr>
        <w:spacing w:line="400" w:lineRule="exact"/>
        <w:jc w:val="left"/>
        <w:rPr>
          <w:rFonts w:ascii="宋体" w:eastAsia="宋体" w:hAnsi="宋体" w:hint="eastAsia"/>
          <w:sz w:val="24"/>
          <w:szCs w:val="24"/>
          <w:highlight w:val="yellow"/>
        </w:rPr>
      </w:pPr>
    </w:p>
    <w:p w14:paraId="4AF64378" w14:textId="77777777" w:rsidR="006C0046" w:rsidRDefault="006C0046" w:rsidP="006C0046">
      <w:pPr>
        <w:spacing w:line="400" w:lineRule="exact"/>
        <w:jc w:val="left"/>
        <w:rPr>
          <w:rFonts w:ascii="宋体" w:eastAsia="宋体" w:hAnsi="宋体" w:hint="eastAsia"/>
          <w:sz w:val="24"/>
          <w:szCs w:val="24"/>
          <w:highlight w:val="yellow"/>
        </w:rPr>
      </w:pPr>
    </w:p>
    <w:p w14:paraId="648737D2" w14:textId="77777777" w:rsidR="006C0046" w:rsidRDefault="006C0046" w:rsidP="006C0046">
      <w:pPr>
        <w:spacing w:line="400" w:lineRule="exact"/>
        <w:jc w:val="left"/>
        <w:rPr>
          <w:rFonts w:ascii="宋体" w:eastAsia="宋体" w:hAnsi="宋体" w:hint="eastAsia"/>
          <w:sz w:val="24"/>
          <w:szCs w:val="24"/>
          <w:highlight w:val="yellow"/>
        </w:rPr>
      </w:pPr>
    </w:p>
    <w:p w14:paraId="32755C57" w14:textId="77777777" w:rsidR="006C0046" w:rsidRDefault="006C0046" w:rsidP="006C0046">
      <w:pPr>
        <w:spacing w:line="400" w:lineRule="exact"/>
        <w:jc w:val="left"/>
        <w:rPr>
          <w:rFonts w:ascii="宋体" w:eastAsia="宋体" w:hAnsi="宋体" w:hint="eastAsia"/>
          <w:sz w:val="24"/>
          <w:szCs w:val="24"/>
          <w:highlight w:val="yellow"/>
        </w:rPr>
      </w:pPr>
    </w:p>
    <w:p w14:paraId="5B644268" w14:textId="77777777" w:rsidR="006C0046" w:rsidRDefault="006C0046" w:rsidP="006C0046">
      <w:pPr>
        <w:spacing w:line="400" w:lineRule="exact"/>
        <w:jc w:val="left"/>
        <w:rPr>
          <w:rFonts w:ascii="宋体" w:eastAsia="宋体" w:hAnsi="宋体" w:hint="eastAsia"/>
          <w:sz w:val="24"/>
          <w:szCs w:val="24"/>
          <w:highlight w:val="yellow"/>
        </w:rPr>
      </w:pPr>
    </w:p>
    <w:p w14:paraId="30547097" w14:textId="77777777" w:rsidR="006C0046" w:rsidRDefault="006C0046" w:rsidP="006C0046">
      <w:pPr>
        <w:spacing w:line="400" w:lineRule="exact"/>
        <w:jc w:val="left"/>
        <w:rPr>
          <w:rFonts w:ascii="宋体" w:eastAsia="宋体" w:hAnsi="宋体" w:hint="eastAsia"/>
          <w:sz w:val="24"/>
          <w:szCs w:val="24"/>
          <w:highlight w:val="yellow"/>
        </w:rPr>
      </w:pPr>
    </w:p>
    <w:p w14:paraId="32701E68" w14:textId="77777777" w:rsidR="006C0046" w:rsidRDefault="006C0046" w:rsidP="006C0046">
      <w:pPr>
        <w:spacing w:line="400" w:lineRule="exact"/>
        <w:jc w:val="left"/>
        <w:rPr>
          <w:rFonts w:ascii="宋体" w:eastAsia="宋体" w:hAnsi="宋体" w:hint="eastAsia"/>
          <w:sz w:val="24"/>
          <w:szCs w:val="24"/>
          <w:highlight w:val="yellow"/>
        </w:rPr>
      </w:pPr>
    </w:p>
    <w:p w14:paraId="124B558C" w14:textId="77777777" w:rsidR="006C0046" w:rsidRDefault="006C0046" w:rsidP="006C0046">
      <w:pPr>
        <w:spacing w:line="400" w:lineRule="exact"/>
        <w:jc w:val="left"/>
        <w:rPr>
          <w:rFonts w:ascii="宋体" w:eastAsia="宋体" w:hAnsi="宋体" w:hint="eastAsia"/>
          <w:sz w:val="24"/>
          <w:szCs w:val="24"/>
          <w:highlight w:val="yellow"/>
        </w:rPr>
      </w:pPr>
    </w:p>
    <w:p w14:paraId="6F1DA68F" w14:textId="77777777" w:rsidR="006C0046" w:rsidRDefault="006C0046" w:rsidP="006C0046">
      <w:pPr>
        <w:spacing w:line="400" w:lineRule="exact"/>
        <w:jc w:val="left"/>
        <w:rPr>
          <w:rFonts w:ascii="宋体" w:eastAsia="宋体" w:hAnsi="宋体" w:hint="eastAsia"/>
          <w:sz w:val="24"/>
          <w:szCs w:val="24"/>
          <w:highlight w:val="yellow"/>
        </w:rPr>
      </w:pPr>
    </w:p>
    <w:p w14:paraId="5F8BBFD2" w14:textId="77777777" w:rsidR="006C0046" w:rsidRDefault="006C0046" w:rsidP="006C0046">
      <w:pPr>
        <w:spacing w:line="400" w:lineRule="exact"/>
        <w:jc w:val="left"/>
        <w:rPr>
          <w:rFonts w:ascii="宋体" w:eastAsia="宋体" w:hAnsi="宋体" w:hint="eastAsia"/>
          <w:sz w:val="24"/>
          <w:szCs w:val="24"/>
          <w:highlight w:val="yellow"/>
        </w:rPr>
      </w:pPr>
    </w:p>
    <w:p w14:paraId="0F4ACF82" w14:textId="77777777" w:rsidR="006C0046" w:rsidRDefault="006C0046" w:rsidP="006C0046">
      <w:pPr>
        <w:spacing w:line="400" w:lineRule="exact"/>
        <w:jc w:val="left"/>
        <w:rPr>
          <w:rFonts w:ascii="宋体" w:eastAsia="宋体" w:hAnsi="宋体" w:hint="eastAsia"/>
          <w:sz w:val="24"/>
          <w:szCs w:val="24"/>
          <w:highlight w:val="yellow"/>
        </w:rPr>
      </w:pPr>
    </w:p>
    <w:p w14:paraId="44075723" w14:textId="77777777" w:rsidR="006C0046" w:rsidRDefault="006C0046" w:rsidP="006C0046">
      <w:pPr>
        <w:spacing w:line="400" w:lineRule="exact"/>
        <w:jc w:val="left"/>
        <w:rPr>
          <w:rFonts w:ascii="宋体" w:eastAsia="宋体" w:hAnsi="宋体" w:hint="eastAsia"/>
          <w:sz w:val="24"/>
          <w:szCs w:val="24"/>
          <w:highlight w:val="yellow"/>
        </w:rPr>
      </w:pPr>
    </w:p>
    <w:p w14:paraId="68A6BA4C" w14:textId="77777777" w:rsidR="006C0046" w:rsidRDefault="006C0046" w:rsidP="006C0046">
      <w:pPr>
        <w:spacing w:line="400" w:lineRule="exact"/>
        <w:jc w:val="left"/>
        <w:rPr>
          <w:rFonts w:ascii="宋体" w:eastAsia="宋体" w:hAnsi="宋体" w:hint="eastAsia"/>
          <w:sz w:val="24"/>
          <w:szCs w:val="24"/>
          <w:highlight w:val="yellow"/>
        </w:rPr>
      </w:pPr>
    </w:p>
    <w:p w14:paraId="5F45D49E" w14:textId="77777777" w:rsidR="006C0046" w:rsidRDefault="006C0046" w:rsidP="006C0046">
      <w:pPr>
        <w:spacing w:line="400" w:lineRule="exact"/>
        <w:jc w:val="left"/>
        <w:rPr>
          <w:rFonts w:ascii="宋体" w:eastAsia="宋体" w:hAnsi="宋体" w:hint="eastAsia"/>
          <w:sz w:val="24"/>
          <w:szCs w:val="24"/>
          <w:highlight w:val="yellow"/>
        </w:rPr>
      </w:pPr>
    </w:p>
    <w:p w14:paraId="14FA9787" w14:textId="77777777" w:rsidR="006C0046" w:rsidRDefault="006C0046" w:rsidP="006C0046">
      <w:pPr>
        <w:spacing w:line="400" w:lineRule="exact"/>
        <w:jc w:val="left"/>
        <w:rPr>
          <w:rFonts w:ascii="宋体" w:eastAsia="宋体" w:hAnsi="宋体" w:hint="eastAsia"/>
          <w:sz w:val="24"/>
          <w:szCs w:val="24"/>
          <w:highlight w:val="yellow"/>
        </w:rPr>
      </w:pPr>
    </w:p>
    <w:p w14:paraId="6C93DF9F" w14:textId="77777777" w:rsidR="006C0046" w:rsidRDefault="006C0046" w:rsidP="006C0046">
      <w:pPr>
        <w:spacing w:line="400" w:lineRule="exact"/>
        <w:jc w:val="left"/>
        <w:rPr>
          <w:rFonts w:ascii="宋体" w:eastAsia="宋体" w:hAnsi="宋体" w:hint="eastAsia"/>
          <w:sz w:val="24"/>
          <w:szCs w:val="24"/>
          <w:highlight w:val="yellow"/>
        </w:rPr>
      </w:pPr>
    </w:p>
    <w:p w14:paraId="7FF6BED5" w14:textId="77777777" w:rsidR="006C0046" w:rsidRDefault="006C0046" w:rsidP="006C0046">
      <w:pPr>
        <w:spacing w:line="400" w:lineRule="exact"/>
        <w:jc w:val="left"/>
        <w:rPr>
          <w:rFonts w:ascii="宋体" w:eastAsia="宋体" w:hAnsi="宋体" w:hint="eastAsia"/>
          <w:sz w:val="24"/>
          <w:szCs w:val="24"/>
          <w:highlight w:val="yellow"/>
        </w:rPr>
      </w:pPr>
    </w:p>
    <w:p w14:paraId="3803FD1F" w14:textId="77777777" w:rsidR="006C0046" w:rsidRDefault="006C0046" w:rsidP="006C0046">
      <w:pPr>
        <w:spacing w:line="400" w:lineRule="exact"/>
        <w:jc w:val="left"/>
        <w:rPr>
          <w:rFonts w:ascii="宋体" w:eastAsia="宋体" w:hAnsi="宋体" w:hint="eastAsia"/>
          <w:sz w:val="24"/>
          <w:szCs w:val="24"/>
          <w:highlight w:val="yellow"/>
        </w:rPr>
      </w:pPr>
    </w:p>
    <w:p w14:paraId="0C125EF7" w14:textId="77777777" w:rsidR="006C0046" w:rsidRDefault="006C0046" w:rsidP="006C0046">
      <w:pPr>
        <w:spacing w:line="400" w:lineRule="exact"/>
        <w:jc w:val="left"/>
        <w:rPr>
          <w:rFonts w:ascii="宋体" w:eastAsia="宋体" w:hAnsi="宋体" w:hint="eastAsia"/>
          <w:sz w:val="24"/>
          <w:szCs w:val="24"/>
          <w:highlight w:val="yellow"/>
        </w:rPr>
      </w:pPr>
    </w:p>
    <w:p w14:paraId="37D1CEE5" w14:textId="77777777" w:rsidR="006C0046" w:rsidRDefault="006C0046" w:rsidP="006C0046">
      <w:pPr>
        <w:spacing w:line="400" w:lineRule="exact"/>
        <w:jc w:val="left"/>
        <w:rPr>
          <w:rFonts w:ascii="宋体" w:eastAsia="宋体" w:hAnsi="宋体" w:hint="eastAsia"/>
          <w:sz w:val="24"/>
          <w:szCs w:val="24"/>
          <w:highlight w:val="yellow"/>
        </w:rPr>
      </w:pPr>
    </w:p>
    <w:p w14:paraId="06FB04A1" w14:textId="77777777" w:rsidR="006C0046" w:rsidRPr="006C0046" w:rsidRDefault="006C0046" w:rsidP="006C0046">
      <w:pPr>
        <w:spacing w:line="400" w:lineRule="exact"/>
        <w:jc w:val="left"/>
        <w:rPr>
          <w:rFonts w:ascii="宋体" w:eastAsia="宋体" w:hAnsi="宋体" w:hint="eastAsia"/>
          <w:sz w:val="24"/>
          <w:szCs w:val="24"/>
          <w:highlight w:val="yellow"/>
        </w:rPr>
      </w:pPr>
    </w:p>
    <w:p w14:paraId="66ED5B5E" w14:textId="77777777" w:rsidR="00BE4A6E" w:rsidRPr="006C0046" w:rsidRDefault="00BE4A6E">
      <w:pPr>
        <w:adjustRightInd w:val="0"/>
        <w:snapToGrid w:val="0"/>
        <w:rPr>
          <w:rFonts w:ascii="宋体" w:eastAsia="宋体" w:hAnsi="宋体" w:hint="eastAsia"/>
          <w:sz w:val="28"/>
          <w:szCs w:val="28"/>
        </w:rPr>
      </w:pPr>
    </w:p>
    <w:p w14:paraId="3AD71EE8" w14:textId="77777777" w:rsidR="00BE4A6E" w:rsidRPr="006C0046" w:rsidRDefault="00E9772D">
      <w:pPr>
        <w:adjustRightInd w:val="0"/>
        <w:snapToGrid w:val="0"/>
        <w:jc w:val="center"/>
        <w:rPr>
          <w:rFonts w:ascii="宋体" w:eastAsia="宋体" w:hAnsi="宋体" w:hint="eastAsia"/>
          <w:b/>
          <w:sz w:val="40"/>
          <w:szCs w:val="44"/>
        </w:rPr>
      </w:pPr>
      <w:r w:rsidRPr="006C0046">
        <w:rPr>
          <w:rFonts w:ascii="宋体" w:eastAsia="宋体" w:hAnsi="宋体" w:hint="eastAsia"/>
          <w:b/>
          <w:sz w:val="40"/>
          <w:szCs w:val="44"/>
        </w:rPr>
        <w:t>2</w:t>
      </w:r>
      <w:r w:rsidRPr="006C0046">
        <w:rPr>
          <w:rFonts w:ascii="宋体" w:eastAsia="宋体" w:hAnsi="宋体"/>
          <w:b/>
          <w:sz w:val="40"/>
          <w:szCs w:val="44"/>
        </w:rPr>
        <w:t>026中国高校计算机大赛—人工智能创意赛</w:t>
      </w:r>
    </w:p>
    <w:p w14:paraId="69C98A7D" w14:textId="77777777" w:rsidR="00BE4A6E" w:rsidRPr="006C0046" w:rsidRDefault="00E9772D">
      <w:pPr>
        <w:adjustRightInd w:val="0"/>
        <w:snapToGrid w:val="0"/>
        <w:jc w:val="center"/>
        <w:rPr>
          <w:rFonts w:ascii="宋体" w:eastAsia="宋体" w:hAnsi="宋体" w:hint="eastAsia"/>
          <w:b/>
          <w:sz w:val="40"/>
          <w:szCs w:val="40"/>
        </w:rPr>
      </w:pPr>
      <w:r w:rsidRPr="006C0046">
        <w:rPr>
          <w:rFonts w:ascii="宋体" w:eastAsia="宋体" w:hAnsi="宋体" w:hint="eastAsia"/>
          <w:b/>
          <w:sz w:val="40"/>
          <w:szCs w:val="40"/>
        </w:rPr>
        <w:t>参赛团队信息表</w:t>
      </w:r>
    </w:p>
    <w:tbl>
      <w:tblPr>
        <w:tblStyle w:val="a9"/>
        <w:tblW w:w="9356" w:type="dxa"/>
        <w:tblInd w:w="-147" w:type="dxa"/>
        <w:tblLayout w:type="fixed"/>
        <w:tblLook w:val="04A0" w:firstRow="1" w:lastRow="0" w:firstColumn="1" w:lastColumn="0" w:noHBand="0" w:noVBand="1"/>
      </w:tblPr>
      <w:tblGrid>
        <w:gridCol w:w="1276"/>
        <w:gridCol w:w="1134"/>
        <w:gridCol w:w="1276"/>
        <w:gridCol w:w="150"/>
        <w:gridCol w:w="1126"/>
        <w:gridCol w:w="709"/>
        <w:gridCol w:w="299"/>
        <w:gridCol w:w="409"/>
        <w:gridCol w:w="713"/>
        <w:gridCol w:w="421"/>
        <w:gridCol w:w="1134"/>
        <w:gridCol w:w="709"/>
      </w:tblGrid>
      <w:tr w:rsidR="00BE4A6E" w:rsidRPr="006C0046" w14:paraId="4838A997" w14:textId="77777777">
        <w:trPr>
          <w:trHeight w:val="471"/>
        </w:trPr>
        <w:tc>
          <w:tcPr>
            <w:tcW w:w="1276" w:type="dxa"/>
            <w:vAlign w:val="center"/>
          </w:tcPr>
          <w:p w14:paraId="73D2BFF0" w14:textId="77777777" w:rsidR="00BE4A6E" w:rsidRPr="006C0046" w:rsidRDefault="00E9772D">
            <w:pPr>
              <w:spacing w:line="400" w:lineRule="exact"/>
              <w:jc w:val="center"/>
              <w:rPr>
                <w:rFonts w:ascii="宋体" w:eastAsia="宋体" w:hAnsi="宋体" w:hint="eastAsia"/>
                <w:sz w:val="24"/>
                <w:szCs w:val="24"/>
              </w:rPr>
            </w:pPr>
            <w:r w:rsidRPr="006C0046">
              <w:rPr>
                <w:rFonts w:ascii="宋体" w:eastAsia="宋体" w:hAnsi="宋体" w:hint="eastAsia"/>
                <w:sz w:val="24"/>
                <w:szCs w:val="24"/>
              </w:rPr>
              <w:t>作品名称</w:t>
            </w:r>
          </w:p>
        </w:tc>
        <w:tc>
          <w:tcPr>
            <w:tcW w:w="8080" w:type="dxa"/>
            <w:gridSpan w:val="11"/>
            <w:vAlign w:val="center"/>
          </w:tcPr>
          <w:p w14:paraId="771A54EB" w14:textId="77777777" w:rsidR="00BE4A6E" w:rsidRPr="0024450D" w:rsidRDefault="0024450D" w:rsidP="0024450D">
            <w:pPr>
              <w:spacing w:line="400" w:lineRule="exact"/>
              <w:jc w:val="left"/>
              <w:rPr>
                <w:rFonts w:ascii="宋体" w:eastAsia="宋体" w:hAnsi="宋体" w:hint="eastAsia"/>
                <w:sz w:val="24"/>
                <w:szCs w:val="24"/>
              </w:rPr>
            </w:pPr>
            <w:r w:rsidRPr="0024450D">
              <w:rPr>
                <w:rFonts w:ascii="宋体" w:eastAsia="宋体" w:hAnsi="宋体"/>
                <w:color w:val="000000" w:themeColor="text1"/>
                <w:sz w:val="22"/>
              </w:rPr>
              <w:t>智调鸿枢</w:t>
            </w:r>
            <w:r w:rsidRPr="0024450D">
              <w:rPr>
                <w:rFonts w:ascii="宋体" w:eastAsia="宋体" w:hAnsi="宋体" w:hint="eastAsia"/>
                <w:color w:val="000000" w:themeColor="text1"/>
                <w:sz w:val="22"/>
              </w:rPr>
              <w:t>：</w:t>
            </w:r>
            <w:r w:rsidRPr="0024450D">
              <w:rPr>
                <w:rFonts w:ascii="宋体" w:eastAsia="宋体" w:hAnsi="宋体"/>
                <w:color w:val="000000" w:themeColor="text1"/>
                <w:sz w:val="22"/>
              </w:rPr>
              <w:t>面向鸿蒙生</w:t>
            </w:r>
            <w:r w:rsidRPr="0024450D">
              <w:rPr>
                <w:rFonts w:ascii="宋体" w:eastAsia="宋体" w:hAnsi="宋体" w:hint="eastAsia"/>
                <w:color w:val="000000" w:themeColor="text1"/>
                <w:sz w:val="22"/>
              </w:rPr>
              <w:t>态</w:t>
            </w:r>
            <w:r w:rsidRPr="0024450D">
              <w:rPr>
                <w:rFonts w:ascii="宋体" w:eastAsia="宋体" w:hAnsi="宋体"/>
                <w:color w:val="000000" w:themeColor="text1"/>
                <w:sz w:val="22"/>
              </w:rPr>
              <w:t>的AI</w:t>
            </w:r>
            <w:r w:rsidRPr="0024450D">
              <w:rPr>
                <w:rFonts w:ascii="宋体" w:eastAsia="宋体" w:hAnsi="宋体" w:hint="eastAsia"/>
                <w:color w:val="000000" w:themeColor="text1"/>
                <w:sz w:val="22"/>
              </w:rPr>
              <w:t>端侧</w:t>
            </w:r>
            <w:r w:rsidRPr="0024450D">
              <w:rPr>
                <w:rFonts w:ascii="宋体" w:eastAsia="宋体" w:hAnsi="宋体"/>
                <w:color w:val="000000" w:themeColor="text1"/>
                <w:sz w:val="22"/>
              </w:rPr>
              <w:t>感知调度中间件</w:t>
            </w:r>
          </w:p>
        </w:tc>
      </w:tr>
      <w:tr w:rsidR="00BE4A6E" w:rsidRPr="006C0046" w14:paraId="66B7F6B2" w14:textId="77777777">
        <w:trPr>
          <w:trHeight w:val="449"/>
        </w:trPr>
        <w:tc>
          <w:tcPr>
            <w:tcW w:w="1276" w:type="dxa"/>
            <w:vAlign w:val="center"/>
          </w:tcPr>
          <w:p w14:paraId="40CEE730" w14:textId="77777777" w:rsidR="00BE4A6E" w:rsidRPr="006C0046" w:rsidRDefault="00E9772D">
            <w:pPr>
              <w:spacing w:line="400" w:lineRule="exact"/>
              <w:jc w:val="center"/>
              <w:rPr>
                <w:rFonts w:ascii="宋体" w:eastAsia="宋体" w:hAnsi="宋体" w:hint="eastAsia"/>
                <w:sz w:val="24"/>
                <w:szCs w:val="24"/>
              </w:rPr>
            </w:pPr>
            <w:r w:rsidRPr="006C0046">
              <w:rPr>
                <w:rFonts w:ascii="宋体" w:eastAsia="宋体" w:hAnsi="宋体" w:hint="eastAsia"/>
                <w:sz w:val="24"/>
                <w:szCs w:val="24"/>
              </w:rPr>
              <w:t>团队名称</w:t>
            </w:r>
          </w:p>
        </w:tc>
        <w:tc>
          <w:tcPr>
            <w:tcW w:w="8080" w:type="dxa"/>
            <w:gridSpan w:val="11"/>
            <w:vAlign w:val="center"/>
          </w:tcPr>
          <w:p w14:paraId="5C87F467" w14:textId="77777777" w:rsidR="00BE4A6E" w:rsidRPr="006C0046" w:rsidRDefault="0024450D">
            <w:pPr>
              <w:spacing w:line="400" w:lineRule="exact"/>
              <w:jc w:val="left"/>
              <w:rPr>
                <w:rFonts w:ascii="宋体" w:eastAsia="宋体" w:hAnsi="宋体" w:hint="eastAsia"/>
                <w:color w:val="808080" w:themeColor="background1" w:themeShade="80"/>
                <w:sz w:val="22"/>
              </w:rPr>
            </w:pPr>
            <w:r w:rsidRPr="0024450D">
              <w:rPr>
                <w:rFonts w:ascii="宋体" w:eastAsia="宋体" w:hAnsi="宋体" w:hint="eastAsia"/>
                <w:color w:val="000000" w:themeColor="text1"/>
                <w:sz w:val="22"/>
              </w:rPr>
              <w:t>微软大战代码</w:t>
            </w:r>
          </w:p>
        </w:tc>
      </w:tr>
      <w:tr w:rsidR="00BE4A6E" w:rsidRPr="006C0046" w14:paraId="4E15E770" w14:textId="77777777">
        <w:trPr>
          <w:trHeight w:val="449"/>
        </w:trPr>
        <w:tc>
          <w:tcPr>
            <w:tcW w:w="1276" w:type="dxa"/>
            <w:vAlign w:val="center"/>
          </w:tcPr>
          <w:p w14:paraId="3A7FFE5B" w14:textId="77777777" w:rsidR="00BE4A6E" w:rsidRPr="006C0046" w:rsidRDefault="00E9772D">
            <w:pPr>
              <w:spacing w:line="400" w:lineRule="exact"/>
              <w:jc w:val="center"/>
              <w:rPr>
                <w:rFonts w:ascii="宋体" w:eastAsia="宋体" w:hAnsi="宋体" w:hint="eastAsia"/>
                <w:sz w:val="24"/>
                <w:szCs w:val="24"/>
              </w:rPr>
            </w:pPr>
            <w:r w:rsidRPr="006C0046">
              <w:rPr>
                <w:rFonts w:ascii="宋体" w:eastAsia="宋体" w:hAnsi="宋体" w:hint="eastAsia"/>
                <w:sz w:val="24"/>
                <w:szCs w:val="24"/>
              </w:rPr>
              <w:t>参赛学校</w:t>
            </w:r>
          </w:p>
        </w:tc>
        <w:tc>
          <w:tcPr>
            <w:tcW w:w="8080" w:type="dxa"/>
            <w:gridSpan w:val="11"/>
            <w:vAlign w:val="center"/>
          </w:tcPr>
          <w:p w14:paraId="5B4DADEB" w14:textId="77777777" w:rsidR="00BE4A6E" w:rsidRPr="006C0046" w:rsidRDefault="0024450D">
            <w:pPr>
              <w:spacing w:line="400" w:lineRule="exact"/>
              <w:jc w:val="left"/>
              <w:rPr>
                <w:rFonts w:ascii="宋体" w:eastAsia="宋体" w:hAnsi="宋体" w:hint="eastAsia"/>
                <w:sz w:val="22"/>
              </w:rPr>
            </w:pPr>
            <w:r w:rsidRPr="0024450D">
              <w:rPr>
                <w:rFonts w:ascii="宋体" w:eastAsia="宋体" w:hAnsi="宋体" w:hint="eastAsia"/>
                <w:color w:val="000000" w:themeColor="text1"/>
                <w:sz w:val="22"/>
              </w:rPr>
              <w:t>同济大学</w:t>
            </w:r>
          </w:p>
        </w:tc>
      </w:tr>
      <w:tr w:rsidR="00BE4A6E" w:rsidRPr="006C0046" w14:paraId="2F91C576" w14:textId="77777777">
        <w:trPr>
          <w:trHeight w:val="449"/>
        </w:trPr>
        <w:tc>
          <w:tcPr>
            <w:tcW w:w="1276" w:type="dxa"/>
            <w:vAlign w:val="center"/>
          </w:tcPr>
          <w:p w14:paraId="395C9013" w14:textId="77777777" w:rsidR="00BE4A6E" w:rsidRPr="006C0046" w:rsidRDefault="00E9772D">
            <w:pPr>
              <w:spacing w:line="400" w:lineRule="exact"/>
              <w:jc w:val="center"/>
              <w:rPr>
                <w:rFonts w:ascii="宋体" w:eastAsia="宋体" w:hAnsi="宋体" w:hint="eastAsia"/>
                <w:sz w:val="24"/>
                <w:szCs w:val="24"/>
              </w:rPr>
            </w:pPr>
            <w:r w:rsidRPr="006C0046">
              <w:rPr>
                <w:rFonts w:ascii="宋体" w:eastAsia="宋体" w:hAnsi="宋体" w:hint="eastAsia"/>
                <w:sz w:val="24"/>
                <w:szCs w:val="24"/>
              </w:rPr>
              <w:t>参赛</w:t>
            </w:r>
          </w:p>
          <w:p w14:paraId="2F100152" w14:textId="77777777" w:rsidR="00BE4A6E" w:rsidRPr="006C0046" w:rsidRDefault="00E9772D">
            <w:pPr>
              <w:spacing w:line="400" w:lineRule="exact"/>
              <w:jc w:val="center"/>
              <w:rPr>
                <w:rFonts w:ascii="宋体" w:eastAsia="宋体" w:hAnsi="宋体" w:hint="eastAsia"/>
                <w:sz w:val="24"/>
                <w:szCs w:val="24"/>
              </w:rPr>
            </w:pPr>
            <w:r w:rsidRPr="006C0046">
              <w:rPr>
                <w:rFonts w:ascii="宋体" w:eastAsia="宋体" w:hAnsi="宋体" w:hint="eastAsia"/>
                <w:sz w:val="24"/>
                <w:szCs w:val="24"/>
              </w:rPr>
              <w:t>赛题方向</w:t>
            </w:r>
          </w:p>
        </w:tc>
        <w:tc>
          <w:tcPr>
            <w:tcW w:w="8080" w:type="dxa"/>
            <w:gridSpan w:val="11"/>
            <w:vAlign w:val="center"/>
          </w:tcPr>
          <w:p w14:paraId="140F6728" w14:textId="77777777" w:rsidR="00BE4A6E" w:rsidRPr="0024450D" w:rsidRDefault="00E9772D">
            <w:pPr>
              <w:spacing w:line="400" w:lineRule="exact"/>
              <w:jc w:val="left"/>
              <w:rPr>
                <w:rFonts w:ascii="宋体" w:eastAsia="宋体" w:hAnsi="宋体" w:hint="eastAsia"/>
                <w:color w:val="000000" w:themeColor="text1"/>
                <w:sz w:val="22"/>
              </w:rPr>
            </w:pPr>
            <w:r w:rsidRPr="0024450D">
              <w:rPr>
                <w:rFonts w:ascii="宋体" w:eastAsia="宋体" w:hAnsi="宋体" w:hint="eastAsia"/>
                <w:color w:val="000000" w:themeColor="text1"/>
                <w:sz w:val="22"/>
              </w:rPr>
              <w:t>（）应用创新 （）</w:t>
            </w:r>
            <w:r w:rsidRPr="0024450D">
              <w:rPr>
                <w:rFonts w:ascii="宋体" w:eastAsia="宋体" w:hAnsi="宋体"/>
                <w:color w:val="000000" w:themeColor="text1"/>
                <w:sz w:val="22"/>
              </w:rPr>
              <w:t>Agent</w:t>
            </w:r>
            <w:proofErr w:type="gramStart"/>
            <w:r w:rsidRPr="0024450D">
              <w:rPr>
                <w:rFonts w:ascii="宋体" w:eastAsia="宋体" w:hAnsi="宋体" w:hint="eastAsia"/>
                <w:color w:val="000000" w:themeColor="text1"/>
                <w:sz w:val="22"/>
              </w:rPr>
              <w:t xml:space="preserve">创新 </w:t>
            </w:r>
            <w:r w:rsidRPr="0024450D">
              <w:rPr>
                <w:rFonts w:ascii="宋体" w:eastAsia="宋体" w:hAnsi="宋体"/>
                <w:color w:val="000000" w:themeColor="text1"/>
                <w:sz w:val="22"/>
              </w:rPr>
              <w:t xml:space="preserve"> </w:t>
            </w:r>
            <w:r w:rsidRPr="0024450D">
              <w:rPr>
                <w:rFonts w:ascii="宋体" w:eastAsia="宋体" w:hAnsi="宋体" w:hint="eastAsia"/>
                <w:color w:val="000000" w:themeColor="text1"/>
                <w:sz w:val="22"/>
              </w:rPr>
              <w:t>（</w:t>
            </w:r>
            <w:proofErr w:type="gramEnd"/>
            <w:r w:rsidRPr="0024450D">
              <w:rPr>
                <w:rFonts w:ascii="宋体" w:eastAsia="宋体" w:hAnsi="宋体" w:hint="eastAsia"/>
                <w:color w:val="000000" w:themeColor="text1"/>
                <w:sz w:val="22"/>
              </w:rPr>
              <w:t>）用户体验创新 （</w:t>
            </w:r>
            <w:r w:rsidR="0024450D" w:rsidRPr="0024450D">
              <w:rPr>
                <w:rFonts w:ascii="宋体" w:eastAsia="宋体" w:hAnsi="宋体" w:hint="eastAsia"/>
                <w:color w:val="000000" w:themeColor="text1"/>
                <w:sz w:val="22"/>
              </w:rPr>
              <w:t>√</w:t>
            </w:r>
            <w:r w:rsidRPr="0024450D">
              <w:rPr>
                <w:rFonts w:ascii="宋体" w:eastAsia="宋体" w:hAnsi="宋体" w:hint="eastAsia"/>
                <w:color w:val="000000" w:themeColor="text1"/>
                <w:sz w:val="22"/>
              </w:rPr>
              <w:t>）操作系统智能创新</w:t>
            </w:r>
          </w:p>
          <w:p w14:paraId="2DF51E22" w14:textId="77777777" w:rsidR="00BE4A6E" w:rsidRPr="006C0046" w:rsidRDefault="00BE4A6E">
            <w:pPr>
              <w:spacing w:line="400" w:lineRule="exact"/>
              <w:jc w:val="left"/>
              <w:rPr>
                <w:rFonts w:ascii="宋体" w:eastAsia="宋体" w:hAnsi="宋体" w:hint="eastAsia"/>
                <w:color w:val="808080" w:themeColor="background1" w:themeShade="80"/>
                <w:sz w:val="22"/>
              </w:rPr>
            </w:pPr>
          </w:p>
        </w:tc>
      </w:tr>
      <w:tr w:rsidR="00BE4A6E" w:rsidRPr="006C0046" w14:paraId="6CBF0FAE" w14:textId="77777777">
        <w:trPr>
          <w:trHeight w:val="717"/>
        </w:trPr>
        <w:tc>
          <w:tcPr>
            <w:tcW w:w="9356" w:type="dxa"/>
            <w:gridSpan w:val="12"/>
            <w:vAlign w:val="center"/>
          </w:tcPr>
          <w:p w14:paraId="065101CF" w14:textId="77777777" w:rsidR="00BE4A6E" w:rsidRPr="006C0046" w:rsidRDefault="00E9772D">
            <w:pPr>
              <w:spacing w:line="400" w:lineRule="exact"/>
              <w:jc w:val="center"/>
              <w:rPr>
                <w:rFonts w:ascii="宋体" w:eastAsia="宋体" w:hAnsi="宋体" w:hint="eastAsia"/>
                <w:sz w:val="24"/>
                <w:szCs w:val="24"/>
              </w:rPr>
            </w:pPr>
            <w:r w:rsidRPr="006C0046">
              <w:rPr>
                <w:rFonts w:ascii="宋体" w:eastAsia="宋体" w:hAnsi="宋体" w:hint="eastAsia"/>
                <w:sz w:val="24"/>
                <w:szCs w:val="24"/>
              </w:rPr>
              <w:t>团队队员基本信息</w:t>
            </w:r>
            <w:r w:rsidRPr="006C0046">
              <w:rPr>
                <w:rFonts w:ascii="宋体" w:eastAsia="宋体" w:hAnsi="宋体" w:hint="eastAsia"/>
                <w:color w:val="808080" w:themeColor="background1" w:themeShade="80"/>
                <w:sz w:val="22"/>
              </w:rPr>
              <w:t>（可跨校、跨专业组队）</w:t>
            </w:r>
          </w:p>
        </w:tc>
      </w:tr>
      <w:tr w:rsidR="00BE4A6E" w:rsidRPr="006C0046" w14:paraId="1E11CD91" w14:textId="77777777">
        <w:trPr>
          <w:trHeight w:val="471"/>
        </w:trPr>
        <w:tc>
          <w:tcPr>
            <w:tcW w:w="1276" w:type="dxa"/>
            <w:vAlign w:val="center"/>
          </w:tcPr>
          <w:p w14:paraId="78C969DD" w14:textId="77777777" w:rsidR="00BE4A6E" w:rsidRPr="006C0046" w:rsidRDefault="00E9772D">
            <w:pPr>
              <w:spacing w:line="400" w:lineRule="exact"/>
              <w:jc w:val="center"/>
              <w:rPr>
                <w:rFonts w:ascii="宋体" w:eastAsia="宋体" w:hAnsi="宋体" w:hint="eastAsia"/>
                <w:sz w:val="24"/>
                <w:szCs w:val="24"/>
              </w:rPr>
            </w:pPr>
            <w:r w:rsidRPr="006C0046">
              <w:rPr>
                <w:rFonts w:ascii="宋体" w:eastAsia="宋体" w:hAnsi="宋体" w:hint="eastAsia"/>
                <w:sz w:val="24"/>
                <w:szCs w:val="24"/>
              </w:rPr>
              <w:t>姓名</w:t>
            </w:r>
          </w:p>
        </w:tc>
        <w:tc>
          <w:tcPr>
            <w:tcW w:w="1134" w:type="dxa"/>
          </w:tcPr>
          <w:p w14:paraId="61EF339A" w14:textId="77777777" w:rsidR="00BE4A6E" w:rsidRPr="006C0046" w:rsidRDefault="00E9772D">
            <w:pPr>
              <w:spacing w:line="400" w:lineRule="exact"/>
              <w:jc w:val="center"/>
              <w:rPr>
                <w:rFonts w:ascii="宋体" w:eastAsia="宋体" w:hAnsi="宋体" w:hint="eastAsia"/>
                <w:sz w:val="24"/>
                <w:szCs w:val="24"/>
              </w:rPr>
            </w:pPr>
            <w:r w:rsidRPr="006C0046">
              <w:rPr>
                <w:rFonts w:ascii="宋体" w:eastAsia="宋体" w:hAnsi="宋体" w:hint="eastAsia"/>
                <w:sz w:val="24"/>
                <w:szCs w:val="24"/>
              </w:rPr>
              <w:t>学校全称</w:t>
            </w:r>
          </w:p>
        </w:tc>
        <w:tc>
          <w:tcPr>
            <w:tcW w:w="1276" w:type="dxa"/>
            <w:vAlign w:val="center"/>
          </w:tcPr>
          <w:p w14:paraId="309B7F93" w14:textId="77777777" w:rsidR="00BE4A6E" w:rsidRPr="006C0046" w:rsidRDefault="00E9772D">
            <w:pPr>
              <w:spacing w:line="400" w:lineRule="exact"/>
              <w:jc w:val="center"/>
              <w:rPr>
                <w:rFonts w:ascii="宋体" w:eastAsia="宋体" w:hAnsi="宋体" w:hint="eastAsia"/>
                <w:sz w:val="24"/>
                <w:szCs w:val="24"/>
              </w:rPr>
            </w:pPr>
            <w:r w:rsidRPr="006C0046">
              <w:rPr>
                <w:rFonts w:ascii="宋体" w:eastAsia="宋体" w:hAnsi="宋体" w:hint="eastAsia"/>
                <w:sz w:val="24"/>
                <w:szCs w:val="24"/>
              </w:rPr>
              <w:t>院（系）全称</w:t>
            </w:r>
          </w:p>
        </w:tc>
        <w:tc>
          <w:tcPr>
            <w:tcW w:w="1276" w:type="dxa"/>
            <w:gridSpan w:val="2"/>
            <w:vAlign w:val="center"/>
          </w:tcPr>
          <w:p w14:paraId="587A0211" w14:textId="77777777" w:rsidR="00BE4A6E" w:rsidRPr="006C0046" w:rsidRDefault="00E9772D">
            <w:pPr>
              <w:spacing w:line="400" w:lineRule="exact"/>
              <w:jc w:val="center"/>
              <w:rPr>
                <w:rFonts w:ascii="宋体" w:eastAsia="宋体" w:hAnsi="宋体" w:hint="eastAsia"/>
                <w:sz w:val="24"/>
                <w:szCs w:val="24"/>
              </w:rPr>
            </w:pPr>
            <w:r w:rsidRPr="006C0046">
              <w:rPr>
                <w:rFonts w:ascii="宋体" w:eastAsia="宋体" w:hAnsi="宋体" w:hint="eastAsia"/>
                <w:sz w:val="24"/>
                <w:szCs w:val="24"/>
              </w:rPr>
              <w:t>专业全称</w:t>
            </w:r>
          </w:p>
        </w:tc>
        <w:tc>
          <w:tcPr>
            <w:tcW w:w="709" w:type="dxa"/>
            <w:vAlign w:val="center"/>
          </w:tcPr>
          <w:p w14:paraId="5BAE33F2" w14:textId="77777777" w:rsidR="00BE4A6E" w:rsidRPr="006C0046" w:rsidRDefault="00E9772D">
            <w:pPr>
              <w:spacing w:line="400" w:lineRule="exact"/>
              <w:jc w:val="center"/>
              <w:rPr>
                <w:rFonts w:ascii="宋体" w:eastAsia="宋体" w:hAnsi="宋体" w:hint="eastAsia"/>
                <w:sz w:val="24"/>
                <w:szCs w:val="24"/>
              </w:rPr>
            </w:pPr>
            <w:r w:rsidRPr="006C0046">
              <w:rPr>
                <w:rFonts w:ascii="宋体" w:eastAsia="宋体" w:hAnsi="宋体" w:hint="eastAsia"/>
                <w:sz w:val="24"/>
                <w:szCs w:val="24"/>
              </w:rPr>
              <w:t>年级</w:t>
            </w:r>
          </w:p>
        </w:tc>
        <w:tc>
          <w:tcPr>
            <w:tcW w:w="708" w:type="dxa"/>
            <w:gridSpan w:val="2"/>
            <w:tcBorders>
              <w:right w:val="single" w:sz="4" w:space="0" w:color="auto"/>
            </w:tcBorders>
          </w:tcPr>
          <w:p w14:paraId="450BA8B9" w14:textId="77777777" w:rsidR="00BE4A6E" w:rsidRPr="006C0046" w:rsidRDefault="00E9772D">
            <w:pPr>
              <w:spacing w:line="400" w:lineRule="exact"/>
              <w:jc w:val="center"/>
              <w:rPr>
                <w:rFonts w:ascii="宋体" w:eastAsia="宋体" w:hAnsi="宋体" w:hint="eastAsia"/>
                <w:sz w:val="24"/>
                <w:szCs w:val="24"/>
              </w:rPr>
            </w:pPr>
            <w:r w:rsidRPr="006C0046">
              <w:rPr>
                <w:rFonts w:ascii="宋体" w:eastAsia="宋体" w:hAnsi="宋体" w:hint="eastAsia"/>
                <w:sz w:val="24"/>
                <w:szCs w:val="24"/>
              </w:rPr>
              <w:t>毕业时间</w:t>
            </w:r>
          </w:p>
        </w:tc>
        <w:tc>
          <w:tcPr>
            <w:tcW w:w="1134" w:type="dxa"/>
            <w:gridSpan w:val="2"/>
            <w:tcBorders>
              <w:right w:val="single" w:sz="4" w:space="0" w:color="auto"/>
            </w:tcBorders>
          </w:tcPr>
          <w:p w14:paraId="6B54AAEE" w14:textId="77777777" w:rsidR="00BE4A6E" w:rsidRPr="006C0046" w:rsidRDefault="00E9772D">
            <w:pPr>
              <w:spacing w:line="400" w:lineRule="exact"/>
              <w:jc w:val="center"/>
              <w:rPr>
                <w:rFonts w:ascii="宋体" w:eastAsia="宋体" w:hAnsi="宋体" w:hint="eastAsia"/>
                <w:sz w:val="24"/>
                <w:szCs w:val="24"/>
              </w:rPr>
            </w:pPr>
            <w:r w:rsidRPr="006C0046">
              <w:rPr>
                <w:rFonts w:ascii="宋体" w:eastAsia="宋体" w:hAnsi="宋体" w:hint="eastAsia"/>
                <w:sz w:val="24"/>
                <w:szCs w:val="24"/>
              </w:rPr>
              <w:t>联系电话</w:t>
            </w:r>
          </w:p>
        </w:tc>
        <w:tc>
          <w:tcPr>
            <w:tcW w:w="1134" w:type="dxa"/>
            <w:tcBorders>
              <w:left w:val="single" w:sz="4" w:space="0" w:color="auto"/>
            </w:tcBorders>
          </w:tcPr>
          <w:p w14:paraId="2A2E519E" w14:textId="77777777" w:rsidR="00BE4A6E" w:rsidRPr="006C0046" w:rsidRDefault="00E9772D">
            <w:pPr>
              <w:spacing w:line="400" w:lineRule="exact"/>
              <w:jc w:val="center"/>
              <w:rPr>
                <w:rFonts w:ascii="宋体" w:eastAsia="宋体" w:hAnsi="宋体" w:hint="eastAsia"/>
                <w:sz w:val="24"/>
                <w:szCs w:val="24"/>
              </w:rPr>
            </w:pPr>
            <w:r w:rsidRPr="006C0046">
              <w:rPr>
                <w:rFonts w:ascii="宋体" w:eastAsia="宋体" w:hAnsi="宋体" w:hint="eastAsia"/>
                <w:sz w:val="24"/>
                <w:szCs w:val="24"/>
              </w:rPr>
              <w:t>邮箱</w:t>
            </w:r>
          </w:p>
        </w:tc>
        <w:tc>
          <w:tcPr>
            <w:tcW w:w="709" w:type="dxa"/>
            <w:tcBorders>
              <w:left w:val="single" w:sz="4" w:space="0" w:color="auto"/>
            </w:tcBorders>
          </w:tcPr>
          <w:p w14:paraId="4DFDD644" w14:textId="77777777" w:rsidR="00BE4A6E" w:rsidRPr="006C0046" w:rsidRDefault="00E9772D">
            <w:pPr>
              <w:spacing w:line="400" w:lineRule="exact"/>
              <w:jc w:val="center"/>
              <w:rPr>
                <w:rFonts w:ascii="宋体" w:eastAsia="宋体" w:hAnsi="宋体" w:hint="eastAsia"/>
                <w:sz w:val="24"/>
                <w:szCs w:val="24"/>
              </w:rPr>
            </w:pPr>
            <w:r w:rsidRPr="006C0046">
              <w:rPr>
                <w:rFonts w:ascii="宋体" w:eastAsia="宋体" w:hAnsi="宋体" w:hint="eastAsia"/>
                <w:sz w:val="24"/>
                <w:szCs w:val="24"/>
              </w:rPr>
              <w:t>团队分工</w:t>
            </w:r>
          </w:p>
        </w:tc>
      </w:tr>
      <w:tr w:rsidR="00BE4A6E" w:rsidRPr="006C0046" w14:paraId="5CB02571" w14:textId="77777777">
        <w:trPr>
          <w:trHeight w:val="862"/>
        </w:trPr>
        <w:tc>
          <w:tcPr>
            <w:tcW w:w="1276" w:type="dxa"/>
            <w:vAlign w:val="center"/>
          </w:tcPr>
          <w:p w14:paraId="2C07E581" w14:textId="77777777" w:rsidR="00BE4A6E" w:rsidRPr="00041D9C" w:rsidRDefault="0024450D">
            <w:pPr>
              <w:spacing w:line="400" w:lineRule="exact"/>
              <w:jc w:val="center"/>
              <w:rPr>
                <w:rFonts w:ascii="宋体" w:eastAsia="宋体" w:hAnsi="宋体" w:hint="eastAsia"/>
                <w:color w:val="000000" w:themeColor="text1"/>
                <w:sz w:val="20"/>
                <w:szCs w:val="20"/>
              </w:rPr>
            </w:pPr>
            <w:r w:rsidRPr="00041D9C">
              <w:rPr>
                <w:rFonts w:ascii="宋体" w:eastAsia="宋体" w:hAnsi="宋体" w:hint="eastAsia"/>
                <w:color w:val="000000" w:themeColor="text1"/>
                <w:sz w:val="20"/>
                <w:szCs w:val="20"/>
              </w:rPr>
              <w:t>方鹭洋</w:t>
            </w:r>
          </w:p>
        </w:tc>
        <w:tc>
          <w:tcPr>
            <w:tcW w:w="1134" w:type="dxa"/>
          </w:tcPr>
          <w:p w14:paraId="45FC57AF" w14:textId="77777777" w:rsidR="00BE4A6E" w:rsidRPr="00041D9C" w:rsidRDefault="0024450D">
            <w:pPr>
              <w:spacing w:line="400" w:lineRule="exact"/>
              <w:jc w:val="center"/>
              <w:rPr>
                <w:rFonts w:ascii="宋体" w:eastAsia="宋体" w:hAnsi="宋体" w:hint="eastAsia"/>
                <w:color w:val="000000" w:themeColor="text1"/>
                <w:sz w:val="20"/>
                <w:szCs w:val="20"/>
              </w:rPr>
            </w:pPr>
            <w:r w:rsidRPr="00041D9C">
              <w:rPr>
                <w:rFonts w:ascii="宋体" w:eastAsia="宋体" w:hAnsi="宋体" w:hint="eastAsia"/>
                <w:color w:val="000000" w:themeColor="text1"/>
                <w:sz w:val="20"/>
                <w:szCs w:val="20"/>
              </w:rPr>
              <w:t>同济大学</w:t>
            </w:r>
          </w:p>
        </w:tc>
        <w:tc>
          <w:tcPr>
            <w:tcW w:w="1276" w:type="dxa"/>
            <w:vAlign w:val="center"/>
          </w:tcPr>
          <w:p w14:paraId="7CBCBBE6" w14:textId="77777777" w:rsidR="00BE4A6E" w:rsidRPr="00041D9C" w:rsidRDefault="0024450D">
            <w:pPr>
              <w:spacing w:line="400" w:lineRule="exact"/>
              <w:jc w:val="center"/>
              <w:rPr>
                <w:rFonts w:ascii="宋体" w:eastAsia="宋体" w:hAnsi="宋体" w:hint="eastAsia"/>
                <w:color w:val="000000" w:themeColor="text1"/>
                <w:sz w:val="20"/>
                <w:szCs w:val="20"/>
              </w:rPr>
            </w:pPr>
            <w:r w:rsidRPr="00041D9C">
              <w:rPr>
                <w:rFonts w:ascii="宋体" w:eastAsia="宋体" w:hAnsi="宋体" w:hint="eastAsia"/>
                <w:color w:val="000000" w:themeColor="text1"/>
                <w:sz w:val="20"/>
                <w:szCs w:val="20"/>
              </w:rPr>
              <w:t>计算机学院</w:t>
            </w:r>
          </w:p>
        </w:tc>
        <w:tc>
          <w:tcPr>
            <w:tcW w:w="1276" w:type="dxa"/>
            <w:gridSpan w:val="2"/>
            <w:vAlign w:val="center"/>
          </w:tcPr>
          <w:p w14:paraId="6F8152E6" w14:textId="77777777" w:rsidR="00BE4A6E" w:rsidRPr="00041D9C" w:rsidRDefault="0024450D">
            <w:pPr>
              <w:spacing w:line="400" w:lineRule="exact"/>
              <w:jc w:val="center"/>
              <w:rPr>
                <w:rFonts w:ascii="宋体" w:eastAsia="宋体" w:hAnsi="宋体" w:hint="eastAsia"/>
                <w:color w:val="000000" w:themeColor="text1"/>
                <w:sz w:val="20"/>
                <w:szCs w:val="20"/>
              </w:rPr>
            </w:pPr>
            <w:r w:rsidRPr="00041D9C">
              <w:rPr>
                <w:rFonts w:ascii="宋体" w:eastAsia="宋体" w:hAnsi="宋体" w:hint="eastAsia"/>
                <w:color w:val="000000" w:themeColor="text1"/>
                <w:sz w:val="20"/>
                <w:szCs w:val="20"/>
              </w:rPr>
              <w:t>软件工程</w:t>
            </w:r>
          </w:p>
        </w:tc>
        <w:tc>
          <w:tcPr>
            <w:tcW w:w="709" w:type="dxa"/>
            <w:vAlign w:val="center"/>
          </w:tcPr>
          <w:p w14:paraId="4F563492" w14:textId="77777777" w:rsidR="00BE4A6E" w:rsidRPr="00041D9C" w:rsidRDefault="0024450D">
            <w:pPr>
              <w:spacing w:line="400" w:lineRule="exact"/>
              <w:jc w:val="center"/>
              <w:rPr>
                <w:rFonts w:ascii="宋体" w:eastAsia="宋体" w:hAnsi="宋体" w:hint="eastAsia"/>
                <w:color w:val="000000" w:themeColor="text1"/>
                <w:sz w:val="20"/>
                <w:szCs w:val="20"/>
              </w:rPr>
            </w:pPr>
            <w:r w:rsidRPr="00041D9C">
              <w:rPr>
                <w:rFonts w:ascii="宋体" w:eastAsia="宋体" w:hAnsi="宋体" w:hint="eastAsia"/>
                <w:color w:val="000000" w:themeColor="text1"/>
                <w:sz w:val="20"/>
                <w:szCs w:val="20"/>
              </w:rPr>
              <w:t>大三</w:t>
            </w:r>
          </w:p>
        </w:tc>
        <w:tc>
          <w:tcPr>
            <w:tcW w:w="708" w:type="dxa"/>
            <w:gridSpan w:val="2"/>
            <w:tcBorders>
              <w:right w:val="single" w:sz="4" w:space="0" w:color="auto"/>
            </w:tcBorders>
          </w:tcPr>
          <w:p w14:paraId="392B97FC" w14:textId="77777777" w:rsidR="00BE4A6E" w:rsidRPr="00041D9C" w:rsidRDefault="0024450D">
            <w:pPr>
              <w:spacing w:line="400" w:lineRule="exact"/>
              <w:jc w:val="center"/>
              <w:rPr>
                <w:rFonts w:ascii="宋体" w:eastAsia="宋体" w:hAnsi="宋体" w:hint="eastAsia"/>
                <w:color w:val="000000" w:themeColor="text1"/>
                <w:sz w:val="20"/>
                <w:szCs w:val="20"/>
              </w:rPr>
            </w:pPr>
            <w:r w:rsidRPr="00041D9C">
              <w:rPr>
                <w:rFonts w:ascii="宋体" w:eastAsia="宋体" w:hAnsi="宋体" w:hint="eastAsia"/>
                <w:color w:val="000000" w:themeColor="text1"/>
                <w:sz w:val="20"/>
                <w:szCs w:val="20"/>
              </w:rPr>
              <w:t>2028.6</w:t>
            </w:r>
          </w:p>
        </w:tc>
        <w:tc>
          <w:tcPr>
            <w:tcW w:w="1134" w:type="dxa"/>
            <w:gridSpan w:val="2"/>
            <w:tcBorders>
              <w:right w:val="single" w:sz="4" w:space="0" w:color="auto"/>
            </w:tcBorders>
          </w:tcPr>
          <w:p w14:paraId="58727B4F" w14:textId="77777777" w:rsidR="00BE4A6E" w:rsidRPr="00041D9C" w:rsidRDefault="0024450D">
            <w:pPr>
              <w:spacing w:line="400" w:lineRule="exact"/>
              <w:jc w:val="center"/>
              <w:rPr>
                <w:rFonts w:ascii="宋体" w:eastAsia="宋体" w:hAnsi="宋体" w:hint="eastAsia"/>
                <w:color w:val="000000" w:themeColor="text1"/>
                <w:sz w:val="20"/>
                <w:szCs w:val="20"/>
              </w:rPr>
            </w:pPr>
            <w:r w:rsidRPr="00041D9C">
              <w:rPr>
                <w:rFonts w:ascii="宋体" w:eastAsia="宋体" w:hAnsi="宋体" w:hint="eastAsia"/>
                <w:color w:val="000000" w:themeColor="text1"/>
                <w:sz w:val="20"/>
                <w:szCs w:val="20"/>
              </w:rPr>
              <w:t>18856857376</w:t>
            </w:r>
          </w:p>
        </w:tc>
        <w:tc>
          <w:tcPr>
            <w:tcW w:w="1134" w:type="dxa"/>
            <w:tcBorders>
              <w:left w:val="single" w:sz="4" w:space="0" w:color="auto"/>
            </w:tcBorders>
          </w:tcPr>
          <w:p w14:paraId="3AF15A98" w14:textId="77777777" w:rsidR="00BE4A6E" w:rsidRPr="00041D9C" w:rsidRDefault="00041D9C">
            <w:pPr>
              <w:spacing w:line="400" w:lineRule="exact"/>
              <w:jc w:val="center"/>
              <w:rPr>
                <w:rFonts w:ascii="宋体" w:eastAsia="宋体" w:hAnsi="宋体" w:hint="eastAsia"/>
                <w:color w:val="000000" w:themeColor="text1"/>
                <w:sz w:val="20"/>
                <w:szCs w:val="20"/>
              </w:rPr>
            </w:pPr>
            <w:r w:rsidRPr="00041D9C">
              <w:rPr>
                <w:rFonts w:ascii="宋体" w:eastAsia="宋体" w:hAnsi="宋体" w:hint="eastAsia"/>
                <w:color w:val="000000" w:themeColor="text1"/>
                <w:sz w:val="20"/>
                <w:szCs w:val="20"/>
              </w:rPr>
              <w:t>2454329@tongji.edu.cn</w:t>
            </w:r>
          </w:p>
        </w:tc>
        <w:tc>
          <w:tcPr>
            <w:tcW w:w="709" w:type="dxa"/>
            <w:tcBorders>
              <w:left w:val="single" w:sz="4" w:space="0" w:color="auto"/>
            </w:tcBorders>
          </w:tcPr>
          <w:p w14:paraId="582D4B57" w14:textId="77777777" w:rsidR="00BE4A6E" w:rsidRPr="00041D9C" w:rsidRDefault="00E9772D">
            <w:pPr>
              <w:spacing w:line="400" w:lineRule="exact"/>
              <w:jc w:val="center"/>
              <w:rPr>
                <w:rFonts w:ascii="宋体" w:eastAsia="宋体" w:hAnsi="宋体" w:hint="eastAsia"/>
                <w:color w:val="000000" w:themeColor="text1"/>
                <w:sz w:val="20"/>
                <w:szCs w:val="20"/>
              </w:rPr>
            </w:pPr>
            <w:r w:rsidRPr="00041D9C">
              <w:rPr>
                <w:rFonts w:ascii="宋体" w:eastAsia="宋体" w:hAnsi="宋体" w:hint="eastAsia"/>
                <w:color w:val="000000" w:themeColor="text1"/>
                <w:sz w:val="20"/>
                <w:szCs w:val="20"/>
              </w:rPr>
              <w:t>队长</w:t>
            </w:r>
          </w:p>
        </w:tc>
      </w:tr>
      <w:tr w:rsidR="00BE4A6E" w:rsidRPr="006C0046" w14:paraId="66FABD9C" w14:textId="77777777">
        <w:trPr>
          <w:trHeight w:val="449"/>
        </w:trPr>
        <w:tc>
          <w:tcPr>
            <w:tcW w:w="1276" w:type="dxa"/>
            <w:vAlign w:val="center"/>
          </w:tcPr>
          <w:p w14:paraId="6C993BE9" w14:textId="77777777" w:rsidR="00BE4A6E" w:rsidRPr="00041D9C" w:rsidRDefault="00E9772D">
            <w:pPr>
              <w:spacing w:line="400" w:lineRule="exact"/>
              <w:jc w:val="center"/>
              <w:rPr>
                <w:rFonts w:ascii="宋体" w:eastAsia="宋体" w:hAnsi="宋体" w:hint="eastAsia"/>
                <w:color w:val="000000" w:themeColor="text1"/>
                <w:sz w:val="20"/>
                <w:szCs w:val="20"/>
              </w:rPr>
            </w:pPr>
            <w:r w:rsidRPr="00041D9C">
              <w:rPr>
                <w:rFonts w:ascii="宋体" w:eastAsia="宋体" w:hAnsi="宋体" w:hint="eastAsia"/>
                <w:color w:val="000000" w:themeColor="text1"/>
                <w:sz w:val="20"/>
                <w:szCs w:val="20"/>
              </w:rPr>
              <w:t>李</w:t>
            </w:r>
            <w:r w:rsidR="0024450D" w:rsidRPr="00041D9C">
              <w:rPr>
                <w:rFonts w:ascii="宋体" w:eastAsia="宋体" w:hAnsi="宋体" w:hint="eastAsia"/>
                <w:color w:val="000000" w:themeColor="text1"/>
                <w:sz w:val="20"/>
                <w:szCs w:val="20"/>
              </w:rPr>
              <w:t>一芃</w:t>
            </w:r>
          </w:p>
        </w:tc>
        <w:tc>
          <w:tcPr>
            <w:tcW w:w="1134" w:type="dxa"/>
          </w:tcPr>
          <w:p w14:paraId="4D9C4E02" w14:textId="77777777" w:rsidR="00BE4A6E" w:rsidRPr="00041D9C" w:rsidRDefault="0024450D">
            <w:pPr>
              <w:spacing w:line="400" w:lineRule="exact"/>
              <w:jc w:val="center"/>
              <w:rPr>
                <w:rFonts w:ascii="宋体" w:eastAsia="宋体" w:hAnsi="宋体" w:hint="eastAsia"/>
                <w:color w:val="000000" w:themeColor="text1"/>
                <w:sz w:val="20"/>
                <w:szCs w:val="20"/>
              </w:rPr>
            </w:pPr>
            <w:r w:rsidRPr="00041D9C">
              <w:rPr>
                <w:rFonts w:ascii="宋体" w:eastAsia="宋体" w:hAnsi="宋体" w:hint="eastAsia"/>
                <w:color w:val="000000" w:themeColor="text1"/>
                <w:sz w:val="20"/>
                <w:szCs w:val="20"/>
              </w:rPr>
              <w:t>同济大学</w:t>
            </w:r>
          </w:p>
        </w:tc>
        <w:tc>
          <w:tcPr>
            <w:tcW w:w="1276" w:type="dxa"/>
            <w:vAlign w:val="center"/>
          </w:tcPr>
          <w:p w14:paraId="00698004" w14:textId="77777777" w:rsidR="00BE4A6E" w:rsidRPr="00041D9C" w:rsidRDefault="0024450D">
            <w:pPr>
              <w:spacing w:line="400" w:lineRule="exact"/>
              <w:jc w:val="center"/>
              <w:rPr>
                <w:rFonts w:ascii="宋体" w:eastAsia="宋体" w:hAnsi="宋体" w:hint="eastAsia"/>
                <w:color w:val="000000" w:themeColor="text1"/>
                <w:sz w:val="20"/>
                <w:szCs w:val="20"/>
              </w:rPr>
            </w:pPr>
            <w:r w:rsidRPr="00041D9C">
              <w:rPr>
                <w:rFonts w:ascii="宋体" w:eastAsia="宋体" w:hAnsi="宋体" w:hint="eastAsia"/>
                <w:color w:val="000000" w:themeColor="text1"/>
                <w:sz w:val="20"/>
                <w:szCs w:val="20"/>
              </w:rPr>
              <w:t>计算机学院</w:t>
            </w:r>
          </w:p>
        </w:tc>
        <w:tc>
          <w:tcPr>
            <w:tcW w:w="1276" w:type="dxa"/>
            <w:gridSpan w:val="2"/>
            <w:vAlign w:val="center"/>
          </w:tcPr>
          <w:p w14:paraId="6A60D265" w14:textId="77777777" w:rsidR="00BE4A6E" w:rsidRPr="00041D9C" w:rsidRDefault="0024450D">
            <w:pPr>
              <w:spacing w:line="400" w:lineRule="exact"/>
              <w:jc w:val="center"/>
              <w:rPr>
                <w:rFonts w:ascii="宋体" w:eastAsia="宋体" w:hAnsi="宋体" w:hint="eastAsia"/>
                <w:color w:val="000000" w:themeColor="text1"/>
                <w:sz w:val="20"/>
                <w:szCs w:val="20"/>
              </w:rPr>
            </w:pPr>
            <w:r w:rsidRPr="00041D9C">
              <w:rPr>
                <w:rFonts w:ascii="宋体" w:eastAsia="宋体" w:hAnsi="宋体" w:hint="eastAsia"/>
                <w:color w:val="000000" w:themeColor="text1"/>
                <w:sz w:val="20"/>
                <w:szCs w:val="20"/>
              </w:rPr>
              <w:t>软件工程</w:t>
            </w:r>
          </w:p>
        </w:tc>
        <w:tc>
          <w:tcPr>
            <w:tcW w:w="709" w:type="dxa"/>
            <w:vAlign w:val="center"/>
          </w:tcPr>
          <w:p w14:paraId="1F746EB2" w14:textId="77777777" w:rsidR="00BE4A6E" w:rsidRPr="00041D9C" w:rsidRDefault="0024450D">
            <w:pPr>
              <w:spacing w:line="400" w:lineRule="exact"/>
              <w:jc w:val="center"/>
              <w:rPr>
                <w:rFonts w:ascii="宋体" w:eastAsia="宋体" w:hAnsi="宋体" w:hint="eastAsia"/>
                <w:color w:val="000000" w:themeColor="text1"/>
                <w:sz w:val="20"/>
                <w:szCs w:val="20"/>
              </w:rPr>
            </w:pPr>
            <w:r w:rsidRPr="00041D9C">
              <w:rPr>
                <w:rFonts w:ascii="宋体" w:eastAsia="宋体" w:hAnsi="宋体" w:hint="eastAsia"/>
                <w:color w:val="000000" w:themeColor="text1"/>
                <w:sz w:val="20"/>
                <w:szCs w:val="20"/>
              </w:rPr>
              <w:t>大三</w:t>
            </w:r>
          </w:p>
        </w:tc>
        <w:tc>
          <w:tcPr>
            <w:tcW w:w="708" w:type="dxa"/>
            <w:gridSpan w:val="2"/>
            <w:tcBorders>
              <w:right w:val="single" w:sz="4" w:space="0" w:color="auto"/>
            </w:tcBorders>
          </w:tcPr>
          <w:p w14:paraId="50C76A25" w14:textId="77777777" w:rsidR="00BE4A6E" w:rsidRPr="00041D9C" w:rsidRDefault="00E9772D">
            <w:pPr>
              <w:spacing w:line="400" w:lineRule="exact"/>
              <w:jc w:val="center"/>
              <w:rPr>
                <w:rFonts w:ascii="宋体" w:eastAsia="宋体" w:hAnsi="宋体" w:hint="eastAsia"/>
                <w:color w:val="000000" w:themeColor="text1"/>
                <w:sz w:val="20"/>
                <w:szCs w:val="20"/>
              </w:rPr>
            </w:pPr>
            <w:r w:rsidRPr="00041D9C">
              <w:rPr>
                <w:rFonts w:ascii="宋体" w:eastAsia="宋体" w:hAnsi="宋体" w:hint="eastAsia"/>
                <w:color w:val="000000" w:themeColor="text1"/>
                <w:sz w:val="20"/>
                <w:szCs w:val="20"/>
              </w:rPr>
              <w:t>202</w:t>
            </w:r>
            <w:r w:rsidR="0024450D" w:rsidRPr="00041D9C">
              <w:rPr>
                <w:rFonts w:ascii="宋体" w:eastAsia="宋体" w:hAnsi="宋体" w:hint="eastAsia"/>
                <w:color w:val="000000" w:themeColor="text1"/>
                <w:sz w:val="20"/>
                <w:szCs w:val="20"/>
              </w:rPr>
              <w:t>8</w:t>
            </w:r>
            <w:r w:rsidRPr="00041D9C">
              <w:rPr>
                <w:rFonts w:ascii="宋体" w:eastAsia="宋体" w:hAnsi="宋体" w:hint="eastAsia"/>
                <w:color w:val="000000" w:themeColor="text1"/>
                <w:sz w:val="20"/>
                <w:szCs w:val="20"/>
              </w:rPr>
              <w:t>.6</w:t>
            </w:r>
          </w:p>
        </w:tc>
        <w:tc>
          <w:tcPr>
            <w:tcW w:w="1134" w:type="dxa"/>
            <w:gridSpan w:val="2"/>
            <w:tcBorders>
              <w:right w:val="single" w:sz="4" w:space="0" w:color="auto"/>
            </w:tcBorders>
          </w:tcPr>
          <w:p w14:paraId="0D3FF239" w14:textId="77777777" w:rsidR="00BE4A6E" w:rsidRPr="00041D9C" w:rsidRDefault="00041D9C">
            <w:pPr>
              <w:spacing w:line="400" w:lineRule="exact"/>
              <w:jc w:val="center"/>
              <w:rPr>
                <w:rFonts w:ascii="宋体" w:eastAsia="宋体" w:hAnsi="宋体" w:hint="eastAsia"/>
                <w:color w:val="000000" w:themeColor="text1"/>
                <w:sz w:val="20"/>
                <w:szCs w:val="20"/>
              </w:rPr>
            </w:pPr>
            <w:r w:rsidRPr="00041D9C">
              <w:rPr>
                <w:rFonts w:ascii="宋体" w:eastAsia="宋体" w:hAnsi="宋体" w:hint="eastAsia"/>
                <w:color w:val="000000" w:themeColor="text1"/>
                <w:sz w:val="20"/>
                <w:szCs w:val="20"/>
              </w:rPr>
              <w:t>19905688857</w:t>
            </w:r>
          </w:p>
        </w:tc>
        <w:tc>
          <w:tcPr>
            <w:tcW w:w="1134" w:type="dxa"/>
            <w:tcBorders>
              <w:left w:val="single" w:sz="4" w:space="0" w:color="auto"/>
            </w:tcBorders>
          </w:tcPr>
          <w:p w14:paraId="693C33F2" w14:textId="77777777" w:rsidR="00BE4A6E" w:rsidRPr="00041D9C" w:rsidRDefault="00041D9C">
            <w:pPr>
              <w:spacing w:line="400" w:lineRule="exact"/>
              <w:jc w:val="center"/>
              <w:rPr>
                <w:rFonts w:ascii="宋体" w:eastAsia="宋体" w:hAnsi="宋体" w:hint="eastAsia"/>
                <w:color w:val="000000" w:themeColor="text1"/>
                <w:sz w:val="20"/>
                <w:szCs w:val="20"/>
              </w:rPr>
            </w:pPr>
            <w:r w:rsidRPr="00041D9C">
              <w:rPr>
                <w:rFonts w:ascii="宋体" w:eastAsia="宋体" w:hAnsi="宋体" w:hint="eastAsia"/>
                <w:color w:val="000000" w:themeColor="text1"/>
                <w:sz w:val="20"/>
                <w:szCs w:val="20"/>
              </w:rPr>
              <w:t>2454326@tongji.edu.cn</w:t>
            </w:r>
          </w:p>
        </w:tc>
        <w:tc>
          <w:tcPr>
            <w:tcW w:w="709" w:type="dxa"/>
            <w:tcBorders>
              <w:left w:val="single" w:sz="4" w:space="0" w:color="auto"/>
            </w:tcBorders>
          </w:tcPr>
          <w:p w14:paraId="45A1B071" w14:textId="77777777" w:rsidR="00BE4A6E" w:rsidRPr="00041D9C" w:rsidRDefault="00E9772D">
            <w:pPr>
              <w:spacing w:line="400" w:lineRule="exact"/>
              <w:jc w:val="center"/>
              <w:rPr>
                <w:rFonts w:ascii="宋体" w:eastAsia="宋体" w:hAnsi="宋体" w:hint="eastAsia"/>
                <w:color w:val="000000" w:themeColor="text1"/>
                <w:sz w:val="20"/>
                <w:szCs w:val="20"/>
              </w:rPr>
            </w:pPr>
            <w:r w:rsidRPr="00041D9C">
              <w:rPr>
                <w:rFonts w:ascii="宋体" w:eastAsia="宋体" w:hAnsi="宋体" w:hint="eastAsia"/>
                <w:color w:val="000000" w:themeColor="text1"/>
                <w:sz w:val="20"/>
                <w:szCs w:val="20"/>
              </w:rPr>
              <w:t>队员</w:t>
            </w:r>
          </w:p>
        </w:tc>
      </w:tr>
      <w:tr w:rsidR="00BE4A6E" w:rsidRPr="006C0046" w14:paraId="54A01B00" w14:textId="77777777">
        <w:trPr>
          <w:trHeight w:val="642"/>
        </w:trPr>
        <w:tc>
          <w:tcPr>
            <w:tcW w:w="9356" w:type="dxa"/>
            <w:gridSpan w:val="12"/>
            <w:vAlign w:val="center"/>
          </w:tcPr>
          <w:p w14:paraId="3C48EC5A" w14:textId="77777777" w:rsidR="00BE4A6E" w:rsidRPr="006C0046" w:rsidRDefault="00E9772D">
            <w:pPr>
              <w:spacing w:line="400" w:lineRule="exact"/>
              <w:jc w:val="center"/>
              <w:rPr>
                <w:rFonts w:ascii="宋体" w:eastAsia="宋体" w:hAnsi="宋体" w:hint="eastAsia"/>
                <w:color w:val="000000" w:themeColor="text1"/>
                <w:sz w:val="24"/>
                <w:szCs w:val="24"/>
              </w:rPr>
            </w:pPr>
            <w:r w:rsidRPr="006C0046">
              <w:rPr>
                <w:rFonts w:ascii="宋体" w:eastAsia="宋体" w:hAnsi="宋体" w:hint="eastAsia"/>
                <w:color w:val="000000" w:themeColor="text1"/>
                <w:sz w:val="24"/>
                <w:szCs w:val="24"/>
              </w:rPr>
              <w:t>团队指导教师信息</w:t>
            </w:r>
            <w:r w:rsidRPr="006C0046">
              <w:rPr>
                <w:rFonts w:ascii="宋体" w:eastAsia="宋体" w:hAnsi="宋体" w:hint="eastAsia"/>
                <w:color w:val="808080" w:themeColor="background1" w:themeShade="80"/>
                <w:sz w:val="22"/>
              </w:rPr>
              <w:t>（指导老师须与队长同校）</w:t>
            </w:r>
          </w:p>
        </w:tc>
      </w:tr>
      <w:tr w:rsidR="00BE4A6E" w:rsidRPr="006C0046" w14:paraId="6E42DDA1" w14:textId="77777777">
        <w:trPr>
          <w:trHeight w:val="471"/>
        </w:trPr>
        <w:tc>
          <w:tcPr>
            <w:tcW w:w="1276" w:type="dxa"/>
            <w:vAlign w:val="center"/>
          </w:tcPr>
          <w:p w14:paraId="1D38B4D4" w14:textId="77777777" w:rsidR="00BE4A6E" w:rsidRPr="006C0046" w:rsidRDefault="00E9772D">
            <w:pPr>
              <w:spacing w:line="400" w:lineRule="exact"/>
              <w:jc w:val="center"/>
              <w:rPr>
                <w:rFonts w:ascii="宋体" w:eastAsia="宋体" w:hAnsi="宋体" w:hint="eastAsia"/>
                <w:color w:val="000000" w:themeColor="text1"/>
                <w:sz w:val="22"/>
              </w:rPr>
            </w:pPr>
            <w:r w:rsidRPr="006C0046">
              <w:rPr>
                <w:rFonts w:ascii="宋体" w:eastAsia="宋体" w:hAnsi="宋体" w:hint="eastAsia"/>
                <w:color w:val="000000" w:themeColor="text1"/>
                <w:sz w:val="22"/>
              </w:rPr>
              <w:t>姓名</w:t>
            </w:r>
          </w:p>
        </w:tc>
        <w:tc>
          <w:tcPr>
            <w:tcW w:w="1134" w:type="dxa"/>
            <w:vAlign w:val="center"/>
          </w:tcPr>
          <w:p w14:paraId="237DFD16" w14:textId="77777777" w:rsidR="00BE4A6E" w:rsidRPr="006C0046" w:rsidRDefault="00E9772D">
            <w:pPr>
              <w:spacing w:line="400" w:lineRule="exact"/>
              <w:jc w:val="center"/>
              <w:rPr>
                <w:rFonts w:ascii="宋体" w:eastAsia="宋体" w:hAnsi="宋体" w:hint="eastAsia"/>
                <w:color w:val="000000" w:themeColor="text1"/>
                <w:sz w:val="22"/>
              </w:rPr>
            </w:pPr>
            <w:r w:rsidRPr="006C0046">
              <w:rPr>
                <w:rFonts w:ascii="宋体" w:eastAsia="宋体" w:hAnsi="宋体" w:hint="eastAsia"/>
                <w:sz w:val="22"/>
              </w:rPr>
              <w:t>院（系）全称</w:t>
            </w:r>
          </w:p>
        </w:tc>
        <w:tc>
          <w:tcPr>
            <w:tcW w:w="1426" w:type="dxa"/>
            <w:gridSpan w:val="2"/>
          </w:tcPr>
          <w:p w14:paraId="33630731" w14:textId="77777777" w:rsidR="00BE4A6E" w:rsidRPr="006C0046" w:rsidRDefault="00BE4A6E">
            <w:pPr>
              <w:spacing w:line="400" w:lineRule="exact"/>
              <w:jc w:val="center"/>
              <w:rPr>
                <w:rFonts w:ascii="宋体" w:eastAsia="宋体" w:hAnsi="宋体" w:hint="eastAsia"/>
                <w:sz w:val="22"/>
              </w:rPr>
            </w:pPr>
          </w:p>
          <w:p w14:paraId="7917A03D" w14:textId="77777777" w:rsidR="00BE4A6E" w:rsidRPr="006C0046" w:rsidRDefault="00E9772D">
            <w:pPr>
              <w:spacing w:line="400" w:lineRule="exact"/>
              <w:jc w:val="center"/>
              <w:rPr>
                <w:rFonts w:ascii="宋体" w:eastAsia="宋体" w:hAnsi="宋体" w:hint="eastAsia"/>
                <w:sz w:val="22"/>
              </w:rPr>
            </w:pPr>
            <w:r w:rsidRPr="006C0046">
              <w:rPr>
                <w:rFonts w:ascii="宋体" w:eastAsia="宋体" w:hAnsi="宋体" w:hint="eastAsia"/>
                <w:sz w:val="22"/>
              </w:rPr>
              <w:t>职称</w:t>
            </w:r>
          </w:p>
        </w:tc>
        <w:tc>
          <w:tcPr>
            <w:tcW w:w="2134" w:type="dxa"/>
            <w:gridSpan w:val="3"/>
            <w:vAlign w:val="center"/>
          </w:tcPr>
          <w:p w14:paraId="1A6B4244" w14:textId="77777777" w:rsidR="00BE4A6E" w:rsidRPr="006C0046" w:rsidRDefault="00E9772D">
            <w:pPr>
              <w:spacing w:line="400" w:lineRule="exact"/>
              <w:jc w:val="center"/>
              <w:rPr>
                <w:rFonts w:ascii="宋体" w:eastAsia="宋体" w:hAnsi="宋体" w:hint="eastAsia"/>
                <w:color w:val="000000" w:themeColor="text1"/>
                <w:sz w:val="22"/>
              </w:rPr>
            </w:pPr>
            <w:r w:rsidRPr="006C0046">
              <w:rPr>
                <w:rFonts w:ascii="宋体" w:eastAsia="宋体" w:hAnsi="宋体" w:hint="eastAsia"/>
                <w:color w:val="000000" w:themeColor="text1"/>
                <w:sz w:val="22"/>
              </w:rPr>
              <w:t>研究方向</w:t>
            </w:r>
          </w:p>
        </w:tc>
        <w:tc>
          <w:tcPr>
            <w:tcW w:w="1122" w:type="dxa"/>
            <w:gridSpan w:val="2"/>
            <w:vAlign w:val="center"/>
          </w:tcPr>
          <w:p w14:paraId="1FD9F928" w14:textId="77777777" w:rsidR="00BE4A6E" w:rsidRPr="006C0046" w:rsidRDefault="00E9772D">
            <w:pPr>
              <w:spacing w:line="400" w:lineRule="exact"/>
              <w:jc w:val="center"/>
              <w:rPr>
                <w:rFonts w:ascii="宋体" w:eastAsia="宋体" w:hAnsi="宋体" w:hint="eastAsia"/>
                <w:color w:val="000000" w:themeColor="text1"/>
                <w:sz w:val="22"/>
              </w:rPr>
            </w:pPr>
            <w:r w:rsidRPr="006C0046">
              <w:rPr>
                <w:rFonts w:ascii="宋体" w:eastAsia="宋体" w:hAnsi="宋体" w:hint="eastAsia"/>
                <w:color w:val="000000" w:themeColor="text1"/>
                <w:sz w:val="22"/>
              </w:rPr>
              <w:t>联系电话</w:t>
            </w:r>
          </w:p>
        </w:tc>
        <w:tc>
          <w:tcPr>
            <w:tcW w:w="2264" w:type="dxa"/>
            <w:gridSpan w:val="3"/>
            <w:vAlign w:val="center"/>
          </w:tcPr>
          <w:p w14:paraId="08382DD4" w14:textId="77777777" w:rsidR="00BE4A6E" w:rsidRPr="006C0046" w:rsidRDefault="00E9772D">
            <w:pPr>
              <w:spacing w:line="400" w:lineRule="exact"/>
              <w:jc w:val="center"/>
              <w:rPr>
                <w:rFonts w:ascii="宋体" w:eastAsia="宋体" w:hAnsi="宋体" w:hint="eastAsia"/>
                <w:color w:val="000000" w:themeColor="text1"/>
                <w:sz w:val="22"/>
              </w:rPr>
            </w:pPr>
            <w:r w:rsidRPr="006C0046">
              <w:rPr>
                <w:rFonts w:ascii="宋体" w:eastAsia="宋体" w:hAnsi="宋体" w:hint="eastAsia"/>
                <w:color w:val="000000" w:themeColor="text1"/>
                <w:sz w:val="22"/>
              </w:rPr>
              <w:t>联系邮箱</w:t>
            </w:r>
          </w:p>
        </w:tc>
      </w:tr>
      <w:tr w:rsidR="00BE4A6E" w:rsidRPr="006C0046" w14:paraId="286A3FEB" w14:textId="77777777">
        <w:trPr>
          <w:trHeight w:val="471"/>
        </w:trPr>
        <w:tc>
          <w:tcPr>
            <w:tcW w:w="1276" w:type="dxa"/>
            <w:vAlign w:val="center"/>
          </w:tcPr>
          <w:p w14:paraId="163D4B7F" w14:textId="77777777" w:rsidR="00BE4A6E" w:rsidRPr="00041D9C" w:rsidRDefault="00041D9C">
            <w:pPr>
              <w:spacing w:line="400" w:lineRule="exact"/>
              <w:jc w:val="center"/>
              <w:rPr>
                <w:rFonts w:ascii="宋体" w:eastAsia="宋体" w:hAnsi="宋体" w:hint="eastAsia"/>
                <w:color w:val="000000" w:themeColor="text1"/>
                <w:sz w:val="22"/>
              </w:rPr>
            </w:pPr>
            <w:r w:rsidRPr="00041D9C">
              <w:rPr>
                <w:rFonts w:ascii="宋体" w:eastAsia="宋体" w:hAnsi="宋体" w:hint="eastAsia"/>
                <w:color w:val="000000" w:themeColor="text1"/>
                <w:sz w:val="22"/>
              </w:rPr>
              <w:t>金博</w:t>
            </w:r>
          </w:p>
        </w:tc>
        <w:tc>
          <w:tcPr>
            <w:tcW w:w="1134" w:type="dxa"/>
            <w:vAlign w:val="center"/>
          </w:tcPr>
          <w:p w14:paraId="48861117" w14:textId="77777777" w:rsidR="00BE4A6E" w:rsidRPr="00041D9C" w:rsidRDefault="00041D9C">
            <w:pPr>
              <w:spacing w:line="400" w:lineRule="exact"/>
              <w:jc w:val="center"/>
              <w:rPr>
                <w:rFonts w:ascii="宋体" w:eastAsia="宋体" w:hAnsi="宋体" w:hint="eastAsia"/>
                <w:color w:val="000000" w:themeColor="text1"/>
                <w:sz w:val="22"/>
              </w:rPr>
            </w:pPr>
            <w:r w:rsidRPr="00041D9C">
              <w:rPr>
                <w:rFonts w:ascii="宋体" w:eastAsia="宋体" w:hAnsi="宋体" w:hint="eastAsia"/>
                <w:color w:val="000000" w:themeColor="text1"/>
                <w:sz w:val="22"/>
              </w:rPr>
              <w:t>计算机学院</w:t>
            </w:r>
          </w:p>
        </w:tc>
        <w:tc>
          <w:tcPr>
            <w:tcW w:w="1426" w:type="dxa"/>
            <w:gridSpan w:val="2"/>
          </w:tcPr>
          <w:p w14:paraId="5A4A83E8" w14:textId="77777777" w:rsidR="00BE4A6E" w:rsidRPr="00041D9C" w:rsidRDefault="00BE4A6E">
            <w:pPr>
              <w:spacing w:line="400" w:lineRule="exact"/>
              <w:jc w:val="center"/>
              <w:rPr>
                <w:rFonts w:ascii="宋体" w:eastAsia="宋体" w:hAnsi="宋体" w:hint="eastAsia"/>
                <w:color w:val="000000" w:themeColor="text1"/>
                <w:sz w:val="22"/>
              </w:rPr>
            </w:pPr>
          </w:p>
          <w:p w14:paraId="77B35257" w14:textId="77777777" w:rsidR="00BE4A6E" w:rsidRPr="00041D9C" w:rsidRDefault="00041D9C">
            <w:pPr>
              <w:spacing w:line="400" w:lineRule="exact"/>
              <w:jc w:val="center"/>
              <w:rPr>
                <w:rFonts w:ascii="宋体" w:eastAsia="宋体" w:hAnsi="宋体" w:hint="eastAsia"/>
                <w:color w:val="000000" w:themeColor="text1"/>
                <w:sz w:val="22"/>
              </w:rPr>
            </w:pPr>
            <w:r w:rsidRPr="00041D9C">
              <w:rPr>
                <w:rFonts w:ascii="宋体" w:eastAsia="宋体" w:hAnsi="宋体" w:hint="eastAsia"/>
                <w:color w:val="000000" w:themeColor="text1"/>
                <w:sz w:val="22"/>
              </w:rPr>
              <w:t>副</w:t>
            </w:r>
            <w:r w:rsidR="00E9772D" w:rsidRPr="00041D9C">
              <w:rPr>
                <w:rFonts w:ascii="宋体" w:eastAsia="宋体" w:hAnsi="宋体" w:hint="eastAsia"/>
                <w:color w:val="000000" w:themeColor="text1"/>
                <w:sz w:val="22"/>
              </w:rPr>
              <w:t>教授</w:t>
            </w:r>
          </w:p>
        </w:tc>
        <w:tc>
          <w:tcPr>
            <w:tcW w:w="2134" w:type="dxa"/>
            <w:gridSpan w:val="3"/>
            <w:vAlign w:val="center"/>
          </w:tcPr>
          <w:p w14:paraId="356AC57F" w14:textId="77777777" w:rsidR="00BE4A6E" w:rsidRPr="00041D9C" w:rsidRDefault="00E9772D">
            <w:pPr>
              <w:spacing w:line="400" w:lineRule="exact"/>
              <w:jc w:val="center"/>
              <w:rPr>
                <w:rFonts w:ascii="宋体" w:eastAsia="宋体" w:hAnsi="宋体" w:hint="eastAsia"/>
                <w:color w:val="000000" w:themeColor="text1"/>
                <w:sz w:val="22"/>
              </w:rPr>
            </w:pPr>
            <w:r w:rsidRPr="00041D9C">
              <w:rPr>
                <w:rFonts w:ascii="宋体" w:eastAsia="宋体" w:hAnsi="宋体" w:hint="eastAsia"/>
                <w:color w:val="000000" w:themeColor="text1"/>
                <w:sz w:val="22"/>
              </w:rPr>
              <w:t>深度学习、</w:t>
            </w:r>
            <w:r w:rsidR="00041D9C" w:rsidRPr="00041D9C">
              <w:rPr>
                <w:rFonts w:ascii="宋体" w:eastAsia="宋体" w:hAnsi="宋体" w:hint="eastAsia"/>
                <w:color w:val="000000" w:themeColor="text1"/>
                <w:sz w:val="22"/>
              </w:rPr>
              <w:t>自然语言处理</w:t>
            </w:r>
          </w:p>
        </w:tc>
        <w:tc>
          <w:tcPr>
            <w:tcW w:w="1122" w:type="dxa"/>
            <w:gridSpan w:val="2"/>
          </w:tcPr>
          <w:p w14:paraId="5C277692" w14:textId="77777777" w:rsidR="00BE4A6E" w:rsidRPr="00041D9C" w:rsidRDefault="00041D9C">
            <w:pPr>
              <w:spacing w:line="400" w:lineRule="exact"/>
              <w:jc w:val="center"/>
              <w:rPr>
                <w:rFonts w:ascii="宋体" w:eastAsia="宋体" w:hAnsi="宋体" w:hint="eastAsia"/>
                <w:color w:val="000000" w:themeColor="text1"/>
                <w:sz w:val="22"/>
              </w:rPr>
            </w:pPr>
            <w:r w:rsidRPr="00041D9C">
              <w:rPr>
                <w:rFonts w:ascii="宋体" w:eastAsia="宋体" w:hAnsi="宋体" w:hint="eastAsia"/>
                <w:color w:val="000000" w:themeColor="text1"/>
                <w:sz w:val="22"/>
              </w:rPr>
              <w:t>18856857376</w:t>
            </w:r>
          </w:p>
        </w:tc>
        <w:tc>
          <w:tcPr>
            <w:tcW w:w="2264" w:type="dxa"/>
            <w:gridSpan w:val="3"/>
          </w:tcPr>
          <w:p w14:paraId="70FCAC48" w14:textId="77777777" w:rsidR="00BE4A6E" w:rsidRPr="00041D9C" w:rsidRDefault="00041D9C" w:rsidP="00041D9C">
            <w:pPr>
              <w:spacing w:line="400" w:lineRule="exact"/>
              <w:jc w:val="center"/>
              <w:rPr>
                <w:rFonts w:ascii="宋体" w:eastAsia="宋体" w:hAnsi="宋体" w:hint="eastAsia"/>
                <w:color w:val="000000" w:themeColor="text1"/>
                <w:sz w:val="22"/>
              </w:rPr>
            </w:pPr>
            <w:r w:rsidRPr="00041D9C">
              <w:rPr>
                <w:rFonts w:ascii="宋体" w:eastAsia="宋体" w:hAnsi="宋体" w:hint="eastAsia"/>
                <w:color w:val="000000" w:themeColor="text1"/>
                <w:sz w:val="22"/>
              </w:rPr>
              <w:t>bjin@tongji.edu.cn</w:t>
            </w:r>
          </w:p>
        </w:tc>
      </w:tr>
      <w:tr w:rsidR="00BE4A6E" w:rsidRPr="006C0046" w14:paraId="46370462" w14:textId="77777777">
        <w:trPr>
          <w:trHeight w:val="704"/>
        </w:trPr>
        <w:tc>
          <w:tcPr>
            <w:tcW w:w="9356" w:type="dxa"/>
            <w:gridSpan w:val="12"/>
            <w:vAlign w:val="center"/>
          </w:tcPr>
          <w:p w14:paraId="0F22D44B" w14:textId="77777777" w:rsidR="00BE4A6E" w:rsidRPr="006C0046" w:rsidRDefault="00E9772D">
            <w:pPr>
              <w:spacing w:line="400" w:lineRule="exact"/>
              <w:jc w:val="center"/>
              <w:rPr>
                <w:rFonts w:ascii="宋体" w:eastAsia="宋体" w:hAnsi="宋体" w:hint="eastAsia"/>
                <w:color w:val="000000" w:themeColor="text1"/>
                <w:sz w:val="24"/>
                <w:szCs w:val="24"/>
              </w:rPr>
            </w:pPr>
            <w:r w:rsidRPr="006C0046">
              <w:rPr>
                <w:rFonts w:ascii="宋体" w:eastAsia="宋体" w:hAnsi="宋体" w:hint="eastAsia"/>
                <w:color w:val="000000" w:themeColor="text1"/>
                <w:sz w:val="24"/>
                <w:szCs w:val="24"/>
              </w:rPr>
              <w:t>团队成员优势描述</w:t>
            </w:r>
          </w:p>
        </w:tc>
      </w:tr>
      <w:tr w:rsidR="00BE4A6E" w:rsidRPr="006C0046" w14:paraId="543F6084" w14:textId="77777777">
        <w:trPr>
          <w:trHeight w:val="1530"/>
        </w:trPr>
        <w:tc>
          <w:tcPr>
            <w:tcW w:w="9356" w:type="dxa"/>
            <w:gridSpan w:val="12"/>
          </w:tcPr>
          <w:p w14:paraId="47AFF3DA" w14:textId="77777777" w:rsidR="00041D9C" w:rsidRPr="00041D9C" w:rsidRDefault="00041D9C" w:rsidP="00041D9C">
            <w:pPr>
              <w:spacing w:line="400" w:lineRule="exact"/>
              <w:ind w:firstLineChars="100" w:firstLine="240"/>
              <w:rPr>
                <w:rFonts w:ascii="宋体" w:eastAsia="宋体" w:hAnsi="宋体" w:hint="eastAsia"/>
                <w:color w:val="000000" w:themeColor="text1"/>
                <w:sz w:val="24"/>
                <w:szCs w:val="24"/>
              </w:rPr>
            </w:pPr>
            <w:r w:rsidRPr="00041D9C">
              <w:rPr>
                <w:rFonts w:ascii="宋体" w:eastAsia="宋体" w:hAnsi="宋体" w:hint="eastAsia"/>
                <w:color w:val="000000" w:themeColor="text1"/>
                <w:sz w:val="24"/>
                <w:szCs w:val="24"/>
              </w:rPr>
              <w:t>方鹭洋，</w:t>
            </w:r>
            <w:r w:rsidRPr="00041D9C">
              <w:rPr>
                <w:rFonts w:ascii="宋体" w:eastAsia="宋体" w:hAnsi="宋体"/>
                <w:color w:val="000000" w:themeColor="text1"/>
                <w:sz w:val="24"/>
                <w:szCs w:val="24"/>
              </w:rPr>
              <w:t>同济大学软件工程本科生，具备AI算法、后端开发与系统架构能力，主导智能比价系统并</w:t>
            </w:r>
            <w:r w:rsidR="00A50882">
              <w:rPr>
                <w:rFonts w:ascii="宋体" w:eastAsia="宋体" w:hAnsi="宋体" w:hint="eastAsia"/>
                <w:color w:val="000000" w:themeColor="text1"/>
                <w:sz w:val="24"/>
                <w:szCs w:val="24"/>
              </w:rPr>
              <w:t>被评为</w:t>
            </w:r>
            <w:r w:rsidRPr="00041D9C">
              <w:rPr>
                <w:rFonts w:ascii="宋体" w:eastAsia="宋体" w:hAnsi="宋体"/>
                <w:color w:val="000000" w:themeColor="text1"/>
                <w:sz w:val="24"/>
                <w:szCs w:val="24"/>
              </w:rPr>
              <w:t>字节跳动优秀项目，</w:t>
            </w:r>
            <w:r>
              <w:rPr>
                <w:rFonts w:ascii="宋体" w:eastAsia="宋体" w:hAnsi="宋体" w:hint="eastAsia"/>
                <w:color w:val="000000" w:themeColor="text1"/>
                <w:sz w:val="24"/>
                <w:szCs w:val="24"/>
              </w:rPr>
              <w:t>参与磁浮探伤</w:t>
            </w:r>
            <w:r w:rsidR="00A50882">
              <w:rPr>
                <w:rFonts w:ascii="宋体" w:eastAsia="宋体" w:hAnsi="宋体" w:hint="eastAsia"/>
                <w:color w:val="000000" w:themeColor="text1"/>
                <w:sz w:val="24"/>
                <w:szCs w:val="24"/>
              </w:rPr>
              <w:t>强化学习</w:t>
            </w:r>
            <w:r>
              <w:rPr>
                <w:rFonts w:ascii="宋体" w:eastAsia="宋体" w:hAnsi="宋体" w:hint="eastAsia"/>
                <w:color w:val="000000" w:themeColor="text1"/>
                <w:sz w:val="24"/>
                <w:szCs w:val="24"/>
              </w:rPr>
              <w:t>系统研究，同时具备机器学习系统</w:t>
            </w:r>
            <w:r w:rsidR="00A50882">
              <w:rPr>
                <w:rFonts w:ascii="宋体" w:eastAsia="宋体" w:hAnsi="宋体" w:hint="eastAsia"/>
                <w:color w:val="000000" w:themeColor="text1"/>
                <w:sz w:val="24"/>
                <w:szCs w:val="24"/>
              </w:rPr>
              <w:t>相关设计经验</w:t>
            </w:r>
          </w:p>
          <w:p w14:paraId="442ABA47" w14:textId="77777777" w:rsidR="00041D9C" w:rsidRDefault="00041D9C" w:rsidP="00041D9C">
            <w:pPr>
              <w:spacing w:line="400" w:lineRule="exact"/>
              <w:rPr>
                <w:rFonts w:ascii="宋体" w:eastAsia="宋体" w:hAnsi="宋体" w:hint="eastAsia"/>
                <w:color w:val="000000" w:themeColor="text1"/>
                <w:sz w:val="24"/>
                <w:szCs w:val="24"/>
              </w:rPr>
            </w:pPr>
            <w:r w:rsidRPr="00041D9C">
              <w:rPr>
                <w:rFonts w:ascii="宋体" w:eastAsia="宋体" w:hAnsi="宋体" w:hint="eastAsia"/>
                <w:color w:val="000000" w:themeColor="text1"/>
                <w:sz w:val="24"/>
                <w:szCs w:val="24"/>
              </w:rPr>
              <w:t xml:space="preserve">  </w:t>
            </w:r>
            <w:r w:rsidRPr="00041D9C">
              <w:rPr>
                <w:rFonts w:ascii="宋体" w:eastAsia="宋体" w:hAnsi="宋体"/>
                <w:color w:val="000000" w:themeColor="text1"/>
                <w:sz w:val="24"/>
                <w:szCs w:val="24"/>
              </w:rPr>
              <w:t>李一芃，同济大学软件工程本科生，在多模态大模型（VLM / LLM）应用开发、Agent 工程化等均有工程经验； 了解</w:t>
            </w:r>
            <w:proofErr w:type="spellStart"/>
            <w:r w:rsidRPr="00041D9C">
              <w:rPr>
                <w:rFonts w:ascii="宋体" w:eastAsia="宋体" w:hAnsi="宋体"/>
                <w:color w:val="000000" w:themeColor="text1"/>
                <w:sz w:val="24"/>
                <w:szCs w:val="24"/>
              </w:rPr>
              <w:t>PyTorch</w:t>
            </w:r>
            <w:proofErr w:type="spellEnd"/>
            <w:r w:rsidRPr="00041D9C">
              <w:rPr>
                <w:rFonts w:ascii="宋体" w:eastAsia="宋体" w:hAnsi="宋体"/>
                <w:color w:val="000000" w:themeColor="text1"/>
                <w:sz w:val="24"/>
                <w:szCs w:val="24"/>
              </w:rPr>
              <w:t>、Transformers 等主流深度学习框架</w:t>
            </w:r>
            <w:r w:rsidRPr="00041D9C">
              <w:rPr>
                <w:rFonts w:ascii="宋体" w:eastAsia="宋体" w:hAnsi="宋体" w:hint="eastAsia"/>
                <w:color w:val="000000" w:themeColor="text1"/>
                <w:sz w:val="24"/>
                <w:szCs w:val="24"/>
              </w:rPr>
              <w:t>，</w:t>
            </w:r>
            <w:r w:rsidR="00A50882">
              <w:rPr>
                <w:rFonts w:ascii="宋体" w:eastAsia="宋体" w:hAnsi="宋体" w:hint="eastAsia"/>
                <w:color w:val="000000" w:themeColor="text1"/>
                <w:sz w:val="24"/>
                <w:szCs w:val="24"/>
              </w:rPr>
              <w:t>精通计算机系统结构、操作系统；曾获</w:t>
            </w:r>
            <w:r w:rsidRPr="00041D9C">
              <w:rPr>
                <w:rFonts w:ascii="宋体" w:eastAsia="宋体" w:hAnsi="宋体"/>
                <w:color w:val="000000" w:themeColor="text1"/>
                <w:sz w:val="24"/>
                <w:szCs w:val="24"/>
              </w:rPr>
              <w:t>中兴捧月AI挑战赛区域优胜奖</w:t>
            </w:r>
          </w:p>
          <w:p w14:paraId="36390598" w14:textId="77777777" w:rsidR="00A50882" w:rsidRPr="00041D9C" w:rsidRDefault="00A50882" w:rsidP="00041D9C">
            <w:pPr>
              <w:spacing w:line="400" w:lineRule="exact"/>
              <w:rPr>
                <w:rFonts w:ascii="宋体" w:eastAsia="宋体" w:hAnsi="宋体" w:hint="eastAsia"/>
                <w:color w:val="000000" w:themeColor="text1"/>
                <w:sz w:val="24"/>
                <w:szCs w:val="24"/>
              </w:rPr>
            </w:pPr>
          </w:p>
          <w:p w14:paraId="44985CDA" w14:textId="77777777" w:rsidR="00A50882" w:rsidRPr="00A50882" w:rsidRDefault="00A50882" w:rsidP="00A50882">
            <w:pPr>
              <w:spacing w:line="400" w:lineRule="exact"/>
              <w:rPr>
                <w:rFonts w:ascii="宋体" w:eastAsia="宋体" w:hAnsi="宋体" w:hint="eastAsia"/>
                <w:color w:val="000000" w:themeColor="text1"/>
                <w:sz w:val="24"/>
                <w:szCs w:val="24"/>
              </w:rPr>
            </w:pPr>
            <w:r w:rsidRPr="00A50882">
              <w:rPr>
                <w:rFonts w:ascii="宋体" w:eastAsia="宋体" w:hAnsi="宋体" w:hint="eastAsia"/>
                <w:color w:val="000000" w:themeColor="text1"/>
                <w:sz w:val="24"/>
                <w:szCs w:val="24"/>
              </w:rPr>
              <w:lastRenderedPageBreak/>
              <w:t>项目分工：</w:t>
            </w:r>
          </w:p>
          <w:p w14:paraId="242EFFB9" w14:textId="77777777" w:rsidR="00A50882" w:rsidRPr="00A50882" w:rsidRDefault="00A50882" w:rsidP="00A50882">
            <w:pPr>
              <w:spacing w:line="400" w:lineRule="exact"/>
              <w:ind w:firstLineChars="200" w:firstLine="480"/>
              <w:rPr>
                <w:rFonts w:ascii="宋体" w:eastAsia="宋体" w:hAnsi="宋体" w:hint="eastAsia"/>
                <w:color w:val="000000" w:themeColor="text1"/>
                <w:sz w:val="24"/>
                <w:szCs w:val="24"/>
              </w:rPr>
            </w:pPr>
            <w:r w:rsidRPr="00A50882">
              <w:rPr>
                <w:rFonts w:ascii="宋体" w:eastAsia="宋体" w:hAnsi="宋体" w:hint="eastAsia"/>
                <w:color w:val="000000" w:themeColor="text1"/>
                <w:sz w:val="24"/>
                <w:szCs w:val="24"/>
              </w:rPr>
              <w:t>方鹭洋</w:t>
            </w:r>
            <w:r w:rsidRPr="00A50882">
              <w:rPr>
                <w:rFonts w:ascii="宋体" w:eastAsia="宋体" w:hAnsi="宋体"/>
                <w:color w:val="000000" w:themeColor="text1"/>
                <w:sz w:val="24"/>
                <w:szCs w:val="24"/>
              </w:rPr>
              <w:t>：全链路设计与协议定版；手机端 apps/harmony（HAR 调度与 App）、</w:t>
            </w:r>
            <w:r w:rsidRPr="00A50882">
              <w:rPr>
                <w:rFonts w:ascii="宋体" w:eastAsia="宋体" w:hAnsi="宋体" w:hint="eastAsia"/>
                <w:color w:val="000000" w:themeColor="text1"/>
                <w:sz w:val="24"/>
                <w:szCs w:val="24"/>
              </w:rPr>
              <w:t>搭建</w:t>
            </w:r>
            <w:r w:rsidRPr="00A50882">
              <w:rPr>
                <w:rFonts w:ascii="宋体" w:eastAsia="宋体" w:hAnsi="宋体"/>
                <w:color w:val="000000" w:themeColor="text1"/>
                <w:sz w:val="24"/>
                <w:szCs w:val="24"/>
              </w:rPr>
              <w:t>与Artifact 存储与图片数据通道、真机与多设备</w:t>
            </w:r>
            <w:r w:rsidRPr="00A50882">
              <w:rPr>
                <w:rFonts w:ascii="宋体" w:eastAsia="宋体" w:hAnsi="宋体" w:hint="eastAsia"/>
                <w:color w:val="000000" w:themeColor="text1"/>
                <w:sz w:val="24"/>
                <w:szCs w:val="24"/>
              </w:rPr>
              <w:t>测试微调</w:t>
            </w:r>
            <w:r w:rsidRPr="00A50882">
              <w:rPr>
                <w:rFonts w:ascii="宋体" w:eastAsia="宋体" w:hAnsi="宋体"/>
                <w:color w:val="000000" w:themeColor="text1"/>
                <w:sz w:val="24"/>
                <w:szCs w:val="24"/>
              </w:rPr>
              <w:t>、</w:t>
            </w:r>
            <w:r w:rsidRPr="00A50882">
              <w:rPr>
                <w:rFonts w:ascii="宋体" w:eastAsia="宋体" w:hAnsi="宋体" w:hint="eastAsia"/>
                <w:color w:val="000000" w:themeColor="text1"/>
                <w:sz w:val="24"/>
                <w:szCs w:val="24"/>
              </w:rPr>
              <w:t>项目文档撰写</w:t>
            </w:r>
            <w:r w:rsidRPr="00A50882">
              <w:rPr>
                <w:rFonts w:ascii="宋体" w:eastAsia="宋体" w:hAnsi="宋体"/>
                <w:color w:val="000000" w:themeColor="text1"/>
                <w:sz w:val="24"/>
                <w:szCs w:val="24"/>
              </w:rPr>
              <w:t>。</w:t>
            </w:r>
          </w:p>
          <w:p w14:paraId="3A151E98" w14:textId="77777777" w:rsidR="00BE4A6E" w:rsidRDefault="00A50882" w:rsidP="00A50882">
            <w:pPr>
              <w:spacing w:line="400" w:lineRule="exact"/>
              <w:ind w:firstLineChars="200" w:firstLine="480"/>
              <w:rPr>
                <w:rFonts w:ascii="宋体" w:eastAsia="宋体" w:hAnsi="宋体" w:hint="eastAsia"/>
                <w:color w:val="000000" w:themeColor="text1"/>
                <w:sz w:val="24"/>
                <w:szCs w:val="24"/>
              </w:rPr>
            </w:pPr>
            <w:r w:rsidRPr="00A50882">
              <w:rPr>
                <w:rFonts w:ascii="宋体" w:eastAsia="宋体" w:hAnsi="宋体" w:hint="eastAsia"/>
                <w:color w:val="000000" w:themeColor="text1"/>
                <w:sz w:val="24"/>
                <w:szCs w:val="24"/>
              </w:rPr>
              <w:t>李一芃</w:t>
            </w:r>
            <w:r w:rsidRPr="00A50882">
              <w:rPr>
                <w:rFonts w:ascii="宋体" w:eastAsia="宋体" w:hAnsi="宋体"/>
                <w:color w:val="000000" w:themeColor="text1"/>
                <w:sz w:val="24"/>
                <w:szCs w:val="24"/>
              </w:rPr>
              <w:t>：服务端与业务链路 services/</w:t>
            </w:r>
            <w:proofErr w:type="spellStart"/>
            <w:r w:rsidRPr="00A50882">
              <w:rPr>
                <w:rFonts w:ascii="宋体" w:eastAsia="宋体" w:hAnsi="宋体"/>
                <w:color w:val="000000" w:themeColor="text1"/>
                <w:sz w:val="24"/>
                <w:szCs w:val="24"/>
              </w:rPr>
              <w:t>api</w:t>
            </w:r>
            <w:proofErr w:type="spellEnd"/>
            <w:r w:rsidRPr="00A50882">
              <w:rPr>
                <w:rFonts w:ascii="宋体" w:eastAsia="宋体" w:hAnsi="宋体"/>
                <w:color w:val="000000" w:themeColor="text1"/>
                <w:sz w:val="24"/>
                <w:szCs w:val="24"/>
              </w:rPr>
              <w:t>-server（12 阶段引用化与提交屏障、设备目录与执行适配器/worker），</w:t>
            </w:r>
            <w:r w:rsidRPr="00A50882">
              <w:rPr>
                <w:rFonts w:ascii="宋体" w:eastAsia="宋体" w:hAnsi="宋体" w:hint="eastAsia"/>
                <w:color w:val="000000" w:themeColor="text1"/>
                <w:sz w:val="24"/>
                <w:szCs w:val="24"/>
              </w:rPr>
              <w:t>本地算法，</w:t>
            </w:r>
            <w:r w:rsidRPr="00A50882">
              <w:rPr>
                <w:rFonts w:ascii="宋体" w:eastAsia="宋体" w:hAnsi="宋体"/>
                <w:color w:val="000000" w:themeColor="text1"/>
                <w:sz w:val="24"/>
                <w:szCs w:val="24"/>
              </w:rPr>
              <w:t xml:space="preserve">服务端回归与 </w:t>
            </w:r>
            <w:proofErr w:type="spellStart"/>
            <w:r w:rsidRPr="00A50882">
              <w:rPr>
                <w:rFonts w:ascii="宋体" w:eastAsia="宋体" w:hAnsi="宋体"/>
                <w:color w:val="000000" w:themeColor="text1"/>
                <w:sz w:val="24"/>
                <w:szCs w:val="24"/>
              </w:rPr>
              <w:t>Zeabur</w:t>
            </w:r>
            <w:proofErr w:type="spellEnd"/>
            <w:r w:rsidRPr="00A50882">
              <w:rPr>
                <w:rFonts w:ascii="宋体" w:eastAsia="宋体" w:hAnsi="宋体"/>
                <w:color w:val="000000" w:themeColor="text1"/>
                <w:sz w:val="24"/>
                <w:szCs w:val="24"/>
              </w:rPr>
              <w:t xml:space="preserve"> 部署。</w:t>
            </w:r>
          </w:p>
          <w:p w14:paraId="57438482" w14:textId="77777777" w:rsidR="00741D1B" w:rsidRPr="00A50882" w:rsidRDefault="00741D1B" w:rsidP="00A50882">
            <w:pPr>
              <w:spacing w:line="400" w:lineRule="exact"/>
              <w:ind w:firstLineChars="200" w:firstLine="480"/>
              <w:rPr>
                <w:rFonts w:ascii="宋体" w:eastAsia="宋体" w:hAnsi="宋体" w:hint="eastAsia"/>
                <w:color w:val="000000" w:themeColor="text1"/>
                <w:sz w:val="24"/>
                <w:szCs w:val="24"/>
              </w:rPr>
            </w:pPr>
          </w:p>
        </w:tc>
      </w:tr>
    </w:tbl>
    <w:p w14:paraId="1E669A5F" w14:textId="77777777" w:rsidR="006C0046" w:rsidRDefault="006C0046" w:rsidP="006C0046">
      <w:pPr>
        <w:adjustRightInd w:val="0"/>
        <w:snapToGrid w:val="0"/>
        <w:rPr>
          <w:rFonts w:ascii="宋体" w:eastAsia="宋体" w:hAnsi="宋体" w:hint="eastAsia"/>
          <w:color w:val="808080" w:themeColor="background1" w:themeShade="80"/>
          <w:sz w:val="40"/>
          <w:szCs w:val="40"/>
          <w:u w:val="single" w:color="000000" w:themeColor="text1"/>
        </w:rPr>
      </w:pPr>
    </w:p>
    <w:p w14:paraId="613CEFFF" w14:textId="77777777" w:rsidR="00741D1B" w:rsidRPr="00741D1B" w:rsidRDefault="00E9772D" w:rsidP="00741D1B">
      <w:pPr>
        <w:adjustRightInd w:val="0"/>
        <w:snapToGrid w:val="0"/>
        <w:ind w:firstLineChars="100" w:firstLine="320"/>
        <w:rPr>
          <w:rFonts w:ascii="宋体" w:eastAsia="宋体" w:hAnsi="宋体" w:hint="eastAsia"/>
          <w:color w:val="000000" w:themeColor="text1"/>
          <w:sz w:val="32"/>
          <w:szCs w:val="32"/>
          <w:u w:val="single" w:color="000000" w:themeColor="text1"/>
        </w:rPr>
      </w:pPr>
      <w:r w:rsidRPr="006C0046">
        <w:rPr>
          <w:rFonts w:ascii="宋体" w:eastAsia="宋体" w:hAnsi="宋体"/>
          <w:color w:val="808080" w:themeColor="background1" w:themeShade="80"/>
          <w:sz w:val="32"/>
          <w:szCs w:val="32"/>
          <w:u w:val="single" w:color="000000" w:themeColor="text1"/>
        </w:rPr>
        <w:t xml:space="preserve"> </w:t>
      </w:r>
      <w:proofErr w:type="gramStart"/>
      <w:r w:rsidRPr="00741D1B">
        <w:rPr>
          <w:rFonts w:ascii="宋体" w:eastAsia="宋体" w:hAnsi="宋体" w:hint="eastAsia"/>
          <w:color w:val="000000" w:themeColor="text1"/>
          <w:sz w:val="32"/>
          <w:szCs w:val="32"/>
          <w:u w:val="single" w:color="000000" w:themeColor="text1"/>
        </w:rPr>
        <w:t xml:space="preserve">《 </w:t>
      </w:r>
      <w:proofErr w:type="gramEnd"/>
      <w:r w:rsidR="00741D1B" w:rsidRPr="00741D1B">
        <w:rPr>
          <w:rFonts w:ascii="宋体" w:eastAsia="宋体" w:hAnsi="宋体"/>
          <w:color w:val="000000" w:themeColor="text1"/>
          <w:sz w:val="32"/>
          <w:szCs w:val="32"/>
          <w:u w:val="single" w:color="000000" w:themeColor="text1"/>
        </w:rPr>
        <w:t>智调鸿枢：面向鸿蒙生态的</w:t>
      </w:r>
    </w:p>
    <w:p w14:paraId="79D00065" w14:textId="77777777" w:rsidR="00BE4A6E" w:rsidRPr="006C0046" w:rsidRDefault="00741D1B" w:rsidP="00741D1B">
      <w:pPr>
        <w:adjustRightInd w:val="0"/>
        <w:snapToGrid w:val="0"/>
        <w:jc w:val="center"/>
        <w:rPr>
          <w:rFonts w:ascii="宋体" w:eastAsia="宋体" w:hAnsi="宋体" w:hint="eastAsia"/>
          <w:b/>
          <w:sz w:val="40"/>
          <w:szCs w:val="40"/>
        </w:rPr>
      </w:pPr>
      <w:r w:rsidRPr="00741D1B">
        <w:rPr>
          <w:rFonts w:ascii="宋体" w:eastAsia="宋体" w:hAnsi="宋体"/>
          <w:color w:val="000000" w:themeColor="text1"/>
          <w:sz w:val="32"/>
          <w:szCs w:val="32"/>
          <w:u w:val="single" w:color="000000" w:themeColor="text1"/>
        </w:rPr>
        <w:t>端侧AI感知调度中间件</w:t>
      </w:r>
      <w:proofErr w:type="gramStart"/>
      <w:r w:rsidR="00E9772D" w:rsidRPr="00741D1B">
        <w:rPr>
          <w:rFonts w:ascii="宋体" w:eastAsia="宋体" w:hAnsi="宋体"/>
          <w:color w:val="000000" w:themeColor="text1"/>
          <w:sz w:val="32"/>
          <w:szCs w:val="32"/>
          <w:u w:val="single" w:color="000000" w:themeColor="text1"/>
        </w:rPr>
        <w:t xml:space="preserve"> </w:t>
      </w:r>
      <w:r w:rsidR="00E9772D" w:rsidRPr="00741D1B">
        <w:rPr>
          <w:rFonts w:ascii="宋体" w:eastAsia="宋体" w:hAnsi="宋体" w:hint="eastAsia"/>
          <w:color w:val="000000" w:themeColor="text1"/>
          <w:sz w:val="32"/>
          <w:szCs w:val="32"/>
          <w:u w:val="single" w:color="000000" w:themeColor="text1"/>
        </w:rPr>
        <w:t>》</w:t>
      </w:r>
      <w:proofErr w:type="gramEnd"/>
      <w:r w:rsidR="00E9772D" w:rsidRPr="006C0046">
        <w:rPr>
          <w:rFonts w:ascii="宋体" w:eastAsia="宋体" w:hAnsi="宋体" w:hint="eastAsia"/>
          <w:color w:val="808080" w:themeColor="background1" w:themeShade="80"/>
          <w:sz w:val="32"/>
          <w:szCs w:val="32"/>
          <w:u w:val="single" w:color="000000" w:themeColor="text1"/>
        </w:rPr>
        <w:t xml:space="preserve"> </w:t>
      </w:r>
      <w:r w:rsidR="00E9772D" w:rsidRPr="006C0046">
        <w:rPr>
          <w:rFonts w:ascii="宋体" w:eastAsia="宋体" w:hAnsi="宋体"/>
          <w:color w:val="808080" w:themeColor="background1" w:themeShade="80"/>
          <w:sz w:val="32"/>
          <w:szCs w:val="32"/>
          <w:u w:val="single" w:color="000000" w:themeColor="text1"/>
        </w:rPr>
        <w:t xml:space="preserve">  </w:t>
      </w:r>
      <w:r w:rsidR="00E9772D" w:rsidRPr="006C0046">
        <w:rPr>
          <w:rFonts w:ascii="宋体" w:eastAsia="宋体" w:hAnsi="宋体" w:hint="eastAsia"/>
          <w:color w:val="808080" w:themeColor="background1" w:themeShade="80"/>
          <w:sz w:val="40"/>
          <w:szCs w:val="40"/>
          <w:u w:val="single" w:color="000000" w:themeColor="text1"/>
        </w:rPr>
        <w:t xml:space="preserve"> </w:t>
      </w:r>
      <w:r w:rsidR="00E9772D" w:rsidRPr="006C0046">
        <w:rPr>
          <w:rFonts w:ascii="宋体" w:eastAsia="宋体" w:hAnsi="宋体"/>
          <w:color w:val="808080" w:themeColor="background1" w:themeShade="80"/>
          <w:sz w:val="40"/>
          <w:szCs w:val="40"/>
        </w:rPr>
        <w:t xml:space="preserve"> </w:t>
      </w:r>
      <w:r w:rsidR="00E9772D" w:rsidRPr="006C0046">
        <w:rPr>
          <w:rFonts w:ascii="宋体" w:eastAsia="宋体" w:hAnsi="宋体" w:hint="eastAsia"/>
          <w:b/>
          <w:sz w:val="40"/>
          <w:szCs w:val="40"/>
        </w:rPr>
        <w:t>作品</w:t>
      </w:r>
      <w:r w:rsidR="00E9772D" w:rsidRPr="006C0046">
        <w:rPr>
          <w:rFonts w:ascii="宋体" w:eastAsia="宋体" w:hAnsi="宋体"/>
          <w:b/>
          <w:sz w:val="40"/>
          <w:szCs w:val="40"/>
        </w:rPr>
        <w:t>原创性</w:t>
      </w:r>
      <w:r w:rsidR="00E9772D" w:rsidRPr="006C0046">
        <w:rPr>
          <w:rFonts w:ascii="宋体" w:eastAsia="宋体" w:hAnsi="宋体" w:hint="eastAsia"/>
          <w:b/>
          <w:sz w:val="40"/>
          <w:szCs w:val="40"/>
        </w:rPr>
        <w:t>声</w:t>
      </w:r>
      <w:r w:rsidR="00E9772D" w:rsidRPr="006C0046">
        <w:rPr>
          <w:rFonts w:ascii="宋体" w:eastAsia="宋体" w:hAnsi="宋体"/>
          <w:b/>
          <w:sz w:val="40"/>
          <w:szCs w:val="40"/>
        </w:rPr>
        <w:t>明</w:t>
      </w:r>
    </w:p>
    <w:p w14:paraId="3BAC1F13" w14:textId="77777777" w:rsidR="00BE4A6E" w:rsidRPr="006C0046" w:rsidRDefault="00BE4A6E">
      <w:pPr>
        <w:adjustRightInd w:val="0"/>
        <w:snapToGrid w:val="0"/>
        <w:jc w:val="center"/>
        <w:rPr>
          <w:rFonts w:ascii="宋体" w:eastAsia="宋体" w:hAnsi="宋体" w:hint="eastAsia"/>
          <w:b/>
          <w:sz w:val="36"/>
          <w:szCs w:val="36"/>
        </w:rPr>
      </w:pPr>
    </w:p>
    <w:p w14:paraId="5530E375" w14:textId="77777777" w:rsidR="00BE4A6E" w:rsidRPr="006C0046" w:rsidRDefault="00E9772D">
      <w:pPr>
        <w:spacing w:line="400" w:lineRule="exact"/>
        <w:jc w:val="left"/>
        <w:rPr>
          <w:rFonts w:ascii="宋体" w:eastAsia="宋体" w:hAnsi="宋体" w:hint="eastAsia"/>
          <w:sz w:val="24"/>
          <w:szCs w:val="24"/>
        </w:rPr>
      </w:pPr>
      <w:r w:rsidRPr="006C0046">
        <w:rPr>
          <w:rFonts w:ascii="宋体" w:eastAsia="宋体" w:hAnsi="宋体"/>
          <w:sz w:val="24"/>
          <w:szCs w:val="24"/>
        </w:rPr>
        <w:t>郑重声明：承诺本参赛队伍报名信息真实有效；呈交的</w:t>
      </w:r>
      <w:r w:rsidRPr="006C0046">
        <w:rPr>
          <w:rFonts w:ascii="宋体" w:eastAsia="宋体" w:hAnsi="宋体" w:hint="eastAsia"/>
          <w:sz w:val="24"/>
          <w:szCs w:val="24"/>
        </w:rPr>
        <w:t>参赛作品相关资料</w:t>
      </w:r>
      <w:r w:rsidRPr="006C0046">
        <w:rPr>
          <w:rFonts w:ascii="宋体" w:eastAsia="宋体" w:hAnsi="宋体"/>
          <w:sz w:val="24"/>
          <w:szCs w:val="24"/>
        </w:rPr>
        <w:t>以及所完成的作品实物等相关成果，是本团队独立进行研究工作所取得的成果，除文中已经注明引用的内容外，本</w:t>
      </w:r>
      <w:r w:rsidRPr="006C0046">
        <w:rPr>
          <w:rFonts w:ascii="宋体" w:eastAsia="宋体" w:hAnsi="宋体" w:hint="eastAsia"/>
          <w:sz w:val="24"/>
          <w:szCs w:val="24"/>
        </w:rPr>
        <w:t>作品说明文档</w:t>
      </w:r>
      <w:r w:rsidRPr="006C0046">
        <w:rPr>
          <w:rFonts w:ascii="宋体" w:eastAsia="宋体" w:hAnsi="宋体"/>
          <w:sz w:val="24"/>
          <w:szCs w:val="24"/>
        </w:rPr>
        <w:t>不包含任何其他个人或集体已经发表或撰写过的作品成果，不侵犯任何第三方的知识产权或其他权利。本声明的法律结果由本参赛队承担。</w:t>
      </w:r>
    </w:p>
    <w:p w14:paraId="4F92EB40" w14:textId="77777777" w:rsidR="00BE4A6E" w:rsidRPr="006C0046" w:rsidRDefault="00BE4A6E">
      <w:pPr>
        <w:spacing w:line="400" w:lineRule="exact"/>
        <w:jc w:val="left"/>
        <w:rPr>
          <w:rFonts w:ascii="宋体" w:eastAsia="宋体" w:hAnsi="宋体" w:hint="eastAsia"/>
          <w:sz w:val="24"/>
          <w:szCs w:val="24"/>
        </w:rPr>
      </w:pPr>
    </w:p>
    <w:p w14:paraId="5257D7BB" w14:textId="77777777" w:rsidR="00BE4A6E" w:rsidRPr="006C0046" w:rsidRDefault="00BE4A6E">
      <w:pPr>
        <w:spacing w:line="400" w:lineRule="exact"/>
        <w:jc w:val="left"/>
        <w:rPr>
          <w:rFonts w:ascii="宋体" w:eastAsia="宋体" w:hAnsi="宋体" w:hint="eastAsia"/>
          <w:sz w:val="24"/>
          <w:szCs w:val="24"/>
        </w:rPr>
      </w:pPr>
    </w:p>
    <w:p w14:paraId="0EFC06D7" w14:textId="77777777" w:rsidR="00BE4A6E" w:rsidRPr="006C0046" w:rsidRDefault="00BE4A6E">
      <w:pPr>
        <w:spacing w:line="400" w:lineRule="exact"/>
        <w:jc w:val="left"/>
        <w:rPr>
          <w:rFonts w:ascii="宋体" w:eastAsia="宋体" w:hAnsi="宋体" w:hint="eastAsia"/>
          <w:sz w:val="24"/>
          <w:szCs w:val="24"/>
        </w:rPr>
      </w:pPr>
    </w:p>
    <w:p w14:paraId="759F1AC7" w14:textId="77777777" w:rsidR="00BE4A6E" w:rsidRPr="006C0046" w:rsidRDefault="00E9772D">
      <w:pPr>
        <w:spacing w:line="400" w:lineRule="exact"/>
        <w:jc w:val="left"/>
        <w:rPr>
          <w:rFonts w:ascii="宋体" w:eastAsia="宋体" w:hAnsi="宋体" w:hint="eastAsia"/>
          <w:sz w:val="24"/>
          <w:szCs w:val="24"/>
        </w:rPr>
      </w:pPr>
      <w:r w:rsidRPr="006C0046">
        <w:rPr>
          <w:rFonts w:ascii="宋体" w:eastAsia="宋体" w:hAnsi="宋体"/>
          <w:sz w:val="24"/>
          <w:szCs w:val="24"/>
        </w:rPr>
        <w:t>参赛队员签名</w:t>
      </w:r>
      <w:r w:rsidRPr="006C0046">
        <w:rPr>
          <w:rFonts w:ascii="宋体" w:eastAsia="宋体" w:hAnsi="宋体" w:hint="eastAsia"/>
          <w:sz w:val="24"/>
          <w:szCs w:val="24"/>
        </w:rPr>
        <w:t>（团队全部成员）</w:t>
      </w:r>
      <w:r w:rsidRPr="006C0046">
        <w:rPr>
          <w:rFonts w:ascii="宋体" w:eastAsia="宋体" w:hAnsi="宋体"/>
          <w:sz w:val="24"/>
          <w:szCs w:val="24"/>
        </w:rPr>
        <w:t>：</w:t>
      </w:r>
    </w:p>
    <w:p w14:paraId="73D338BB" w14:textId="77777777" w:rsidR="00BE4A6E" w:rsidRPr="006C0046" w:rsidRDefault="00BE4A6E">
      <w:pPr>
        <w:spacing w:line="400" w:lineRule="exact"/>
        <w:jc w:val="left"/>
        <w:rPr>
          <w:rFonts w:ascii="宋体" w:eastAsia="宋体" w:hAnsi="宋体" w:hint="eastAsia"/>
          <w:sz w:val="24"/>
          <w:szCs w:val="24"/>
        </w:rPr>
      </w:pPr>
    </w:p>
    <w:p w14:paraId="09344244" w14:textId="77777777" w:rsidR="00BE4A6E" w:rsidRPr="006C0046" w:rsidRDefault="00BE4A6E">
      <w:pPr>
        <w:spacing w:line="400" w:lineRule="exact"/>
        <w:jc w:val="left"/>
        <w:rPr>
          <w:rFonts w:ascii="宋体" w:eastAsia="宋体" w:hAnsi="宋体" w:hint="eastAsia"/>
          <w:sz w:val="24"/>
          <w:szCs w:val="24"/>
        </w:rPr>
      </w:pPr>
    </w:p>
    <w:p w14:paraId="34DEE692" w14:textId="77777777" w:rsidR="00BE4A6E" w:rsidRPr="006C0046" w:rsidRDefault="00BE4A6E">
      <w:pPr>
        <w:spacing w:line="400" w:lineRule="exact"/>
        <w:jc w:val="left"/>
        <w:rPr>
          <w:rFonts w:ascii="宋体" w:eastAsia="宋体" w:hAnsi="宋体" w:hint="eastAsia"/>
          <w:sz w:val="24"/>
          <w:szCs w:val="24"/>
        </w:rPr>
      </w:pPr>
    </w:p>
    <w:p w14:paraId="66404DE5" w14:textId="77777777" w:rsidR="00BE4A6E" w:rsidRPr="006C0046" w:rsidRDefault="00E9772D">
      <w:pPr>
        <w:spacing w:line="400" w:lineRule="exact"/>
        <w:jc w:val="right"/>
        <w:rPr>
          <w:rFonts w:ascii="宋体" w:eastAsia="宋体" w:hAnsi="宋体" w:hint="eastAsia"/>
          <w:sz w:val="24"/>
          <w:szCs w:val="24"/>
        </w:rPr>
      </w:pPr>
      <w:r w:rsidRPr="006C0046">
        <w:rPr>
          <w:rFonts w:ascii="宋体" w:eastAsia="宋体" w:hAnsi="宋体"/>
          <w:sz w:val="24"/>
          <w:szCs w:val="24"/>
        </w:rPr>
        <w:t>日期：</w:t>
      </w:r>
      <w:r w:rsidR="00A50882">
        <w:rPr>
          <w:rFonts w:ascii="宋体" w:eastAsia="宋体" w:hAnsi="宋体" w:hint="eastAsia"/>
          <w:sz w:val="24"/>
          <w:szCs w:val="24"/>
        </w:rPr>
        <w:t>2026</w:t>
      </w:r>
      <w:r w:rsidRPr="006C0046">
        <w:rPr>
          <w:rFonts w:ascii="宋体" w:eastAsia="宋体" w:hAnsi="宋体"/>
          <w:sz w:val="24"/>
          <w:szCs w:val="24"/>
        </w:rPr>
        <w:t xml:space="preserve"> 年 </w:t>
      </w:r>
      <w:r w:rsidR="00A50882">
        <w:rPr>
          <w:rFonts w:ascii="宋体" w:eastAsia="宋体" w:hAnsi="宋体" w:hint="eastAsia"/>
          <w:sz w:val="24"/>
          <w:szCs w:val="24"/>
        </w:rPr>
        <w:t>9</w:t>
      </w:r>
      <w:r w:rsidRPr="006C0046">
        <w:rPr>
          <w:rFonts w:ascii="宋体" w:eastAsia="宋体" w:hAnsi="宋体"/>
          <w:sz w:val="24"/>
          <w:szCs w:val="24"/>
        </w:rPr>
        <w:t xml:space="preserve"> 月 </w:t>
      </w:r>
      <w:r w:rsidR="00A50882">
        <w:rPr>
          <w:rFonts w:ascii="宋体" w:eastAsia="宋体" w:hAnsi="宋体" w:hint="eastAsia"/>
          <w:sz w:val="24"/>
          <w:szCs w:val="24"/>
        </w:rPr>
        <w:t>28</w:t>
      </w:r>
      <w:r w:rsidRPr="006C0046">
        <w:rPr>
          <w:rFonts w:ascii="宋体" w:eastAsia="宋体" w:hAnsi="宋体"/>
          <w:sz w:val="24"/>
          <w:szCs w:val="24"/>
        </w:rPr>
        <w:t xml:space="preserve"> 日</w:t>
      </w:r>
    </w:p>
    <w:p w14:paraId="4BF948BF" w14:textId="77777777" w:rsidR="00BE4A6E" w:rsidRPr="006C0046" w:rsidRDefault="00BE4A6E">
      <w:pPr>
        <w:spacing w:line="400" w:lineRule="exact"/>
        <w:jc w:val="left"/>
        <w:rPr>
          <w:rFonts w:ascii="宋体" w:eastAsia="宋体" w:hAnsi="宋体" w:hint="eastAsia"/>
          <w:sz w:val="24"/>
          <w:szCs w:val="24"/>
        </w:rPr>
      </w:pPr>
    </w:p>
    <w:p w14:paraId="35689936" w14:textId="77777777" w:rsidR="00BE4A6E" w:rsidRPr="006C0046" w:rsidRDefault="00BE4A6E">
      <w:pPr>
        <w:spacing w:line="400" w:lineRule="exact"/>
        <w:jc w:val="left"/>
        <w:rPr>
          <w:rFonts w:ascii="宋体" w:eastAsia="宋体" w:hAnsi="宋体" w:hint="eastAsia"/>
          <w:sz w:val="24"/>
          <w:szCs w:val="24"/>
        </w:rPr>
      </w:pPr>
    </w:p>
    <w:p w14:paraId="08CA6D95" w14:textId="77777777" w:rsidR="00BE4A6E" w:rsidRPr="006C0046" w:rsidRDefault="00E9772D">
      <w:pPr>
        <w:spacing w:line="400" w:lineRule="exact"/>
        <w:jc w:val="left"/>
        <w:rPr>
          <w:rFonts w:ascii="宋体" w:eastAsia="宋体" w:hAnsi="宋体" w:hint="eastAsia"/>
          <w:sz w:val="24"/>
          <w:szCs w:val="24"/>
        </w:rPr>
      </w:pPr>
      <w:r w:rsidRPr="006C0046">
        <w:rPr>
          <w:rFonts w:ascii="宋体" w:eastAsia="宋体" w:hAnsi="宋体"/>
          <w:sz w:val="24"/>
          <w:szCs w:val="24"/>
        </w:rPr>
        <w:t>指导老师审核签名：</w:t>
      </w:r>
    </w:p>
    <w:p w14:paraId="58DAB31C" w14:textId="77777777" w:rsidR="00BE4A6E" w:rsidRPr="006C0046" w:rsidRDefault="00BE4A6E">
      <w:pPr>
        <w:spacing w:line="400" w:lineRule="exact"/>
        <w:jc w:val="left"/>
        <w:rPr>
          <w:rFonts w:ascii="宋体" w:eastAsia="宋体" w:hAnsi="宋体" w:hint="eastAsia"/>
          <w:sz w:val="24"/>
          <w:szCs w:val="24"/>
        </w:rPr>
      </w:pPr>
    </w:p>
    <w:p w14:paraId="59162C09" w14:textId="77777777" w:rsidR="00BE4A6E" w:rsidRPr="006C0046" w:rsidRDefault="00BE4A6E">
      <w:pPr>
        <w:spacing w:line="400" w:lineRule="exact"/>
        <w:jc w:val="left"/>
        <w:rPr>
          <w:rFonts w:ascii="宋体" w:eastAsia="宋体" w:hAnsi="宋体" w:hint="eastAsia"/>
          <w:sz w:val="24"/>
          <w:szCs w:val="24"/>
        </w:rPr>
      </w:pPr>
    </w:p>
    <w:p w14:paraId="42A44091" w14:textId="77777777" w:rsidR="00A50882" w:rsidRPr="006C0046" w:rsidRDefault="00A50882" w:rsidP="00A50882">
      <w:pPr>
        <w:spacing w:line="400" w:lineRule="exact"/>
        <w:jc w:val="right"/>
        <w:rPr>
          <w:rFonts w:ascii="宋体" w:eastAsia="宋体" w:hAnsi="宋体" w:hint="eastAsia"/>
          <w:sz w:val="24"/>
          <w:szCs w:val="24"/>
        </w:rPr>
      </w:pPr>
      <w:r w:rsidRPr="006C0046">
        <w:rPr>
          <w:rFonts w:ascii="宋体" w:eastAsia="宋体" w:hAnsi="宋体"/>
          <w:sz w:val="24"/>
          <w:szCs w:val="24"/>
        </w:rPr>
        <w:t>日期：</w:t>
      </w:r>
      <w:r>
        <w:rPr>
          <w:rFonts w:ascii="宋体" w:eastAsia="宋体" w:hAnsi="宋体" w:hint="eastAsia"/>
          <w:sz w:val="24"/>
          <w:szCs w:val="24"/>
        </w:rPr>
        <w:t>2026</w:t>
      </w:r>
      <w:r w:rsidRPr="006C0046">
        <w:rPr>
          <w:rFonts w:ascii="宋体" w:eastAsia="宋体" w:hAnsi="宋体"/>
          <w:sz w:val="24"/>
          <w:szCs w:val="24"/>
        </w:rPr>
        <w:t xml:space="preserve"> 年 </w:t>
      </w:r>
      <w:r>
        <w:rPr>
          <w:rFonts w:ascii="宋体" w:eastAsia="宋体" w:hAnsi="宋体" w:hint="eastAsia"/>
          <w:sz w:val="24"/>
          <w:szCs w:val="24"/>
        </w:rPr>
        <w:t>9</w:t>
      </w:r>
      <w:r w:rsidRPr="006C0046">
        <w:rPr>
          <w:rFonts w:ascii="宋体" w:eastAsia="宋体" w:hAnsi="宋体"/>
          <w:sz w:val="24"/>
          <w:szCs w:val="24"/>
        </w:rPr>
        <w:t xml:space="preserve"> 月 </w:t>
      </w:r>
      <w:r>
        <w:rPr>
          <w:rFonts w:ascii="宋体" w:eastAsia="宋体" w:hAnsi="宋体" w:hint="eastAsia"/>
          <w:sz w:val="24"/>
          <w:szCs w:val="24"/>
        </w:rPr>
        <w:t>28</w:t>
      </w:r>
      <w:r w:rsidRPr="006C0046">
        <w:rPr>
          <w:rFonts w:ascii="宋体" w:eastAsia="宋体" w:hAnsi="宋体"/>
          <w:sz w:val="24"/>
          <w:szCs w:val="24"/>
        </w:rPr>
        <w:t xml:space="preserve"> 日</w:t>
      </w:r>
    </w:p>
    <w:p w14:paraId="324DD8B6" w14:textId="77777777" w:rsidR="00BE4A6E" w:rsidRPr="006C0046" w:rsidRDefault="00BE4A6E">
      <w:pPr>
        <w:adjustRightInd w:val="0"/>
        <w:snapToGrid w:val="0"/>
        <w:jc w:val="left"/>
        <w:rPr>
          <w:rFonts w:ascii="宋体" w:eastAsia="宋体" w:hAnsi="宋体" w:hint="eastAsia"/>
          <w:bCs/>
          <w:sz w:val="30"/>
          <w:szCs w:val="30"/>
        </w:rPr>
      </w:pPr>
    </w:p>
    <w:p w14:paraId="6F7F9661" w14:textId="77777777" w:rsidR="00BE4A6E" w:rsidRPr="006C0046" w:rsidRDefault="00E9772D">
      <w:pPr>
        <w:adjustRightInd w:val="0"/>
        <w:snapToGrid w:val="0"/>
        <w:rPr>
          <w:rFonts w:ascii="宋体" w:eastAsia="宋体" w:hAnsi="宋体" w:hint="eastAsia"/>
          <w:bCs/>
          <w:color w:val="767171" w:themeColor="background2" w:themeShade="80"/>
          <w:sz w:val="24"/>
          <w:szCs w:val="24"/>
        </w:rPr>
      </w:pPr>
      <w:r w:rsidRPr="006C0046">
        <w:rPr>
          <w:rFonts w:ascii="宋体" w:eastAsia="宋体" w:hAnsi="宋体" w:hint="eastAsia"/>
          <w:bCs/>
          <w:color w:val="767171" w:themeColor="background2" w:themeShade="80"/>
          <w:sz w:val="24"/>
          <w:szCs w:val="24"/>
        </w:rPr>
        <w:t>（注：本页签名可以打印纸质文件后签名，提供扫描件；或者使用电子签名。不论哪种方式，需保证页面内容完整、字迹清晰，请与本项目创意书作为同一文档提交，否则项目创意书提交可能无效。）</w:t>
      </w:r>
    </w:p>
    <w:p w14:paraId="0CB90665" w14:textId="77777777" w:rsidR="00BE4A6E" w:rsidRPr="006C0046" w:rsidRDefault="00BE4A6E">
      <w:pPr>
        <w:widowControl/>
        <w:jc w:val="left"/>
        <w:rPr>
          <w:rFonts w:ascii="宋体" w:eastAsia="宋体" w:hAnsi="宋体" w:hint="eastAsia"/>
          <w:bCs/>
          <w:color w:val="767171" w:themeColor="background2" w:themeShade="80"/>
          <w:sz w:val="28"/>
          <w:szCs w:val="28"/>
        </w:rPr>
        <w:sectPr w:rsidR="00BE4A6E" w:rsidRPr="006C0046">
          <w:footerReference w:type="default" r:id="rId8"/>
          <w:pgSz w:w="11900" w:h="16840"/>
          <w:pgMar w:top="1440" w:right="1800" w:bottom="1440" w:left="1800" w:header="851" w:footer="850" w:gutter="0"/>
          <w:cols w:space="425"/>
          <w:docGrid w:type="lines" w:linePitch="312"/>
        </w:sectPr>
      </w:pPr>
    </w:p>
    <w:p w14:paraId="31370D9C" w14:textId="77777777" w:rsidR="00BE4A6E" w:rsidRPr="006C0046" w:rsidRDefault="00BE4A6E">
      <w:pPr>
        <w:adjustRightInd w:val="0"/>
        <w:snapToGrid w:val="0"/>
        <w:rPr>
          <w:rFonts w:ascii="宋体" w:eastAsia="宋体" w:hAnsi="宋体" w:hint="eastAsia"/>
          <w:bCs/>
          <w:color w:val="767171" w:themeColor="background2" w:themeShade="80"/>
          <w:sz w:val="28"/>
          <w:szCs w:val="28"/>
        </w:rPr>
      </w:pPr>
    </w:p>
    <w:p w14:paraId="2811E700" w14:textId="77777777" w:rsidR="00BE4A6E" w:rsidRPr="006C0046" w:rsidRDefault="00E9772D">
      <w:pPr>
        <w:adjustRightInd w:val="0"/>
        <w:snapToGrid w:val="0"/>
        <w:jc w:val="center"/>
        <w:rPr>
          <w:rFonts w:ascii="宋体" w:eastAsia="宋体" w:hAnsi="宋体" w:hint="eastAsia"/>
          <w:b/>
          <w:sz w:val="40"/>
          <w:szCs w:val="40"/>
        </w:rPr>
      </w:pPr>
      <w:r w:rsidRPr="006C0046">
        <w:rPr>
          <w:rFonts w:ascii="宋体" w:eastAsia="宋体" w:hAnsi="宋体" w:hint="eastAsia"/>
          <w:b/>
          <w:sz w:val="40"/>
          <w:szCs w:val="40"/>
        </w:rPr>
        <w:t>作品说明文档提交规范说明</w:t>
      </w:r>
    </w:p>
    <w:p w14:paraId="51D7AFDC" w14:textId="77777777" w:rsidR="00BE4A6E" w:rsidRPr="006C0046" w:rsidRDefault="00E9772D">
      <w:pPr>
        <w:adjustRightInd w:val="0"/>
        <w:snapToGrid w:val="0"/>
        <w:jc w:val="center"/>
        <w:rPr>
          <w:rFonts w:ascii="宋体" w:eastAsia="宋体" w:hAnsi="宋体" w:hint="eastAsia"/>
          <w:sz w:val="44"/>
        </w:rPr>
      </w:pPr>
      <w:r w:rsidRPr="006C0046">
        <w:rPr>
          <w:rFonts w:ascii="宋体" w:eastAsia="宋体" w:hAnsi="宋体" w:hint="eastAsia"/>
          <w:sz w:val="44"/>
        </w:rPr>
        <w:t xml:space="preserve"> </w:t>
      </w:r>
    </w:p>
    <w:p w14:paraId="5A8261FD" w14:textId="77777777" w:rsidR="00BE4A6E" w:rsidRPr="006C0046" w:rsidRDefault="00E9772D">
      <w:pPr>
        <w:adjustRightInd w:val="0"/>
        <w:snapToGrid w:val="0"/>
        <w:rPr>
          <w:rFonts w:ascii="宋体" w:eastAsia="宋体" w:hAnsi="宋体" w:hint="eastAsia"/>
          <w:sz w:val="24"/>
          <w:szCs w:val="24"/>
        </w:rPr>
      </w:pPr>
      <w:r w:rsidRPr="006C0046">
        <w:rPr>
          <w:rFonts w:ascii="宋体" w:eastAsia="宋体" w:hAnsi="宋体" w:hint="eastAsia"/>
          <w:sz w:val="24"/>
          <w:szCs w:val="24"/>
        </w:rPr>
        <w:t>将综合考察评估各参赛队的</w:t>
      </w:r>
      <w:r w:rsidRPr="006C0046">
        <w:rPr>
          <w:rFonts w:ascii="宋体" w:eastAsia="宋体" w:hAnsi="宋体" w:hint="eastAsia"/>
          <w:b/>
          <w:bCs/>
          <w:sz w:val="24"/>
          <w:szCs w:val="24"/>
        </w:rPr>
        <w:t>创新性、完备性、前景评估、规范性、实际应用价及团队成员背景及能力互补</w:t>
      </w:r>
      <w:r w:rsidRPr="006C0046">
        <w:rPr>
          <w:rFonts w:ascii="宋体" w:eastAsia="宋体" w:hAnsi="宋体" w:hint="eastAsia"/>
          <w:sz w:val="24"/>
          <w:szCs w:val="24"/>
        </w:rPr>
        <w:t>。因此，为了更加清晰了解各参赛队的基本情况及作品内容，各参赛队（请以团队为单位）提交的《作品说明文档》将用于评委评审打分的核心依据。</w:t>
      </w:r>
    </w:p>
    <w:p w14:paraId="56F6034C" w14:textId="77777777" w:rsidR="00BE4A6E" w:rsidRPr="006C0046" w:rsidRDefault="00BE4A6E">
      <w:pPr>
        <w:adjustRightInd w:val="0"/>
        <w:snapToGrid w:val="0"/>
        <w:rPr>
          <w:rFonts w:ascii="宋体" w:eastAsia="宋体" w:hAnsi="宋体" w:hint="eastAsia"/>
          <w:color w:val="000000" w:themeColor="text1"/>
          <w:sz w:val="24"/>
          <w:szCs w:val="24"/>
        </w:rPr>
      </w:pPr>
    </w:p>
    <w:p w14:paraId="36E95307" w14:textId="77777777" w:rsidR="00BE4A6E" w:rsidRPr="006C0046" w:rsidRDefault="00BE4A6E">
      <w:pPr>
        <w:adjustRightInd w:val="0"/>
        <w:snapToGrid w:val="0"/>
        <w:rPr>
          <w:rFonts w:ascii="宋体" w:eastAsia="宋体" w:hAnsi="宋体" w:hint="eastAsia"/>
          <w:color w:val="FF0000"/>
          <w:sz w:val="24"/>
          <w:szCs w:val="24"/>
        </w:rPr>
      </w:pPr>
    </w:p>
    <w:p w14:paraId="3022F3E8" w14:textId="77777777" w:rsidR="00BE4A6E" w:rsidRPr="006C0046" w:rsidRDefault="00E9772D">
      <w:pPr>
        <w:pStyle w:val="ab"/>
        <w:numPr>
          <w:ilvl w:val="0"/>
          <w:numId w:val="2"/>
        </w:numPr>
        <w:adjustRightInd w:val="0"/>
        <w:snapToGrid w:val="0"/>
        <w:ind w:firstLineChars="0"/>
        <w:rPr>
          <w:rFonts w:ascii="宋体" w:eastAsia="宋体" w:hAnsi="宋体" w:hint="eastAsia"/>
          <w:b/>
          <w:sz w:val="24"/>
          <w:szCs w:val="24"/>
        </w:rPr>
      </w:pPr>
      <w:r w:rsidRPr="006C0046">
        <w:rPr>
          <w:rFonts w:ascii="宋体" w:eastAsia="宋体" w:hAnsi="宋体" w:hint="eastAsia"/>
          <w:b/>
          <w:sz w:val="24"/>
          <w:szCs w:val="24"/>
        </w:rPr>
        <w:t>作品说明文档，具体内容：</w:t>
      </w:r>
    </w:p>
    <w:p w14:paraId="47F3E63E" w14:textId="77777777" w:rsidR="007779D1" w:rsidRDefault="00000000">
      <w:pPr>
        <w:keepNext/>
        <w:spacing w:before="160" w:after="100"/>
        <w:rPr>
          <w:rFonts w:hint="eastAsia"/>
        </w:rPr>
      </w:pPr>
      <w:r>
        <w:rPr>
          <w:rFonts w:ascii="宋体" w:eastAsia="宋体" w:hAnsi="宋体"/>
          <w:b/>
          <w:sz w:val="32"/>
        </w:rPr>
        <w:t>创意描述</w:t>
      </w:r>
    </w:p>
    <w:p w14:paraId="72D4C5FE" w14:textId="77777777" w:rsidR="004012F7" w:rsidRDefault="00000000" w:rsidP="004012F7">
      <w:pPr>
        <w:keepLines/>
        <w:spacing w:after="100"/>
        <w:ind w:firstLine="420"/>
        <w:rPr>
          <w:rFonts w:ascii="宋体" w:eastAsia="宋体" w:hAnsi="宋体" w:hint="eastAsia"/>
        </w:rPr>
      </w:pPr>
      <w:r>
        <w:rPr>
          <w:rFonts w:ascii="宋体" w:eastAsia="宋体" w:hAnsi="宋体"/>
        </w:rPr>
        <w:t>面向鸿蒙多设备协同，将手机、可信计算节点与云服务组织为统一任务资源视图，</w:t>
      </w:r>
      <w:r w:rsidR="004012F7" w:rsidRPr="004012F7">
        <w:rPr>
          <w:rFonts w:ascii="宋体" w:eastAsia="宋体" w:hAnsi="宋体"/>
        </w:rPr>
        <w:t>系统采用全局放置与本地自治的两级协同调度，并通过数据位置感知、质量约束与跨设备提交一致性，把资源治理从单机拓展到多设备。</w:t>
      </w:r>
    </w:p>
    <w:p w14:paraId="67BC8992" w14:textId="77777777" w:rsidR="007779D1" w:rsidRDefault="00000000" w:rsidP="004012F7">
      <w:pPr>
        <w:keepLines/>
        <w:spacing w:after="100"/>
        <w:ind w:firstLine="420"/>
        <w:rPr>
          <w:rFonts w:hint="eastAsia"/>
        </w:rPr>
      </w:pPr>
      <w:r>
        <w:rPr>
          <w:rFonts w:ascii="宋体" w:eastAsia="宋体" w:hAnsi="宋体"/>
          <w:b/>
          <w:sz w:val="32"/>
        </w:rPr>
        <w:t>设计稿（应用/Agent/用户体验）/技术方案（操作系统智能）</w:t>
      </w:r>
    </w:p>
    <w:p w14:paraId="46F6A03F" w14:textId="77777777" w:rsidR="007779D1" w:rsidRDefault="00000000">
      <w:pPr>
        <w:keepNext/>
        <w:spacing w:before="160" w:after="100"/>
        <w:rPr>
          <w:rFonts w:hint="eastAsia"/>
        </w:rPr>
      </w:pPr>
      <w:r>
        <w:rPr>
          <w:rFonts w:ascii="宋体" w:eastAsia="宋体" w:hAnsi="宋体"/>
          <w:b/>
          <w:sz w:val="28"/>
        </w:rPr>
        <w:t>2.1 设计目标与总体定位</w:t>
      </w:r>
    </w:p>
    <w:p w14:paraId="7E6E748A" w14:textId="77777777" w:rsidR="00FC6FFF" w:rsidRPr="00FC6FFF" w:rsidRDefault="00FC6FFF" w:rsidP="00FC6FFF">
      <w:pPr>
        <w:keepNext/>
        <w:spacing w:before="160" w:after="100"/>
        <w:ind w:firstLineChars="200" w:firstLine="420"/>
        <w:rPr>
          <w:rFonts w:ascii="宋体" w:eastAsia="宋体" w:hAnsi="宋体" w:hint="eastAsia"/>
        </w:rPr>
      </w:pPr>
      <w:r w:rsidRPr="00FC6FFF">
        <w:rPr>
          <w:rFonts w:ascii="宋体" w:eastAsia="宋体" w:hAnsi="宋体"/>
        </w:rPr>
        <w:t>传统调度以 CPU、内存与 I/O 等通用指标为依据，在进程与线程层面分配资源，不感知任务的语义与质量需求。对 AI 负载而言，模型精度、时延预算、能耗与热稳定性等关键诉求因此难以同硬件及操作系统的调度结果高度融合：调度器既不了解任务需要何种精度、容忍多大时延，也无法把硬件后端、模型档位与线程配置同任务目标对齐，往往造成“资源已经分配、结果却不满足需求”的错配。单设备治理还受限于本机资源</w:t>
      </w:r>
      <w:r>
        <w:rPr>
          <w:rFonts w:ascii="宋体" w:eastAsia="宋体" w:hAnsi="宋体" w:hint="eastAsia"/>
        </w:rPr>
        <w:t>，</w:t>
      </w:r>
      <w:r w:rsidRPr="00FC6FFF">
        <w:rPr>
          <w:rFonts w:ascii="宋体" w:eastAsia="宋体" w:hAnsi="宋体"/>
        </w:rPr>
        <w:t>当本机算力、内存或热状态不足以承载某类 AI 任务时，任务只能被拒绝、降级或排队等待，而其他设备可能</w:t>
      </w:r>
      <w:r>
        <w:rPr>
          <w:rFonts w:ascii="宋体" w:eastAsia="宋体" w:hAnsi="宋体" w:hint="eastAsia"/>
        </w:rPr>
        <w:t>拥有更</w:t>
      </w:r>
      <w:r w:rsidRPr="00FC6FFF">
        <w:rPr>
          <w:rFonts w:ascii="宋体" w:eastAsia="宋体" w:hAnsi="宋体"/>
        </w:rPr>
        <w:t>充裕的资源环境却无法被纳入调度；单机调度既</w:t>
      </w:r>
      <w:r>
        <w:rPr>
          <w:rFonts w:ascii="宋体" w:eastAsia="宋体" w:hAnsi="宋体" w:hint="eastAsia"/>
        </w:rPr>
        <w:t>无法感知</w:t>
      </w:r>
      <w:r w:rsidRPr="00FC6FFF">
        <w:rPr>
          <w:rFonts w:ascii="宋体" w:eastAsia="宋体" w:hAnsi="宋体"/>
        </w:rPr>
        <w:t>其他设备的资源余量与数据位置，也无法把任务卸载到更合适的设备上执行。</w:t>
      </w:r>
    </w:p>
    <w:p w14:paraId="6E79C24C" w14:textId="77777777" w:rsidR="00FC6FFF" w:rsidRPr="00FC6FFF" w:rsidRDefault="00FC6FFF" w:rsidP="00FC6FFF">
      <w:pPr>
        <w:keepNext/>
        <w:spacing w:before="160" w:after="100"/>
        <w:ind w:firstLineChars="200" w:firstLine="420"/>
        <w:rPr>
          <w:rFonts w:ascii="宋体" w:eastAsia="宋体" w:hAnsi="宋体" w:hint="eastAsia"/>
        </w:rPr>
      </w:pPr>
      <w:r w:rsidRPr="00FC6FFF">
        <w:rPr>
          <w:rFonts w:ascii="宋体" w:eastAsia="宋体" w:hAnsi="宋体"/>
        </w:rPr>
        <w:t>针对上述不足，智调鸿枢将资源治理范围从单机的进程与线程，扩展到跨设备的任务、数据依赖与执行结果。治理对象不再只是单机内部的资源分配，而是工作流每个阶段的执行设备选择、依赖数据的存放位置，以及跨设备提交的一致性维护，从而把调度从单点资源分配提升为面向任务全生命周期的协同治理。</w:t>
      </w:r>
    </w:p>
    <w:p w14:paraId="501FDAAA" w14:textId="7C93BE16" w:rsidR="00FC6FFF" w:rsidRPr="00FC6FFF" w:rsidRDefault="00194358" w:rsidP="00FC6FFF">
      <w:pPr>
        <w:keepNext/>
        <w:spacing w:before="160" w:after="100"/>
        <w:ind w:firstLineChars="200" w:firstLine="420"/>
        <w:rPr>
          <w:rFonts w:ascii="宋体" w:eastAsia="宋体" w:hAnsi="宋体" w:hint="eastAsia"/>
        </w:rPr>
      </w:pPr>
      <w:r>
        <w:rPr>
          <w:rFonts w:ascii="宋体" w:eastAsia="宋体" w:hAnsi="宋体" w:hint="eastAsia"/>
        </w:rPr>
        <w:t>从机制定位上看</w:t>
      </w:r>
      <w:r w:rsidR="00FC6FFF" w:rsidRPr="00FC6FFF">
        <w:rPr>
          <w:rFonts w:ascii="宋体" w:eastAsia="宋体" w:hAnsi="宋体"/>
        </w:rPr>
        <w:t>，</w:t>
      </w:r>
      <w:r w:rsidR="00A02849">
        <w:rPr>
          <w:rFonts w:ascii="宋体" w:eastAsia="宋体" w:hAnsi="宋体" w:hint="eastAsia"/>
        </w:rPr>
        <w:t>智调</w:t>
      </w:r>
      <w:r w:rsidR="009E5276">
        <w:rPr>
          <w:rFonts w:ascii="宋体" w:eastAsia="宋体" w:hAnsi="宋体" w:hint="eastAsia"/>
        </w:rPr>
        <w:t>鸿枢</w:t>
      </w:r>
      <w:r w:rsidR="00A02849">
        <w:rPr>
          <w:rFonts w:ascii="宋体" w:eastAsia="宋体" w:hAnsi="宋体" w:hint="eastAsia"/>
        </w:rPr>
        <w:t>将</w:t>
      </w:r>
      <w:r w:rsidR="00FC6FFF" w:rsidRPr="00FC6FFF">
        <w:rPr>
          <w:rFonts w:ascii="宋体" w:eastAsia="宋体" w:hAnsi="宋体"/>
        </w:rPr>
        <w:t>手机、可信计算节点与云服务纳入统一的能力目录：应用</w:t>
      </w:r>
      <w:r w:rsidR="00A02849">
        <w:rPr>
          <w:rFonts w:ascii="宋体" w:eastAsia="宋体" w:hAnsi="宋体" w:hint="eastAsia"/>
        </w:rPr>
        <w:t>首先</w:t>
      </w:r>
      <w:r w:rsidR="00FC6FFF" w:rsidRPr="00FC6FFF">
        <w:rPr>
          <w:rFonts w:ascii="宋体" w:eastAsia="宋体" w:hAnsi="宋体"/>
        </w:rPr>
        <w:t>声明</w:t>
      </w:r>
      <w:r w:rsidR="00A02849">
        <w:rPr>
          <w:rFonts w:ascii="宋体" w:eastAsia="宋体" w:hAnsi="宋体" w:hint="eastAsia"/>
        </w:rPr>
        <w:t>业务需求（</w:t>
      </w:r>
      <w:r w:rsidR="00FC6FFF" w:rsidRPr="00FC6FFF">
        <w:rPr>
          <w:rFonts w:ascii="宋体" w:eastAsia="宋体" w:hAnsi="宋体"/>
        </w:rPr>
        <w:t>精度下限、时延预算与隐私约束</w:t>
      </w:r>
      <w:r w:rsidR="00A02849">
        <w:rPr>
          <w:rFonts w:ascii="宋体" w:eastAsia="宋体" w:hAnsi="宋体"/>
        </w:rPr>
        <w:t>…</w:t>
      </w:r>
      <w:r w:rsidR="00A02849">
        <w:rPr>
          <w:rFonts w:ascii="宋体" w:eastAsia="宋体" w:hAnsi="宋体" w:hint="eastAsia"/>
        </w:rPr>
        <w:t>）</w:t>
      </w:r>
      <w:r w:rsidR="00FC6FFF" w:rsidRPr="00FC6FFF">
        <w:rPr>
          <w:rFonts w:ascii="宋体" w:eastAsia="宋体" w:hAnsi="宋体"/>
        </w:rPr>
        <w:t>，</w:t>
      </w:r>
      <w:r>
        <w:rPr>
          <w:rFonts w:ascii="宋体" w:eastAsia="宋体" w:hAnsi="宋体" w:hint="eastAsia"/>
        </w:rPr>
        <w:t>全局调度器</w:t>
      </w:r>
      <w:r w:rsidR="00FC6FFF" w:rsidRPr="00FC6FFF">
        <w:rPr>
          <w:rFonts w:ascii="宋体" w:eastAsia="宋体" w:hAnsi="宋体"/>
        </w:rPr>
        <w:t>依据数据位置、端到端成本与质量约束为</w:t>
      </w:r>
      <w:r>
        <w:rPr>
          <w:rFonts w:ascii="宋体" w:eastAsia="宋体" w:hAnsi="宋体" w:hint="eastAsia"/>
        </w:rPr>
        <w:t>每阶段</w:t>
      </w:r>
      <w:r w:rsidR="00FC6FFF" w:rsidRPr="00FC6FFF">
        <w:rPr>
          <w:rFonts w:ascii="宋体" w:eastAsia="宋体" w:hAnsi="宋体"/>
        </w:rPr>
        <w:t>选择执行设备，各设备的本地调度器负责本机的资源配置、准入与防震荡</w:t>
      </w:r>
      <w:r w:rsidR="00A02849">
        <w:rPr>
          <w:rFonts w:ascii="宋体" w:eastAsia="宋体" w:hAnsi="宋体" w:hint="eastAsia"/>
        </w:rPr>
        <w:t>机制</w:t>
      </w:r>
      <w:r w:rsidR="00FC6FFF" w:rsidRPr="00FC6FFF">
        <w:rPr>
          <w:rFonts w:ascii="宋体" w:eastAsia="宋体" w:hAnsi="宋体"/>
        </w:rPr>
        <w:t>。设备的协作由此从连接与数据互通，进一步延伸到任务级的联合执行，使多台设备在同一任务身份与预算约束下共同完成一条工作流，并保持跨设备提交的一致性。</w:t>
      </w:r>
    </w:p>
    <w:p w14:paraId="71148BBD" w14:textId="654B98EF" w:rsidR="007779D1" w:rsidRDefault="00000000">
      <w:pPr>
        <w:keepNext/>
        <w:pageBreakBefore/>
        <w:spacing w:before="160" w:after="100"/>
        <w:rPr>
          <w:rFonts w:hint="eastAsia"/>
        </w:rPr>
      </w:pPr>
      <w:r>
        <w:rPr>
          <w:rFonts w:ascii="宋体" w:eastAsia="宋体" w:hAnsi="宋体"/>
          <w:b/>
          <w:sz w:val="28"/>
        </w:rPr>
        <w:lastRenderedPageBreak/>
        <w:t xml:space="preserve">2.2 </w:t>
      </w:r>
      <w:r w:rsidR="00290632">
        <w:rPr>
          <w:rFonts w:ascii="宋体" w:eastAsia="宋体" w:hAnsi="宋体" w:hint="eastAsia"/>
          <w:b/>
          <w:sz w:val="28"/>
        </w:rPr>
        <w:t>智调</w:t>
      </w:r>
      <w:r w:rsidR="009E5276">
        <w:rPr>
          <w:rFonts w:ascii="宋体" w:eastAsia="宋体" w:hAnsi="宋体" w:hint="eastAsia"/>
          <w:b/>
          <w:sz w:val="28"/>
        </w:rPr>
        <w:t>鸿枢</w:t>
      </w:r>
      <w:r>
        <w:rPr>
          <w:rFonts w:ascii="宋体" w:eastAsia="宋体" w:hAnsi="宋体"/>
          <w:b/>
          <w:sz w:val="28"/>
        </w:rPr>
        <w:t>总体架构</w:t>
      </w:r>
    </w:p>
    <w:p w14:paraId="3C41C5A6" w14:textId="1D4D91A9" w:rsidR="00DC196A" w:rsidRDefault="00130BE9" w:rsidP="0020410C">
      <w:pPr>
        <w:keepNext/>
        <w:keepLines/>
        <w:spacing w:before="160" w:after="120"/>
        <w:rPr>
          <w:rFonts w:hint="eastAsia"/>
        </w:rPr>
      </w:pPr>
      <w:r>
        <w:rPr>
          <w:rFonts w:hint="eastAsia"/>
          <w:noProof/>
        </w:rPr>
        <mc:AlternateContent>
          <mc:Choice Requires="wps">
            <w:drawing>
              <wp:anchor distT="0" distB="0" distL="114300" distR="114300" simplePos="0" relativeHeight="251659264" behindDoc="0" locked="0" layoutInCell="1" allowOverlap="1" wp14:anchorId="43D9BD50" wp14:editId="128176AB">
                <wp:simplePos x="0" y="0"/>
                <wp:positionH relativeFrom="column">
                  <wp:posOffset>4887277</wp:posOffset>
                </wp:positionH>
                <wp:positionV relativeFrom="paragraph">
                  <wp:posOffset>212090</wp:posOffset>
                </wp:positionV>
                <wp:extent cx="147638" cy="1019175"/>
                <wp:effectExtent l="19050" t="0" r="24130" b="47625"/>
                <wp:wrapNone/>
                <wp:docPr id="250074164" name="箭头: 下 6"/>
                <wp:cNvGraphicFramePr/>
                <a:graphic xmlns:a="http://schemas.openxmlformats.org/drawingml/2006/main">
                  <a:graphicData uri="http://schemas.microsoft.com/office/word/2010/wordprocessingShape">
                    <wps:wsp>
                      <wps:cNvSpPr/>
                      <wps:spPr>
                        <a:xfrm>
                          <a:off x="0" y="0"/>
                          <a:ext cx="147638" cy="1019175"/>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236BA7C"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箭头: 下 6" o:spid="_x0000_s1026" type="#_x0000_t67" style="position:absolute;margin-left:384.8pt;margin-top:16.7pt;width:11.65pt;height:80.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" adj="20036" fillcolor="#4472c4 [3204]" strokecolor="#09101d [484]" strokeweight="1pt"/>
            </w:pict>
          </mc:Fallback>
        </mc:AlternateContent>
      </w:r>
      <w:r>
        <w:rPr>
          <w:rFonts w:hint="eastAsia"/>
          <w:noProof/>
        </w:rPr>
        <w:drawing>
          <wp:inline distT="0" distB="0" distL="0" distR="0" wp14:anchorId="5D6AAE4D" wp14:editId="05D22329">
            <wp:extent cx="5396230" cy="7484745"/>
            <wp:effectExtent l="114300" t="114300" r="109220" b="116205"/>
            <wp:docPr id="67079367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793677" name="图片 670793677"/>
                    <pic:cNvPicPr/>
                  </pic:nvPicPr>
                  <pic:blipFill>
                    <a:blip r:embed="rId9"/>
                    <a:stretch>
                      <a:fillRect/>
                    </a:stretch>
                  </pic:blipFill>
                  <pic:spPr>
                    <a:xfrm>
                      <a:off x="0" y="0"/>
                      <a:ext cx="5396230" cy="7484745"/>
                    </a:xfrm>
                    <a:prstGeom prst="rect">
                      <a:avLst/>
                    </a:prstGeom>
                    <a:effectLst>
                      <a:glow rad="101600">
                        <a:schemeClr val="accent5">
                          <a:satMod val="175000"/>
                          <a:alpha val="40000"/>
                        </a:schemeClr>
                      </a:glow>
                    </a:effectLst>
                  </pic:spPr>
                </pic:pic>
              </a:graphicData>
            </a:graphic>
          </wp:inline>
        </w:drawing>
      </w:r>
    </w:p>
    <w:p w14:paraId="1E65BEE6" w14:textId="229C9427" w:rsidR="0020410C" w:rsidRPr="009372C8" w:rsidRDefault="00000000" w:rsidP="009372C8">
      <w:pPr>
        <w:keepLines/>
        <w:spacing w:after="200"/>
        <w:jc w:val="center"/>
        <w:rPr>
          <w:rFonts w:ascii="宋体" w:eastAsia="宋体" w:hAnsi="宋体" w:hint="eastAsia"/>
        </w:rPr>
      </w:pPr>
      <w:r>
        <w:rPr>
          <w:rFonts w:ascii="宋体" w:eastAsia="宋体" w:hAnsi="宋体"/>
        </w:rPr>
        <w:t>图</w:t>
      </w:r>
      <w:proofErr w:type="gramStart"/>
      <w:r>
        <w:rPr>
          <w:rFonts w:ascii="宋体" w:eastAsia="宋体" w:hAnsi="宋体"/>
        </w:rPr>
        <w:t xml:space="preserve">1  </w:t>
      </w:r>
      <w:r w:rsidR="0020410C">
        <w:rPr>
          <w:rFonts w:ascii="宋体" w:eastAsia="宋体" w:hAnsi="宋体" w:hint="eastAsia"/>
        </w:rPr>
        <w:t>智调</w:t>
      </w:r>
      <w:r w:rsidR="009E5276">
        <w:rPr>
          <w:rFonts w:ascii="宋体" w:eastAsia="宋体" w:hAnsi="宋体" w:hint="eastAsia"/>
        </w:rPr>
        <w:t>鸿枢</w:t>
      </w:r>
      <w:r w:rsidR="0020410C">
        <w:rPr>
          <w:rFonts w:ascii="宋体" w:eastAsia="宋体" w:hAnsi="宋体" w:hint="eastAsia"/>
        </w:rPr>
        <w:t>总体</w:t>
      </w:r>
      <w:r>
        <w:rPr>
          <w:rFonts w:ascii="宋体" w:eastAsia="宋体" w:hAnsi="宋体"/>
        </w:rPr>
        <w:t>架构</w:t>
      </w:r>
      <w:proofErr w:type="gramEnd"/>
    </w:p>
    <w:p w14:paraId="1AAEF03D" w14:textId="3D96D3B7" w:rsidR="009E5276" w:rsidRDefault="009E5276" w:rsidP="009E5276">
      <w:pPr>
        <w:keepNext/>
        <w:spacing w:before="160" w:after="100"/>
        <w:ind w:firstLineChars="200" w:firstLine="420"/>
        <w:rPr>
          <w:rFonts w:ascii="宋体" w:eastAsia="宋体" w:hAnsi="宋体" w:hint="eastAsia"/>
        </w:rPr>
      </w:pPr>
      <w:r w:rsidRPr="009E5276">
        <w:rPr>
          <w:rFonts w:ascii="宋体" w:eastAsia="宋体" w:hAnsi="宋体"/>
        </w:rPr>
        <w:t>智调鸿枢以五层</w:t>
      </w:r>
      <w:r>
        <w:rPr>
          <w:rFonts w:ascii="宋体" w:eastAsia="宋体" w:hAnsi="宋体" w:hint="eastAsia"/>
        </w:rPr>
        <w:t>架构</w:t>
      </w:r>
      <w:r w:rsidRPr="009E5276">
        <w:rPr>
          <w:rFonts w:ascii="宋体" w:eastAsia="宋体" w:hAnsi="宋体"/>
        </w:rPr>
        <w:t>组织跨设备调度：应用与任务契约层把应用请求统一为 Task 契约</w:t>
      </w:r>
      <w:r w:rsidRPr="009E5276">
        <w:rPr>
          <w:rFonts w:ascii="宋体" w:eastAsia="宋体" w:hAnsi="宋体"/>
        </w:rPr>
        <w:lastRenderedPageBreak/>
        <w:t>与工作流；宏观调度层作为工作流</w:t>
      </w:r>
      <w:r>
        <w:rPr>
          <w:rFonts w:ascii="宋体" w:eastAsia="宋体" w:hAnsi="宋体" w:hint="eastAsia"/>
        </w:rPr>
        <w:t>上层</w:t>
      </w:r>
      <w:r w:rsidRPr="009E5276">
        <w:rPr>
          <w:rFonts w:ascii="宋体" w:eastAsia="宋体" w:hAnsi="宋体"/>
        </w:rPr>
        <w:t>的唯一协调者，决定任务在哪台设备执行；多设备协同资源池提供统一的能力视图，同时各设备保留本地资源管理权</w:t>
      </w:r>
      <w:r>
        <w:rPr>
          <w:rFonts w:ascii="宋体" w:eastAsia="宋体" w:hAnsi="宋体" w:hint="eastAsia"/>
        </w:rPr>
        <w:t>。</w:t>
      </w:r>
      <w:r w:rsidRPr="009E5276">
        <w:rPr>
          <w:rFonts w:ascii="宋体" w:eastAsia="宋体" w:hAnsi="宋体"/>
        </w:rPr>
        <w:t>数据、结果与一致性层以 Artifact 数据面与阶段提交承载输入、结果和逻辑检查点；观测与协同反馈层</w:t>
      </w:r>
      <w:r>
        <w:rPr>
          <w:rFonts w:ascii="宋体" w:eastAsia="宋体" w:hAnsi="宋体" w:hint="eastAsia"/>
        </w:rPr>
        <w:t>则是负责利用</w:t>
      </w:r>
      <w:r w:rsidRPr="009E5276">
        <w:rPr>
          <w:rFonts w:ascii="宋体" w:eastAsia="宋体" w:hAnsi="宋体"/>
        </w:rPr>
        <w:t>实际执行证据持续更新成本与设备画像，并驱动后续阶段</w:t>
      </w:r>
      <w:r>
        <w:rPr>
          <w:rFonts w:ascii="宋体" w:eastAsia="宋体" w:hAnsi="宋体" w:hint="eastAsia"/>
        </w:rPr>
        <w:t>的调整与</w:t>
      </w:r>
      <w:r w:rsidRPr="009E5276">
        <w:rPr>
          <w:rFonts w:ascii="宋体" w:eastAsia="宋体" w:hAnsi="宋体"/>
        </w:rPr>
        <w:t>重规划。</w:t>
      </w:r>
    </w:p>
    <w:p w14:paraId="57C2D0D2" w14:textId="77777777" w:rsidR="00043C53" w:rsidRDefault="00043C53" w:rsidP="009E5276">
      <w:pPr>
        <w:keepNext/>
        <w:spacing w:before="160" w:after="100"/>
        <w:ind w:firstLineChars="200" w:firstLine="420"/>
        <w:rPr>
          <w:rFonts w:ascii="宋体" w:eastAsia="宋体" w:hAnsi="宋体" w:hint="eastAsia"/>
        </w:rPr>
      </w:pPr>
    </w:p>
    <w:p w14:paraId="2AFAEBDE" w14:textId="2138CA20" w:rsidR="007779D1" w:rsidRDefault="00000000">
      <w:pPr>
        <w:keepNext/>
        <w:spacing w:before="160" w:after="100"/>
        <w:rPr>
          <w:rFonts w:hint="eastAsia"/>
        </w:rPr>
      </w:pPr>
      <w:r>
        <w:rPr>
          <w:rFonts w:ascii="宋体" w:eastAsia="宋体" w:hAnsi="宋体"/>
          <w:b/>
          <w:sz w:val="24"/>
        </w:rPr>
        <w:t>2.2.1 任务与数据契约</w:t>
      </w:r>
    </w:p>
    <w:p w14:paraId="77376E0D" w14:textId="0396CB75" w:rsidR="00290632" w:rsidRDefault="00290632">
      <w:pPr>
        <w:keepLines/>
        <w:spacing w:after="100"/>
        <w:ind w:firstLine="420"/>
        <w:rPr>
          <w:rFonts w:ascii="宋体" w:eastAsia="宋体" w:hAnsi="宋体" w:hint="eastAsia"/>
        </w:rPr>
      </w:pPr>
      <w:r w:rsidRPr="00290632">
        <w:rPr>
          <w:rFonts w:ascii="宋体" w:eastAsia="宋体" w:hAnsi="宋体"/>
        </w:rPr>
        <w:t xml:space="preserve">最终架构以两类契约把调度核心与业务解耦，并在表示层区分“计算”与“数据”：Task 表达计算，Artifact 表达输入、阶段输出与逻辑检查点。契约分为静态与动态两类——静态契约声明能力、输入输出 schema、模型兼容条件、质量底线、合法执行配置与副作用策略；动态实例则携带工作流、节点、任务、尝试与编排器身份，并记录剩余预算与请求。为保证两端语义一致，调度协议通过共享样例加以验证；购物业务的 16 个数据家族再从同一来源分别生成 TS 与 </w:t>
      </w:r>
      <w:proofErr w:type="spellStart"/>
      <w:r w:rsidRPr="00290632">
        <w:rPr>
          <w:rFonts w:ascii="宋体" w:eastAsia="宋体" w:hAnsi="宋体"/>
        </w:rPr>
        <w:t>ArkTS</w:t>
      </w:r>
      <w:proofErr w:type="spellEnd"/>
      <w:r w:rsidRPr="00290632">
        <w:rPr>
          <w:rFonts w:ascii="宋体" w:eastAsia="宋体" w:hAnsi="宋体"/>
        </w:rPr>
        <w:t xml:space="preserve"> 类型及校验器</w:t>
      </w:r>
      <w:r w:rsidR="00043C53">
        <w:rPr>
          <w:rFonts w:ascii="宋体" w:eastAsia="宋体" w:hAnsi="宋体" w:hint="eastAsia"/>
        </w:rPr>
        <w:t>。</w:t>
      </w:r>
      <w:r w:rsidRPr="00290632">
        <w:rPr>
          <w:rFonts w:ascii="宋体" w:eastAsia="宋体" w:hAnsi="宋体"/>
        </w:rPr>
        <w:t>两类契约各自独立演进，使调度核心始终保持业务无关。</w:t>
      </w:r>
    </w:p>
    <w:p w14:paraId="1A19B479" w14:textId="206EC987" w:rsidR="009372C8" w:rsidRPr="009372C8" w:rsidRDefault="00000000" w:rsidP="009372C8">
      <w:pPr>
        <w:keepLines/>
        <w:spacing w:after="100"/>
        <w:ind w:firstLine="420"/>
        <w:rPr>
          <w:rFonts w:ascii="宋体" w:eastAsia="宋体" w:hAnsi="宋体" w:hint="eastAsia"/>
        </w:rPr>
      </w:pPr>
      <w:r>
        <w:rPr>
          <w:rFonts w:ascii="宋体" w:eastAsia="宋体" w:hAnsi="宋体"/>
        </w:rPr>
        <w:t>Artifact 以身份、版本、内容哈希、依赖和状态描述数据，控制消息携带小型引用，</w:t>
      </w:r>
      <w:r w:rsidR="009372C8" w:rsidRPr="009372C8">
        <w:rPr>
          <w:rFonts w:ascii="宋体" w:eastAsia="宋体" w:hAnsi="宋体"/>
        </w:rPr>
        <w:t>数据面独立承担内容传输、存储与授权访问，由授权解析器按需获取实际内容</w:t>
      </w:r>
      <w:r w:rsidR="00B83576">
        <w:rPr>
          <w:rFonts w:ascii="宋体" w:eastAsia="宋体" w:hAnsi="宋体" w:hint="eastAsia"/>
        </w:rPr>
        <w:t>；</w:t>
      </w:r>
      <w:r>
        <w:rPr>
          <w:rFonts w:ascii="宋体" w:eastAsia="宋体" w:hAnsi="宋体"/>
        </w:rPr>
        <w:t>签名 URL 在使用时生成，避免把短期访问凭证当成数据身份。内容提交前保留 STAGING 状态，校验后发布 COMMITTED 引用，阻止半成品进入后续节点。</w:t>
      </w:r>
      <w:r w:rsidR="009372C8">
        <w:rPr>
          <w:rFonts w:ascii="宋体" w:eastAsia="宋体" w:hAnsi="宋体" w:hint="eastAsia"/>
        </w:rPr>
        <w:t xml:space="preserve">                                                     </w:t>
      </w:r>
    </w:p>
    <w:p w14:paraId="3CA5278B" w14:textId="77777777" w:rsidR="00DC196A" w:rsidRDefault="00000000">
      <w:pPr>
        <w:keepNext/>
        <w:keepLines/>
        <w:spacing w:before="160" w:after="120"/>
        <w:jc w:val="center"/>
        <w:rPr>
          <w:rFonts w:hint="eastAsia"/>
        </w:rPr>
      </w:pPr>
      <w:r>
        <w:rPr>
          <w:noProof/>
        </w:rPr>
        <w:drawing>
          <wp:inline distT="0" distB="0" distL="0" distR="0" wp14:anchorId="3C08D5BA" wp14:editId="6F784E21">
            <wp:extent cx="5219407" cy="4710112"/>
            <wp:effectExtent l="114300" t="114300" r="114935" b="109855"/>
            <wp:docPr id="2" name="Picture 2" descr="图2  任务与数据契约驱动的统一语义层"/>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task-data-contract.png"/>
                    <pic:cNvPicPr/>
                  </pic:nvPicPr>
                  <pic:blipFill>
                    <a:blip r:embed="rId10"/>
                    <a:stretch>
                      <a:fillRect/>
                    </a:stretch>
                  </pic:blipFill>
                  <pic:spPr>
                    <a:xfrm>
                      <a:off x="0" y="0"/>
                      <a:ext cx="5219407" cy="4710112"/>
                    </a:xfrm>
                    <a:prstGeom prst="rect">
                      <a:avLst/>
                    </a:prstGeom>
                    <a:effectLst>
                      <a:glow rad="101600">
                        <a:schemeClr val="accent5">
                          <a:satMod val="175000"/>
                          <a:alpha val="40000"/>
                        </a:schemeClr>
                      </a:glow>
                    </a:effectLst>
                  </pic:spPr>
                </pic:pic>
              </a:graphicData>
            </a:graphic>
          </wp:inline>
        </w:drawing>
      </w:r>
    </w:p>
    <w:p w14:paraId="18D1BEBD" w14:textId="4AA5249F" w:rsidR="007779D1" w:rsidRDefault="00000000" w:rsidP="00043C53">
      <w:pPr>
        <w:keepLines/>
        <w:spacing w:after="200"/>
        <w:jc w:val="center"/>
        <w:rPr>
          <w:rFonts w:hint="eastAsia"/>
        </w:rPr>
      </w:pPr>
      <w:r>
        <w:rPr>
          <w:rFonts w:ascii="宋体" w:eastAsia="宋体" w:hAnsi="宋体"/>
        </w:rPr>
        <w:t>图</w:t>
      </w:r>
      <w:proofErr w:type="gramStart"/>
      <w:r>
        <w:rPr>
          <w:rFonts w:ascii="宋体" w:eastAsia="宋体" w:hAnsi="宋体"/>
        </w:rPr>
        <w:t>2  任务与数据契约驱动的统一语义层</w:t>
      </w:r>
      <w:proofErr w:type="gramEnd"/>
    </w:p>
    <w:tbl>
      <w:tblPr>
        <w:tblW w:w="0" w:type="auto"/>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2324"/>
        <w:gridCol w:w="6180"/>
      </w:tblGrid>
      <w:tr w:rsidR="007779D1" w14:paraId="1E19E581" w14:textId="77777777">
        <w:trPr>
          <w:cantSplit/>
          <w:tblHeader/>
        </w:trPr>
        <w:tc>
          <w:tcPr>
            <w:tcW w:w="2324" w:type="dxa"/>
            <w:tcBorders>
              <w:top w:val="single" w:sz="12" w:space="0" w:color="000000"/>
              <w:left w:val="nil"/>
              <w:bottom w:val="single" w:sz="6" w:space="0" w:color="000000"/>
              <w:right w:val="nil"/>
            </w:tcBorders>
            <w:shd w:val="clear" w:color="auto" w:fill="FFFFFF"/>
            <w:tcMar>
              <w:top w:w="80" w:type="dxa"/>
              <w:left w:w="100" w:type="dxa"/>
              <w:bottom w:w="80" w:type="dxa"/>
              <w:right w:w="100" w:type="dxa"/>
            </w:tcMar>
          </w:tcPr>
          <w:p w14:paraId="418F1700" w14:textId="77777777" w:rsidR="007779D1" w:rsidRDefault="00000000">
            <w:pPr>
              <w:keepNext/>
              <w:spacing w:before="80" w:after="80"/>
              <w:rPr>
                <w:rFonts w:hint="eastAsia"/>
              </w:rPr>
            </w:pPr>
            <w:r>
              <w:rPr>
                <w:rFonts w:ascii="宋体" w:eastAsia="宋体" w:hAnsi="宋体"/>
                <w:b/>
              </w:rPr>
              <w:lastRenderedPageBreak/>
              <w:t>组成</w:t>
            </w:r>
          </w:p>
        </w:tc>
        <w:tc>
          <w:tcPr>
            <w:tcW w:w="6180" w:type="dxa"/>
            <w:tcBorders>
              <w:top w:val="single" w:sz="12" w:space="0" w:color="000000"/>
              <w:left w:val="nil"/>
              <w:bottom w:val="single" w:sz="6" w:space="0" w:color="000000"/>
              <w:right w:val="nil"/>
            </w:tcBorders>
            <w:shd w:val="clear" w:color="auto" w:fill="FFFFFF"/>
            <w:tcMar>
              <w:top w:w="80" w:type="dxa"/>
              <w:left w:w="100" w:type="dxa"/>
              <w:bottom w:w="80" w:type="dxa"/>
              <w:right w:w="100" w:type="dxa"/>
            </w:tcMar>
          </w:tcPr>
          <w:p w14:paraId="297239A3" w14:textId="77777777" w:rsidR="007779D1" w:rsidRDefault="00000000" w:rsidP="00E70D25">
            <w:pPr>
              <w:keepNext/>
              <w:spacing w:before="80" w:after="80"/>
              <w:ind w:firstLineChars="800" w:firstLine="1687"/>
              <w:rPr>
                <w:rFonts w:hint="eastAsia"/>
              </w:rPr>
            </w:pPr>
            <w:r>
              <w:rPr>
                <w:rFonts w:ascii="宋体" w:eastAsia="宋体" w:hAnsi="宋体"/>
                <w:b/>
              </w:rPr>
              <w:t>核心职责</w:t>
            </w:r>
          </w:p>
        </w:tc>
      </w:tr>
      <w:tr w:rsidR="007779D1" w14:paraId="4069CAD7" w14:textId="77777777">
        <w:trPr>
          <w:cantSplit/>
        </w:trPr>
        <w:tc>
          <w:tcPr>
            <w:tcW w:w="2324" w:type="dxa"/>
            <w:tcBorders>
              <w:top w:val="nil"/>
              <w:left w:val="nil"/>
              <w:bottom w:val="nil"/>
              <w:right w:val="nil"/>
            </w:tcBorders>
            <w:shd w:val="clear" w:color="auto" w:fill="FFFFFF"/>
            <w:tcMar>
              <w:top w:w="80" w:type="dxa"/>
              <w:left w:w="100" w:type="dxa"/>
              <w:bottom w:w="80" w:type="dxa"/>
              <w:right w:w="100" w:type="dxa"/>
            </w:tcMar>
          </w:tcPr>
          <w:p w14:paraId="62863DAF" w14:textId="77777777" w:rsidR="007779D1" w:rsidRDefault="00000000">
            <w:pPr>
              <w:keepNext/>
              <w:spacing w:before="80" w:after="80"/>
              <w:rPr>
                <w:rFonts w:hint="eastAsia"/>
              </w:rPr>
            </w:pPr>
            <w:r>
              <w:rPr>
                <w:rFonts w:ascii="宋体" w:eastAsia="宋体" w:hAnsi="宋体"/>
              </w:rPr>
              <w:t>任务与数据契约</w:t>
            </w:r>
          </w:p>
        </w:tc>
        <w:tc>
          <w:tcPr>
            <w:tcW w:w="6180" w:type="dxa"/>
            <w:tcBorders>
              <w:top w:val="nil"/>
              <w:left w:val="nil"/>
              <w:bottom w:val="nil"/>
              <w:right w:val="nil"/>
            </w:tcBorders>
            <w:shd w:val="clear" w:color="auto" w:fill="FFFFFF"/>
            <w:tcMar>
              <w:top w:w="80" w:type="dxa"/>
              <w:left w:w="100" w:type="dxa"/>
              <w:bottom w:w="80" w:type="dxa"/>
              <w:right w:w="100" w:type="dxa"/>
            </w:tcMar>
          </w:tcPr>
          <w:p w14:paraId="52F948C7" w14:textId="77777777" w:rsidR="007779D1" w:rsidRDefault="00000000">
            <w:pPr>
              <w:keepNext/>
              <w:spacing w:before="80" w:after="80"/>
              <w:rPr>
                <w:rFonts w:hint="eastAsia"/>
              </w:rPr>
            </w:pPr>
            <w:r>
              <w:rPr>
                <w:rFonts w:ascii="宋体" w:eastAsia="宋体" w:hAnsi="宋体"/>
              </w:rPr>
              <w:t>统一任务身份、质量与预算；校验 Artifact 版本及依赖</w:t>
            </w:r>
          </w:p>
        </w:tc>
      </w:tr>
      <w:tr w:rsidR="007779D1" w14:paraId="1D081720" w14:textId="77777777">
        <w:trPr>
          <w:cantSplit/>
        </w:trPr>
        <w:tc>
          <w:tcPr>
            <w:tcW w:w="2324" w:type="dxa"/>
            <w:tcBorders>
              <w:top w:val="nil"/>
              <w:left w:val="nil"/>
              <w:bottom w:val="nil"/>
              <w:right w:val="nil"/>
            </w:tcBorders>
            <w:shd w:val="clear" w:color="auto" w:fill="FFFFFF"/>
            <w:tcMar>
              <w:top w:w="80" w:type="dxa"/>
              <w:left w:w="100" w:type="dxa"/>
              <w:bottom w:w="80" w:type="dxa"/>
              <w:right w:w="100" w:type="dxa"/>
            </w:tcMar>
          </w:tcPr>
          <w:p w14:paraId="35977E10" w14:textId="77777777" w:rsidR="007779D1" w:rsidRDefault="00000000">
            <w:pPr>
              <w:keepNext/>
              <w:spacing w:before="80" w:after="80"/>
              <w:rPr>
                <w:rFonts w:hint="eastAsia"/>
              </w:rPr>
            </w:pPr>
            <w:r>
              <w:rPr>
                <w:rFonts w:ascii="宋体" w:eastAsia="宋体" w:hAnsi="宋体"/>
              </w:rPr>
              <w:t>多设备全局协调</w:t>
            </w:r>
          </w:p>
        </w:tc>
        <w:tc>
          <w:tcPr>
            <w:tcW w:w="6180" w:type="dxa"/>
            <w:tcBorders>
              <w:top w:val="nil"/>
              <w:left w:val="nil"/>
              <w:bottom w:val="nil"/>
              <w:right w:val="nil"/>
            </w:tcBorders>
            <w:shd w:val="clear" w:color="auto" w:fill="FFFFFF"/>
            <w:tcMar>
              <w:top w:w="80" w:type="dxa"/>
              <w:left w:w="100" w:type="dxa"/>
              <w:bottom w:w="80" w:type="dxa"/>
              <w:right w:w="100" w:type="dxa"/>
            </w:tcMar>
          </w:tcPr>
          <w:p w14:paraId="0FCBEB21" w14:textId="77777777" w:rsidR="007779D1" w:rsidRDefault="00000000">
            <w:pPr>
              <w:keepNext/>
              <w:spacing w:before="80" w:after="80"/>
              <w:rPr>
                <w:rFonts w:hint="eastAsia"/>
              </w:rPr>
            </w:pPr>
            <w:r>
              <w:rPr>
                <w:rFonts w:ascii="宋体" w:eastAsia="宋体" w:hAnsi="宋体"/>
              </w:rPr>
              <w:t>维护任务图与能力目录；比较设备及数据位置成本</w:t>
            </w:r>
          </w:p>
        </w:tc>
      </w:tr>
      <w:tr w:rsidR="007779D1" w14:paraId="22214C6A" w14:textId="77777777">
        <w:trPr>
          <w:cantSplit/>
        </w:trPr>
        <w:tc>
          <w:tcPr>
            <w:tcW w:w="2324" w:type="dxa"/>
            <w:tcBorders>
              <w:top w:val="nil"/>
              <w:left w:val="nil"/>
              <w:bottom w:val="nil"/>
              <w:right w:val="nil"/>
            </w:tcBorders>
            <w:shd w:val="clear" w:color="auto" w:fill="FFFFFF"/>
            <w:tcMar>
              <w:top w:w="80" w:type="dxa"/>
              <w:left w:w="100" w:type="dxa"/>
              <w:bottom w:w="80" w:type="dxa"/>
              <w:right w:w="100" w:type="dxa"/>
            </w:tcMar>
          </w:tcPr>
          <w:p w14:paraId="5A6BDAB3" w14:textId="77777777" w:rsidR="007779D1" w:rsidRDefault="00000000">
            <w:pPr>
              <w:keepNext/>
              <w:spacing w:before="80" w:after="80"/>
              <w:rPr>
                <w:rFonts w:hint="eastAsia"/>
              </w:rPr>
            </w:pPr>
            <w:r>
              <w:rPr>
                <w:rFonts w:ascii="宋体" w:eastAsia="宋体" w:hAnsi="宋体"/>
              </w:rPr>
              <w:t>设备本地调度</w:t>
            </w:r>
          </w:p>
        </w:tc>
        <w:tc>
          <w:tcPr>
            <w:tcW w:w="6180" w:type="dxa"/>
            <w:tcBorders>
              <w:top w:val="nil"/>
              <w:left w:val="nil"/>
              <w:bottom w:val="nil"/>
              <w:right w:val="nil"/>
            </w:tcBorders>
            <w:shd w:val="clear" w:color="auto" w:fill="FFFFFF"/>
            <w:tcMar>
              <w:top w:w="80" w:type="dxa"/>
              <w:left w:w="100" w:type="dxa"/>
              <w:bottom w:w="80" w:type="dxa"/>
              <w:right w:w="100" w:type="dxa"/>
            </w:tcMar>
          </w:tcPr>
          <w:p w14:paraId="76B1E814" w14:textId="77777777" w:rsidR="007779D1" w:rsidRDefault="00000000">
            <w:pPr>
              <w:keepNext/>
              <w:spacing w:before="80" w:after="80"/>
              <w:rPr>
                <w:rFonts w:hint="eastAsia"/>
              </w:rPr>
            </w:pPr>
            <w:r>
              <w:rPr>
                <w:rFonts w:ascii="宋体" w:eastAsia="宋体" w:hAnsi="宋体"/>
              </w:rPr>
              <w:t>选择合法配置；治理线程、批量、队列与资源占用</w:t>
            </w:r>
          </w:p>
        </w:tc>
      </w:tr>
      <w:tr w:rsidR="007779D1" w14:paraId="50847837" w14:textId="77777777">
        <w:trPr>
          <w:cantSplit/>
        </w:trPr>
        <w:tc>
          <w:tcPr>
            <w:tcW w:w="2324" w:type="dxa"/>
            <w:tcBorders>
              <w:top w:val="nil"/>
              <w:left w:val="nil"/>
              <w:bottom w:val="nil"/>
              <w:right w:val="nil"/>
            </w:tcBorders>
            <w:shd w:val="clear" w:color="auto" w:fill="FFFFFF"/>
            <w:tcMar>
              <w:top w:w="80" w:type="dxa"/>
              <w:left w:w="100" w:type="dxa"/>
              <w:bottom w:w="80" w:type="dxa"/>
              <w:right w:w="100" w:type="dxa"/>
            </w:tcMar>
          </w:tcPr>
          <w:p w14:paraId="727D4FCD" w14:textId="77777777" w:rsidR="007779D1" w:rsidRDefault="00000000">
            <w:pPr>
              <w:keepNext/>
              <w:spacing w:before="80" w:after="80"/>
              <w:rPr>
                <w:rFonts w:hint="eastAsia"/>
              </w:rPr>
            </w:pPr>
            <w:r>
              <w:rPr>
                <w:rFonts w:ascii="宋体" w:eastAsia="宋体" w:hAnsi="宋体"/>
              </w:rPr>
              <w:t>可信执行与提交</w:t>
            </w:r>
          </w:p>
        </w:tc>
        <w:tc>
          <w:tcPr>
            <w:tcW w:w="6180" w:type="dxa"/>
            <w:tcBorders>
              <w:top w:val="nil"/>
              <w:left w:val="nil"/>
              <w:bottom w:val="nil"/>
              <w:right w:val="nil"/>
            </w:tcBorders>
            <w:shd w:val="clear" w:color="auto" w:fill="FFFFFF"/>
            <w:tcMar>
              <w:top w:w="80" w:type="dxa"/>
              <w:left w:w="100" w:type="dxa"/>
              <w:bottom w:w="80" w:type="dxa"/>
              <w:right w:w="100" w:type="dxa"/>
            </w:tcMar>
          </w:tcPr>
          <w:p w14:paraId="4C6B6EBF" w14:textId="77777777" w:rsidR="007779D1" w:rsidRDefault="00000000">
            <w:pPr>
              <w:keepNext/>
              <w:spacing w:before="80" w:after="80"/>
              <w:rPr>
                <w:rFonts w:hint="eastAsia"/>
              </w:rPr>
            </w:pPr>
            <w:r>
              <w:rPr>
                <w:rFonts w:ascii="宋体" w:eastAsia="宋体" w:hAnsi="宋体"/>
              </w:rPr>
              <w:t>目标容量准入、停止回执、尝试隔离和结果提交</w:t>
            </w:r>
          </w:p>
        </w:tc>
      </w:tr>
      <w:tr w:rsidR="007779D1" w14:paraId="503C5010" w14:textId="77777777">
        <w:trPr>
          <w:cantSplit/>
        </w:trPr>
        <w:tc>
          <w:tcPr>
            <w:tcW w:w="2324" w:type="dxa"/>
            <w:tcBorders>
              <w:top w:val="nil"/>
              <w:left w:val="nil"/>
              <w:bottom w:val="single" w:sz="12" w:space="0" w:color="000000"/>
              <w:right w:val="nil"/>
            </w:tcBorders>
            <w:shd w:val="clear" w:color="auto" w:fill="FFFFFF"/>
            <w:tcMar>
              <w:top w:w="80" w:type="dxa"/>
              <w:left w:w="100" w:type="dxa"/>
              <w:bottom w:w="80" w:type="dxa"/>
              <w:right w:w="100" w:type="dxa"/>
            </w:tcMar>
          </w:tcPr>
          <w:p w14:paraId="0504C63A" w14:textId="77777777" w:rsidR="007779D1" w:rsidRDefault="00000000">
            <w:pPr>
              <w:spacing w:before="80" w:after="80"/>
              <w:rPr>
                <w:rFonts w:hint="eastAsia"/>
              </w:rPr>
            </w:pPr>
            <w:r>
              <w:rPr>
                <w:rFonts w:ascii="宋体" w:eastAsia="宋体" w:hAnsi="宋体"/>
              </w:rPr>
              <w:t>观测与校准</w:t>
            </w:r>
          </w:p>
        </w:tc>
        <w:tc>
          <w:tcPr>
            <w:tcW w:w="6180" w:type="dxa"/>
            <w:tcBorders>
              <w:top w:val="nil"/>
              <w:left w:val="nil"/>
              <w:bottom w:val="single" w:sz="12" w:space="0" w:color="000000"/>
              <w:right w:val="nil"/>
            </w:tcBorders>
            <w:shd w:val="clear" w:color="auto" w:fill="FFFFFF"/>
            <w:tcMar>
              <w:top w:w="80" w:type="dxa"/>
              <w:left w:w="100" w:type="dxa"/>
              <w:bottom w:w="80" w:type="dxa"/>
              <w:right w:w="100" w:type="dxa"/>
            </w:tcMar>
          </w:tcPr>
          <w:p w14:paraId="2335564B" w14:textId="3C371163" w:rsidR="007779D1" w:rsidRDefault="00000000">
            <w:pPr>
              <w:spacing w:before="80" w:after="80"/>
              <w:rPr>
                <w:rFonts w:hint="eastAsia"/>
              </w:rPr>
            </w:pPr>
            <w:r>
              <w:rPr>
                <w:rFonts w:ascii="宋体" w:eastAsia="宋体" w:hAnsi="宋体"/>
              </w:rPr>
              <w:t>区分预测与事实；关联分段时延、</w:t>
            </w:r>
            <w:r w:rsidR="00E70D25" w:rsidRPr="00E70D25">
              <w:rPr>
                <w:rFonts w:ascii="宋体" w:eastAsia="宋体" w:hAnsi="宋体"/>
              </w:rPr>
              <w:t>结果归因码</w:t>
            </w:r>
            <w:r>
              <w:rPr>
                <w:rFonts w:ascii="宋体" w:eastAsia="宋体" w:hAnsi="宋体"/>
              </w:rPr>
              <w:t>和策略版本</w:t>
            </w:r>
          </w:p>
        </w:tc>
      </w:tr>
    </w:tbl>
    <w:p w14:paraId="7293B646" w14:textId="77777777" w:rsidR="00043C53" w:rsidRDefault="00043C53" w:rsidP="00E70D25">
      <w:pPr>
        <w:keepNext/>
        <w:spacing w:before="240" w:after="140"/>
        <w:ind w:firstLineChars="1500" w:firstLine="3150"/>
        <w:rPr>
          <w:rFonts w:hint="eastAsia"/>
        </w:rPr>
      </w:pPr>
      <w:r>
        <w:rPr>
          <w:rFonts w:ascii="宋体" w:eastAsia="宋体" w:hAnsi="宋体"/>
        </w:rPr>
        <w:t>表</w:t>
      </w:r>
      <w:proofErr w:type="gramStart"/>
      <w:r>
        <w:rPr>
          <w:rFonts w:ascii="宋体" w:eastAsia="宋体" w:hAnsi="宋体"/>
        </w:rPr>
        <w:t>1  最终架构的职责划分</w:t>
      </w:r>
      <w:proofErr w:type="gramEnd"/>
    </w:p>
    <w:p w14:paraId="4E140F17" w14:textId="77777777" w:rsidR="00043C53" w:rsidRDefault="00043C53">
      <w:pPr>
        <w:keepNext/>
        <w:spacing w:line="180" w:lineRule="exact"/>
        <w:rPr>
          <w:rFonts w:hint="eastAsia"/>
        </w:rPr>
      </w:pPr>
    </w:p>
    <w:p w14:paraId="3C6B2365" w14:textId="77777777" w:rsidR="00B45870" w:rsidRDefault="00B45870">
      <w:pPr>
        <w:keepNext/>
        <w:spacing w:line="180" w:lineRule="exact"/>
        <w:rPr>
          <w:rFonts w:hint="eastAsia"/>
        </w:rPr>
      </w:pPr>
    </w:p>
    <w:p w14:paraId="6D00E278" w14:textId="77777777" w:rsidR="007779D1" w:rsidRDefault="00000000">
      <w:pPr>
        <w:keepNext/>
        <w:spacing w:before="160" w:after="100"/>
        <w:rPr>
          <w:rFonts w:hint="eastAsia"/>
        </w:rPr>
      </w:pPr>
      <w:r>
        <w:rPr>
          <w:rFonts w:ascii="宋体" w:eastAsia="宋体" w:hAnsi="宋体"/>
          <w:b/>
          <w:sz w:val="24"/>
        </w:rPr>
        <w:t>2.2.2 全局统一放置与设备本地自治</w:t>
      </w:r>
    </w:p>
    <w:p w14:paraId="0CC81710" w14:textId="55C80FAA" w:rsidR="00F3593E" w:rsidRDefault="00F3593E">
      <w:pPr>
        <w:keepLines/>
        <w:spacing w:after="100"/>
        <w:ind w:firstLine="420"/>
        <w:rPr>
          <w:rFonts w:ascii="宋体" w:eastAsia="宋体" w:hAnsi="宋体"/>
        </w:rPr>
      </w:pPr>
      <w:r w:rsidRPr="00F3593E">
        <w:rPr>
          <w:rFonts w:ascii="宋体" w:eastAsia="宋体" w:hAnsi="宋体"/>
        </w:rPr>
        <w:t>全局层决定工作流的节点在哪台设备执行，本地层</w:t>
      </w:r>
      <w:r>
        <w:rPr>
          <w:rFonts w:ascii="宋体" w:eastAsia="宋体" w:hAnsi="宋体" w:hint="eastAsia"/>
        </w:rPr>
        <w:t>则是对</w:t>
      </w:r>
      <w:r w:rsidR="00CF695D">
        <w:rPr>
          <w:rFonts w:ascii="宋体" w:eastAsia="宋体" w:hAnsi="宋体" w:hint="eastAsia"/>
        </w:rPr>
        <w:t>接入</w:t>
      </w:r>
      <w:r>
        <w:rPr>
          <w:rFonts w:ascii="宋体" w:eastAsia="宋体" w:hAnsi="宋体" w:hint="eastAsia"/>
        </w:rPr>
        <w:t>设备</w:t>
      </w:r>
      <w:r w:rsidR="00CF695D">
        <w:rPr>
          <w:rFonts w:ascii="宋体" w:eastAsia="宋体" w:hAnsi="宋体" w:hint="eastAsia"/>
        </w:rPr>
        <w:t>进行实时调度</w:t>
      </w:r>
      <w:r w:rsidRPr="00F3593E">
        <w:rPr>
          <w:rFonts w:ascii="宋体" w:eastAsia="宋体" w:hAnsi="宋体"/>
        </w:rPr>
        <w:t>。全局层依据设备与数据画像筛选可行候选，再结合数据位置与</w:t>
      </w:r>
      <w:r w:rsidR="00CF695D">
        <w:rPr>
          <w:rFonts w:ascii="宋体" w:eastAsia="宋体" w:hAnsi="宋体" w:hint="eastAsia"/>
        </w:rPr>
        <w:t>传输</w:t>
      </w:r>
      <w:r w:rsidRPr="00F3593E">
        <w:rPr>
          <w:rFonts w:ascii="宋体" w:eastAsia="宋体" w:hAnsi="宋体"/>
        </w:rPr>
        <w:t>成本选择放置，交由目标设备准入执行，从而完成跨设备的阶段分配。本地层在目标设备收到任务后，依据电量、热等级、内存与队列等状态，在已验证的配置包之间确定后端、档位与线程。云端工作流由 API Runtime 协调，</w:t>
      </w:r>
      <w:r w:rsidR="00CF695D">
        <w:rPr>
          <w:rFonts w:ascii="宋体" w:eastAsia="宋体" w:hAnsi="宋体" w:hint="eastAsia"/>
        </w:rPr>
        <w:t>智调鸿枢具备一个全局调度器</w:t>
      </w:r>
      <w:r w:rsidRPr="00F3593E">
        <w:rPr>
          <w:rFonts w:ascii="宋体" w:eastAsia="宋体" w:hAnsi="宋体"/>
        </w:rPr>
        <w:t>，目标设备</w:t>
      </w:r>
      <w:r w:rsidR="00CF695D">
        <w:rPr>
          <w:rFonts w:ascii="宋体" w:eastAsia="宋体" w:hAnsi="宋体" w:hint="eastAsia"/>
        </w:rPr>
        <w:t>拥有</w:t>
      </w:r>
      <w:r w:rsidRPr="00F3593E">
        <w:rPr>
          <w:rFonts w:ascii="宋体" w:eastAsia="宋体" w:hAnsi="宋体"/>
        </w:rPr>
        <w:t>重新规划</w:t>
      </w:r>
      <w:r w:rsidR="00CF695D">
        <w:rPr>
          <w:rFonts w:ascii="宋体" w:eastAsia="宋体" w:hAnsi="宋体" w:hint="eastAsia"/>
        </w:rPr>
        <w:t>权限</w:t>
      </w:r>
      <w:r w:rsidRPr="00F3593E">
        <w:rPr>
          <w:rFonts w:ascii="宋体" w:eastAsia="宋体" w:hAnsi="宋体"/>
        </w:rPr>
        <w:t>，避免同一阶段被重复派发。</w:t>
      </w:r>
    </w:p>
    <w:p w14:paraId="69794202" w14:textId="27FE33D3" w:rsidR="007779D1" w:rsidRDefault="00000000">
      <w:pPr>
        <w:keepLines/>
        <w:spacing w:after="100"/>
        <w:ind w:firstLine="420"/>
        <w:rPr>
          <w:rFonts w:ascii="宋体" w:eastAsia="宋体" w:hAnsi="宋体" w:hint="eastAsia"/>
        </w:rPr>
      </w:pPr>
      <w:r>
        <w:rPr>
          <w:rFonts w:ascii="宋体" w:eastAsia="宋体" w:hAnsi="宋体"/>
        </w:rPr>
        <w:t>设备接入按执行能力、输入类型、模型与索引</w:t>
      </w:r>
      <w:r w:rsidR="00CF695D">
        <w:rPr>
          <w:rFonts w:ascii="宋体" w:eastAsia="宋体" w:hAnsi="宋体" w:hint="eastAsia"/>
        </w:rPr>
        <w:t>进行</w:t>
      </w:r>
      <w:r>
        <w:rPr>
          <w:rFonts w:ascii="宋体" w:eastAsia="宋体" w:hAnsi="宋体"/>
        </w:rPr>
        <w:t>兼容性登记，</w:t>
      </w:r>
      <w:r w:rsidR="00CF695D">
        <w:rPr>
          <w:rFonts w:ascii="宋体" w:eastAsia="宋体" w:hAnsi="宋体" w:hint="eastAsia"/>
        </w:rPr>
        <w:t>而</w:t>
      </w:r>
      <w:r>
        <w:rPr>
          <w:rFonts w:ascii="宋体" w:eastAsia="宋体" w:hAnsi="宋体"/>
        </w:rPr>
        <w:t>不</w:t>
      </w:r>
      <w:r w:rsidR="00CF695D">
        <w:rPr>
          <w:rFonts w:ascii="宋体" w:eastAsia="宋体" w:hAnsi="宋体" w:hint="eastAsia"/>
        </w:rPr>
        <w:t>是</w:t>
      </w:r>
      <w:r>
        <w:rPr>
          <w:rFonts w:ascii="宋体" w:eastAsia="宋体" w:hAnsi="宋体"/>
        </w:rPr>
        <w:t>依赖固定品牌或板卡。手机后端、可信 CPU Worker 和模型服务分别声明其真实能力；CPU、GPU、NPU 是配置候选，</w:t>
      </w:r>
      <w:r w:rsidR="00F423DA">
        <w:rPr>
          <w:rFonts w:ascii="宋体" w:eastAsia="宋体" w:hAnsi="宋体" w:hint="eastAsia"/>
        </w:rPr>
        <w:t>真实接入前我们设置了验证关卡，</w:t>
      </w:r>
      <w:r>
        <w:rPr>
          <w:rFonts w:ascii="宋体" w:eastAsia="宋体" w:hAnsi="宋体"/>
        </w:rPr>
        <w:t>只有经可用性与执行验证后</w:t>
      </w:r>
      <w:r w:rsidR="00F423DA">
        <w:rPr>
          <w:rFonts w:ascii="宋体" w:eastAsia="宋体" w:hAnsi="宋体" w:hint="eastAsia"/>
        </w:rPr>
        <w:t>的配置</w:t>
      </w:r>
      <w:r>
        <w:rPr>
          <w:rFonts w:ascii="宋体" w:eastAsia="宋体" w:hAnsi="宋体"/>
        </w:rPr>
        <w:t>才纳入</w:t>
      </w:r>
      <w:r w:rsidR="00F423DA">
        <w:rPr>
          <w:rFonts w:ascii="宋体" w:eastAsia="宋体" w:hAnsi="宋体" w:hint="eastAsia"/>
        </w:rPr>
        <w:t>最终</w:t>
      </w:r>
      <w:r>
        <w:rPr>
          <w:rFonts w:ascii="宋体" w:eastAsia="宋体" w:hAnsi="宋体"/>
        </w:rPr>
        <w:t>选择。外部模型服务的硬件不计作手机或 Worker 的本地后端。</w:t>
      </w:r>
    </w:p>
    <w:p w14:paraId="6278FFA9" w14:textId="77777777" w:rsidR="00B45870" w:rsidRDefault="00B45870">
      <w:pPr>
        <w:keepLines/>
        <w:spacing w:after="100"/>
        <w:ind w:firstLine="420"/>
        <w:rPr>
          <w:rFonts w:hint="eastAsia"/>
        </w:rPr>
      </w:pPr>
    </w:p>
    <w:p w14:paraId="6BE63F82" w14:textId="4A3B0142" w:rsidR="00DC196A" w:rsidRDefault="00B45870">
      <w:pPr>
        <w:keepNext/>
        <w:keepLines/>
        <w:pageBreakBefore/>
        <w:spacing w:before="160" w:after="120"/>
        <w:jc w:val="center"/>
        <w:rPr>
          <w:rFonts w:hint="eastAsia"/>
        </w:rPr>
      </w:pPr>
      <w:r>
        <w:rPr>
          <w:rFonts w:hint="eastAsia"/>
          <w:noProof/>
        </w:rPr>
        <w:lastRenderedPageBreak/>
        <w:drawing>
          <wp:inline distT="0" distB="0" distL="0" distR="0" wp14:anchorId="54AC1A84" wp14:editId="6C0E24C5">
            <wp:extent cx="3674110" cy="8362950"/>
            <wp:effectExtent l="76200" t="76200" r="78740" b="76200"/>
            <wp:docPr id="144820656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206567" name="图片 1448206567"/>
                    <pic:cNvPicPr/>
                  </pic:nvPicPr>
                  <pic:blipFill>
                    <a:blip r:embed="rId11"/>
                    <a:stretch>
                      <a:fillRect/>
                    </a:stretch>
                  </pic:blipFill>
                  <pic:spPr>
                    <a:xfrm>
                      <a:off x="0" y="0"/>
                      <a:ext cx="3683099" cy="8383411"/>
                    </a:xfrm>
                    <a:prstGeom prst="rect">
                      <a:avLst/>
                    </a:prstGeom>
                    <a:effectLst>
                      <a:glow rad="63500">
                        <a:schemeClr val="accent5">
                          <a:satMod val="175000"/>
                          <a:alpha val="40000"/>
                        </a:schemeClr>
                      </a:glow>
                    </a:effectLst>
                  </pic:spPr>
                </pic:pic>
              </a:graphicData>
            </a:graphic>
          </wp:inline>
        </w:drawing>
      </w:r>
    </w:p>
    <w:p w14:paraId="7B1F56EF" w14:textId="77777777" w:rsidR="007779D1" w:rsidRDefault="00000000">
      <w:pPr>
        <w:keepLines/>
        <w:spacing w:after="200"/>
        <w:jc w:val="center"/>
        <w:rPr>
          <w:rFonts w:hint="eastAsia"/>
        </w:rPr>
      </w:pPr>
      <w:r>
        <w:rPr>
          <w:rFonts w:ascii="宋体" w:eastAsia="宋体" w:hAnsi="宋体"/>
        </w:rPr>
        <w:t>图</w:t>
      </w:r>
      <w:proofErr w:type="gramStart"/>
      <w:r>
        <w:rPr>
          <w:rFonts w:ascii="宋体" w:eastAsia="宋体" w:hAnsi="宋体"/>
        </w:rPr>
        <w:t>3  单设备微观调度架构</w:t>
      </w:r>
      <w:proofErr w:type="gramEnd"/>
      <w:r>
        <w:rPr>
          <w:rFonts w:ascii="宋体" w:eastAsia="宋体" w:hAnsi="宋体"/>
        </w:rPr>
        <w:t>（上）</w:t>
      </w:r>
    </w:p>
    <w:p w14:paraId="60B3F94E" w14:textId="77777777" w:rsidR="007779D1" w:rsidRDefault="00000000">
      <w:pPr>
        <w:keepNext/>
        <w:spacing w:before="160" w:after="100"/>
        <w:rPr>
          <w:rFonts w:hint="eastAsia"/>
        </w:rPr>
      </w:pPr>
      <w:r>
        <w:rPr>
          <w:rFonts w:ascii="宋体" w:eastAsia="宋体" w:hAnsi="宋体"/>
          <w:b/>
          <w:sz w:val="24"/>
        </w:rPr>
        <w:lastRenderedPageBreak/>
        <w:t>2.2.3 执行、数据与提交闭环</w:t>
      </w:r>
    </w:p>
    <w:p w14:paraId="73702190" w14:textId="18135193" w:rsidR="007779D1" w:rsidRDefault="00000000">
      <w:pPr>
        <w:keepLines/>
        <w:spacing w:after="100"/>
        <w:ind w:firstLine="420"/>
        <w:rPr>
          <w:rFonts w:hint="eastAsia"/>
        </w:rPr>
      </w:pPr>
      <w:r>
        <w:rPr>
          <w:rFonts w:ascii="宋体" w:eastAsia="宋体" w:hAnsi="宋体"/>
        </w:rPr>
        <w:t>Runtime 按依赖顺序驱动已注册</w:t>
      </w:r>
      <w:r w:rsidR="00B45870">
        <w:rPr>
          <w:rFonts w:ascii="宋体" w:eastAsia="宋体" w:hAnsi="宋体" w:hint="eastAsia"/>
        </w:rPr>
        <w:t>的</w:t>
      </w:r>
      <w:r>
        <w:rPr>
          <w:rFonts w:ascii="宋体" w:eastAsia="宋体" w:hAnsi="宋体"/>
        </w:rPr>
        <w:t>执行器，当前工作流包含12个阶段，阶段结果以不可变引用衔接。</w:t>
      </w:r>
      <w:proofErr w:type="spellStart"/>
      <w:r>
        <w:rPr>
          <w:rFonts w:ascii="宋体" w:eastAsia="宋体" w:hAnsi="宋体"/>
        </w:rPr>
        <w:t>WorkflowExecution</w:t>
      </w:r>
      <w:proofErr w:type="spellEnd"/>
      <w:r>
        <w:rPr>
          <w:rFonts w:ascii="宋体" w:eastAsia="宋体" w:hAnsi="宋体"/>
        </w:rPr>
        <w:t>、</w:t>
      </w:r>
      <w:proofErr w:type="spellStart"/>
      <w:r>
        <w:rPr>
          <w:rFonts w:ascii="宋体" w:eastAsia="宋体" w:hAnsi="宋体"/>
        </w:rPr>
        <w:t>TaskAttempt</w:t>
      </w:r>
      <w:proofErr w:type="spellEnd"/>
      <w:r>
        <w:rPr>
          <w:rFonts w:ascii="宋体" w:eastAsia="宋体" w:hAnsi="宋体"/>
        </w:rPr>
        <w:t xml:space="preserve"> 和 </w:t>
      </w:r>
      <w:proofErr w:type="spellStart"/>
      <w:r>
        <w:rPr>
          <w:rFonts w:ascii="宋体" w:eastAsia="宋体" w:hAnsi="宋体"/>
        </w:rPr>
        <w:t>StageCommit</w:t>
      </w:r>
      <w:proofErr w:type="spellEnd"/>
      <w:r>
        <w:rPr>
          <w:rFonts w:ascii="宋体" w:eastAsia="宋体" w:hAnsi="宋体"/>
        </w:rPr>
        <w:t xml:space="preserve"> 保存工作流、尝试及已提交结果；最终业务写入与阶段提交置于同一短事务，外部模型调用在事务之外执行。新协调 epoch 和 fencing 标记阻止旧尝试覆盖新结果。</w:t>
      </w:r>
    </w:p>
    <w:p w14:paraId="2FC497A9" w14:textId="77777777" w:rsidR="007779D1" w:rsidRDefault="00000000">
      <w:pPr>
        <w:keepLines/>
        <w:spacing w:after="100"/>
        <w:ind w:firstLine="420"/>
        <w:rPr>
          <w:rFonts w:hint="eastAsia"/>
        </w:rPr>
      </w:pPr>
      <w:r>
        <w:rPr>
          <w:rFonts w:ascii="宋体" w:eastAsia="宋体" w:hAnsi="宋体"/>
        </w:rPr>
        <w:t>容量画像用于规划，目标原子准入用于执行时确认。目标取得租约后读取数据、执行并返回物理结算回执；租约到期或取消请求均不能直接证明旧计算已停止。旧会话多步修改失败时进入隔离与待对账状态，读取端避免展示半成品；其自动补偿仍需后续完善。</w:t>
      </w:r>
    </w:p>
    <w:p w14:paraId="23FAFC19" w14:textId="77777777" w:rsidR="00DC196A" w:rsidRDefault="00000000">
      <w:pPr>
        <w:keepNext/>
        <w:keepLines/>
        <w:spacing w:before="160" w:after="120"/>
        <w:jc w:val="center"/>
        <w:rPr>
          <w:rFonts w:hint="eastAsia"/>
        </w:rPr>
      </w:pPr>
      <w:r>
        <w:rPr>
          <w:noProof/>
        </w:rPr>
        <w:drawing>
          <wp:inline distT="0" distB="0" distL="0" distR="0" wp14:anchorId="4BAFE23A" wp14:editId="35869B05">
            <wp:extent cx="5220000" cy="6369750"/>
            <wp:effectExtent l="0" t="0" r="0" b="0"/>
            <wp:docPr id="5" name="Picture 5" descr="图4  宏观调度与微观调度协同时序（上）"/>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macro-micro-cooperation.png"/>
                    <pic:cNvPicPr/>
                  </pic:nvPicPr>
                  <pic:blipFill>
                    <a:blip r:embed="rId12"/>
                    <a:srcRect b="52500"/>
                    <a:stretch>
                      <a:fillRect/>
                    </a:stretch>
                  </pic:blipFill>
                  <pic:spPr>
                    <a:xfrm>
                      <a:off x="0" y="0"/>
                      <a:ext cx="5220000" cy="6369750"/>
                    </a:xfrm>
                    <a:prstGeom prst="rect">
                      <a:avLst/>
                    </a:prstGeom>
                  </pic:spPr>
                </pic:pic>
              </a:graphicData>
            </a:graphic>
          </wp:inline>
        </w:drawing>
      </w:r>
    </w:p>
    <w:p w14:paraId="6EA60C6B" w14:textId="77777777" w:rsidR="007779D1" w:rsidRDefault="00000000">
      <w:pPr>
        <w:keepLines/>
        <w:spacing w:after="200"/>
        <w:jc w:val="center"/>
        <w:rPr>
          <w:rFonts w:hint="eastAsia"/>
        </w:rPr>
      </w:pPr>
      <w:r>
        <w:rPr>
          <w:rFonts w:ascii="宋体" w:eastAsia="宋体" w:hAnsi="宋体"/>
        </w:rPr>
        <w:t>图</w:t>
      </w:r>
      <w:proofErr w:type="gramStart"/>
      <w:r>
        <w:rPr>
          <w:rFonts w:ascii="宋体" w:eastAsia="宋体" w:hAnsi="宋体"/>
        </w:rPr>
        <w:t>4  宏观调度与微观调度协同时序</w:t>
      </w:r>
      <w:proofErr w:type="gramEnd"/>
      <w:r>
        <w:rPr>
          <w:rFonts w:ascii="宋体" w:eastAsia="宋体" w:hAnsi="宋体"/>
        </w:rPr>
        <w:t>（上）</w:t>
      </w:r>
    </w:p>
    <w:p w14:paraId="73374DB1" w14:textId="77777777" w:rsidR="00DC196A" w:rsidRDefault="00000000">
      <w:pPr>
        <w:keepNext/>
        <w:keepLines/>
        <w:pageBreakBefore/>
        <w:spacing w:before="160" w:after="120"/>
        <w:jc w:val="center"/>
        <w:rPr>
          <w:rFonts w:hint="eastAsia"/>
        </w:rPr>
      </w:pPr>
      <w:r>
        <w:rPr>
          <w:noProof/>
        </w:rPr>
        <w:lastRenderedPageBreak/>
        <w:drawing>
          <wp:inline distT="0" distB="0" distL="0" distR="0" wp14:anchorId="07F5E164" wp14:editId="7ED4733F">
            <wp:extent cx="5220000" cy="7040250"/>
            <wp:effectExtent l="0" t="0" r="0" b="0"/>
            <wp:docPr id="6" name="Picture 6" descr="图4（续）  宏观调度与微观调度协同时序（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macro-micro-cooperation.png"/>
                    <pic:cNvPicPr/>
                  </pic:nvPicPr>
                  <pic:blipFill>
                    <a:blip r:embed="rId12"/>
                    <a:srcRect t="47500"/>
                    <a:stretch>
                      <a:fillRect/>
                    </a:stretch>
                  </pic:blipFill>
                  <pic:spPr>
                    <a:xfrm>
                      <a:off x="0" y="0"/>
                      <a:ext cx="5220000" cy="7040250"/>
                    </a:xfrm>
                    <a:prstGeom prst="rect">
                      <a:avLst/>
                    </a:prstGeom>
                  </pic:spPr>
                </pic:pic>
              </a:graphicData>
            </a:graphic>
          </wp:inline>
        </w:drawing>
      </w:r>
    </w:p>
    <w:p w14:paraId="2BAC8400" w14:textId="77777777" w:rsidR="007779D1" w:rsidRDefault="00000000">
      <w:pPr>
        <w:keepLines/>
        <w:spacing w:after="200"/>
        <w:jc w:val="center"/>
        <w:rPr>
          <w:rFonts w:hint="eastAsia"/>
        </w:rPr>
      </w:pPr>
      <w:r>
        <w:rPr>
          <w:rFonts w:ascii="宋体" w:eastAsia="宋体" w:hAnsi="宋体"/>
        </w:rPr>
        <w:t>图4（续</w:t>
      </w:r>
      <w:proofErr w:type="gramStart"/>
      <w:r>
        <w:rPr>
          <w:rFonts w:ascii="宋体" w:eastAsia="宋体" w:hAnsi="宋体"/>
        </w:rPr>
        <w:t>）  宏观调度与微观调度协同时序</w:t>
      </w:r>
      <w:proofErr w:type="gramEnd"/>
      <w:r>
        <w:rPr>
          <w:rFonts w:ascii="宋体" w:eastAsia="宋体" w:hAnsi="宋体"/>
        </w:rPr>
        <w:t>（下）</w:t>
      </w:r>
    </w:p>
    <w:p w14:paraId="1450C1DA" w14:textId="77777777" w:rsidR="007779D1" w:rsidRDefault="00000000">
      <w:pPr>
        <w:keepNext/>
        <w:spacing w:before="160" w:after="100"/>
        <w:rPr>
          <w:rFonts w:hint="eastAsia"/>
        </w:rPr>
      </w:pPr>
      <w:r>
        <w:rPr>
          <w:rFonts w:ascii="宋体" w:eastAsia="宋体" w:hAnsi="宋体"/>
          <w:b/>
          <w:sz w:val="28"/>
        </w:rPr>
        <w:t>2.3 调度算法</w:t>
      </w:r>
    </w:p>
    <w:p w14:paraId="79299777" w14:textId="77777777" w:rsidR="007779D1" w:rsidRDefault="00000000">
      <w:pPr>
        <w:keepLines/>
        <w:spacing w:after="100"/>
        <w:ind w:firstLine="420"/>
        <w:rPr>
          <w:rFonts w:hint="eastAsia"/>
        </w:rPr>
      </w:pPr>
      <w:r>
        <w:rPr>
          <w:rFonts w:ascii="宋体" w:eastAsia="宋体" w:hAnsi="宋体"/>
        </w:rPr>
        <w:t>算法按“硬约束过滤—成本预测—分层优化—发布门禁—执行反馈”运行。全局放置与本地配置分别使用适合各自对象的成本和策略，共享任务身份及预算，保留可复盘的候选拒绝原因。</w:t>
      </w:r>
    </w:p>
    <w:p w14:paraId="4BA4B72D" w14:textId="77777777" w:rsidR="007779D1" w:rsidRDefault="00000000">
      <w:pPr>
        <w:keepNext/>
        <w:spacing w:before="160" w:after="100"/>
        <w:rPr>
          <w:rFonts w:hint="eastAsia"/>
        </w:rPr>
      </w:pPr>
      <w:r>
        <w:rPr>
          <w:rFonts w:ascii="宋体" w:eastAsia="宋体" w:hAnsi="宋体"/>
          <w:b/>
          <w:sz w:val="24"/>
        </w:rPr>
        <w:lastRenderedPageBreak/>
        <w:t>2.3.1 任务语义与硬约束</w:t>
      </w:r>
    </w:p>
    <w:p w14:paraId="0914186F" w14:textId="77777777" w:rsidR="007779D1" w:rsidRDefault="00000000">
      <w:pPr>
        <w:keepLines/>
        <w:spacing w:after="100"/>
        <w:ind w:firstLine="420"/>
        <w:rPr>
          <w:rFonts w:hint="eastAsia"/>
        </w:rPr>
      </w:pPr>
      <w:r>
        <w:rPr>
          <w:rFonts w:ascii="宋体" w:eastAsia="宋体" w:hAnsi="宋体"/>
        </w:rPr>
        <w:t>任务画像融合能力、模型版本、输入规模、用户等待状态、质量底线、隐私策略与时限。设备状态携带采样时间和来源，过期与未知观测保持显式状态。候选先校验能力、模型及索引空间、数据可达性、质量、权限和资源容量，再参与评分；LOCAL_ONLY 禁止跨机传输。</w:t>
      </w:r>
    </w:p>
    <w:p w14:paraId="62FA210E" w14:textId="77777777" w:rsidR="007779D1" w:rsidRDefault="00000000">
      <w:pPr>
        <w:keepLines/>
        <w:spacing w:after="100"/>
        <w:ind w:firstLine="420"/>
        <w:rPr>
          <w:rFonts w:hint="eastAsia"/>
        </w:rPr>
      </w:pPr>
      <w:r>
        <w:rPr>
          <w:rFonts w:ascii="宋体" w:eastAsia="宋体" w:hAnsi="宋体"/>
        </w:rPr>
        <w:t>手机本地层在可用内存低于 192 MB 或热等级临界时拒绝执行；电量不高于 20% 且未确认充电时，配置策略进入承压保护，排除不适宜承压运行的配置，并采用声明的安全回退。云服务依据服务容量、依赖健康及队列判断准入，避免套用手机电池阈值。模型兼容性要求种类、维度、数据类型、预处理和索引空间等契约字段一致。</w:t>
      </w:r>
    </w:p>
    <w:p w14:paraId="30D301E9" w14:textId="77777777" w:rsidR="007779D1" w:rsidRDefault="00000000">
      <w:pPr>
        <w:keepNext/>
        <w:spacing w:before="160" w:after="100"/>
        <w:rPr>
          <w:rFonts w:hint="eastAsia"/>
        </w:rPr>
      </w:pPr>
      <w:r>
        <w:rPr>
          <w:rFonts w:ascii="宋体" w:eastAsia="宋体" w:hAnsi="宋体"/>
          <w:b/>
          <w:sz w:val="24"/>
        </w:rPr>
        <w:t>2.3.2 本地配置效用与队列优先级</w:t>
      </w:r>
    </w:p>
    <w:p w14:paraId="29FD09BC" w14:textId="77777777" w:rsidR="007779D1" w:rsidRDefault="00000000">
      <w:pPr>
        <w:keepNext/>
        <w:keepLines/>
        <w:spacing w:after="100"/>
        <w:ind w:firstLine="420"/>
        <w:rPr>
          <w:rFonts w:hint="eastAsia"/>
        </w:rPr>
      </w:pPr>
      <w:r>
        <w:rPr>
          <w:rFonts w:ascii="宋体" w:eastAsia="宋体" w:hAnsi="宋体"/>
        </w:rPr>
        <w:t>执行配置将模型档位、后端、线程、检索维度和批量组合为应用声明的合法配置包，避免独立调参破坏质量边界。对可行配置，效用函数为：</w:t>
      </w:r>
    </w:p>
    <w:p w14:paraId="6B6B2CB6" w14:textId="77777777" w:rsidR="007779D1" w:rsidRDefault="00000000">
      <w:pPr>
        <w:keepNext/>
        <w:keepLines/>
        <w:spacing w:after="100"/>
        <w:jc w:val="center"/>
        <w:rPr>
          <w:rFonts w:hint="eastAsia"/>
        </w:rPr>
      </w:pPr>
      <m:oMathPara>
        <m:oMath>
          <m:box>
            <m:boxPr>
              <m:ctrlPr>
                <w:rPr>
                  <w:rFonts w:ascii="Cambria Math" w:hAnsi="Cambria Math"/>
                </w:rPr>
              </m:ctrlPr>
            </m:boxPr>
            <m:e>
              <m:r>
                <w:rPr>
                  <w:rFonts w:ascii="Cambria Math" w:hAnsi="Cambria Math"/>
                </w:rPr>
                <m:t>U</m:t>
              </m:r>
              <m:r>
                <m:rPr>
                  <m:sty m:val="p"/>
                </m:rPr>
                <w:rPr>
                  <w:rFonts w:ascii="Cambria Math" w:hAnsi="Cambria Math"/>
                </w:rPr>
                <m:t>=</m:t>
              </m:r>
              <m:r>
                <w:rPr>
                  <w:rFonts w:ascii="Cambria Math" w:hAnsi="Cambria Math"/>
                </w:rPr>
                <m:t>W</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I</m:t>
              </m:r>
              <m:r>
                <m:rPr>
                  <m:sty m:val="p"/>
                </m:rPr>
                <w:rPr>
                  <w:rFonts w:ascii="Cambria Math" w:hAnsi="Cambria Math"/>
                </w:rPr>
                <m:t>-</m:t>
              </m:r>
              <m:sSub>
                <m:sSubPr>
                  <m:ctrlPr>
                    <w:rPr>
                      <w:rFonts w:ascii="Cambria Math" w:hAnsi="Cambria Math"/>
                    </w:rPr>
                  </m:ctrlPr>
                </m:sSubPr>
                <m:e>
                  <m:r>
                    <w:rPr>
                      <w:rFonts w:ascii="Cambria Math" w:hAnsi="Cambria Math"/>
                    </w:rPr>
                    <m:t>C</m:t>
                  </m:r>
                </m:e>
                <m:sub>
                  <m:box>
                    <m:boxPr>
                      <m:ctrlPr>
                        <w:rPr>
                          <w:rFonts w:ascii="Cambria Math" w:hAnsi="Cambria Math"/>
                        </w:rPr>
                      </m:ctrlPr>
                    </m:boxPr>
                    <m:e>
                      <m:r>
                        <w:rPr>
                          <w:rFonts w:ascii="Cambria Math" w:hAnsi="Cambria Math"/>
                        </w:rPr>
                        <m:t>t</m:t>
                      </m:r>
                    </m:e>
                  </m:box>
                </m:sub>
              </m:sSub>
              <m:r>
                <m:rPr>
                  <m:sty m:val="p"/>
                </m:rPr>
                <w:rPr>
                  <w:rFonts w:ascii="Cambria Math" w:hAnsi="Cambria Math"/>
                </w:rPr>
                <m:t>-</m:t>
              </m:r>
              <m:sSub>
                <m:sSubPr>
                  <m:ctrlPr>
                    <w:rPr>
                      <w:rFonts w:ascii="Cambria Math" w:hAnsi="Cambria Math"/>
                    </w:rPr>
                  </m:ctrlPr>
                </m:sSubPr>
                <m:e>
                  <m:r>
                    <w:rPr>
                      <w:rFonts w:ascii="Cambria Math" w:hAnsi="Cambria Math"/>
                    </w:rPr>
                    <m:t>R</m:t>
                  </m:r>
                </m:e>
                <m:sub>
                  <m:box>
                    <m:boxPr>
                      <m:ctrlPr>
                        <w:rPr>
                          <w:rFonts w:ascii="Cambria Math" w:hAnsi="Cambria Math"/>
                        </w:rPr>
                      </m:ctrlPr>
                    </m:boxPr>
                    <m:e>
                      <m:r>
                        <w:rPr>
                          <w:rFonts w:ascii="Cambria Math" w:hAnsi="Cambria Math"/>
                        </w:rPr>
                        <m:t>f</m:t>
                      </m:r>
                    </m:e>
                  </m:box>
                </m:sub>
              </m:sSub>
              <m:r>
                <m:rPr>
                  <m:sty m:val="p"/>
                </m:rPr>
                <w:rPr>
                  <w:rFonts w:ascii="Cambria Math" w:hAnsi="Cambria Math"/>
                </w:rPr>
                <m:t>-</m:t>
              </m:r>
              <m:sSub>
                <m:sSubPr>
                  <m:ctrlPr>
                    <w:rPr>
                      <w:rFonts w:ascii="Cambria Math" w:hAnsi="Cambria Math"/>
                    </w:rPr>
                  </m:ctrlPr>
                </m:sSubPr>
                <m:e>
                  <m:r>
                    <w:rPr>
                      <w:rFonts w:ascii="Cambria Math" w:hAnsi="Cambria Math"/>
                    </w:rPr>
                    <m:t>L</m:t>
                  </m:r>
                </m:e>
                <m:sub>
                  <m:box>
                    <m:boxPr>
                      <m:ctrlPr>
                        <w:rPr>
                          <w:rFonts w:ascii="Cambria Math" w:hAnsi="Cambria Math"/>
                        </w:rPr>
                      </m:ctrlPr>
                    </m:boxPr>
                    <m:e>
                      <m:r>
                        <w:rPr>
                          <w:rFonts w:ascii="Cambria Math" w:hAnsi="Cambria Math"/>
                        </w:rPr>
                        <m:t>q</m:t>
                      </m:r>
                    </m:e>
                  </m:box>
                </m:sub>
              </m:sSub>
              <m:r>
                <m:rPr>
                  <m:sty m:val="p"/>
                </m:rPr>
                <w:rPr>
                  <w:rFonts w:ascii="Cambria Math" w:hAnsi="Cambria Math"/>
                </w:rPr>
                <m:t>-</m:t>
              </m:r>
              <m:sSub>
                <m:sSubPr>
                  <m:ctrlPr>
                    <w:rPr>
                      <w:rFonts w:ascii="Cambria Math" w:hAnsi="Cambria Math"/>
                    </w:rPr>
                  </m:ctrlPr>
                </m:sSubPr>
                <m:e>
                  <m:r>
                    <w:rPr>
                      <w:rFonts w:ascii="Cambria Math" w:hAnsi="Cambria Math"/>
                    </w:rPr>
                    <m:t>C</m:t>
                  </m:r>
                </m:e>
                <m:sub>
                  <m:box>
                    <m:boxPr>
                      <m:ctrlPr>
                        <w:rPr>
                          <w:rFonts w:ascii="Cambria Math" w:hAnsi="Cambria Math"/>
                        </w:rPr>
                      </m:ctrlPr>
                    </m:boxPr>
                    <m:e>
                      <m:r>
                        <w:rPr>
                          <w:rFonts w:ascii="Cambria Math" w:hAnsi="Cambria Math"/>
                        </w:rPr>
                        <m:t>e</m:t>
                      </m:r>
                    </m:e>
                  </m:box>
                </m:sub>
              </m:sSub>
              <m:r>
                <m:rPr>
                  <m:sty m:val="p"/>
                </m:rPr>
                <w:rPr>
                  <w:rFonts w:ascii="Cambria Math" w:hAnsi="Cambria Math"/>
                </w:rPr>
                <m:t>-</m:t>
              </m:r>
              <m:sSub>
                <m:sSubPr>
                  <m:ctrlPr>
                    <w:rPr>
                      <w:rFonts w:ascii="Cambria Math" w:hAnsi="Cambria Math"/>
                    </w:rPr>
                  </m:ctrlPr>
                </m:sSubPr>
                <m:e>
                  <m:r>
                    <w:rPr>
                      <w:rFonts w:ascii="Cambria Math" w:hAnsi="Cambria Math"/>
                    </w:rPr>
                    <m:t>R</m:t>
                  </m:r>
                </m:e>
                <m:sub>
                  <m:box>
                    <m:boxPr>
                      <m:ctrlPr>
                        <w:rPr>
                          <w:rFonts w:ascii="Cambria Math" w:hAnsi="Cambria Math"/>
                        </w:rPr>
                      </m:ctrlPr>
                    </m:boxPr>
                    <m:e>
                      <m:r>
                        <w:rPr>
                          <w:rFonts w:ascii="Cambria Math" w:hAnsi="Cambria Math"/>
                        </w:rPr>
                        <m:t>h</m:t>
                      </m:r>
                    </m:e>
                  </m:box>
                </m:sub>
              </m:sSub>
              <m:r>
                <m:rPr>
                  <m:sty m:val="p"/>
                </m:rPr>
                <w:rPr>
                  <w:rFonts w:ascii="Cambria Math" w:hAnsi="Cambria Math"/>
                </w:rPr>
                <m:t>-</m:t>
              </m:r>
              <m:sSub>
                <m:sSubPr>
                  <m:ctrlPr>
                    <w:rPr>
                      <w:rFonts w:ascii="Cambria Math" w:hAnsi="Cambria Math"/>
                    </w:rPr>
                  </m:ctrlPr>
                </m:sSubPr>
                <m:e>
                  <m:r>
                    <w:rPr>
                      <w:rFonts w:ascii="Cambria Math" w:hAnsi="Cambria Math"/>
                    </w:rPr>
                    <m:t>R</m:t>
                  </m:r>
                </m:e>
                <m:sub>
                  <m:box>
                    <m:boxPr>
                      <m:ctrlPr>
                        <w:rPr>
                          <w:rFonts w:ascii="Cambria Math" w:hAnsi="Cambria Math"/>
                        </w:rPr>
                      </m:ctrlPr>
                    </m:boxPr>
                    <m:e>
                      <m:r>
                        <w:rPr>
                          <w:rFonts w:ascii="Cambria Math" w:hAnsi="Cambria Math"/>
                        </w:rPr>
                        <m:t>m</m:t>
                      </m:r>
                    </m:e>
                  </m:box>
                </m:sub>
              </m:sSub>
              <m:r>
                <m:rPr>
                  <m:sty m:val="p"/>
                </m:rPr>
                <w:rPr>
                  <w:rFonts w:ascii="Cambria Math" w:hAnsi="Cambria Math"/>
                </w:rPr>
                <m:t>-</m:t>
              </m:r>
              <m:sSub>
                <m:sSubPr>
                  <m:ctrlPr>
                    <w:rPr>
                      <w:rFonts w:ascii="Cambria Math" w:hAnsi="Cambria Math"/>
                    </w:rPr>
                  </m:ctrlPr>
                </m:sSubPr>
                <m:e>
                  <m:r>
                    <w:rPr>
                      <w:rFonts w:ascii="Cambria Math" w:hAnsi="Cambria Math"/>
                    </w:rPr>
                    <m:t>P</m:t>
                  </m:r>
                </m:e>
                <m:sub>
                  <m:box>
                    <m:boxPr>
                      <m:ctrlPr>
                        <w:rPr>
                          <w:rFonts w:ascii="Cambria Math" w:hAnsi="Cambria Math"/>
                        </w:rPr>
                      </m:ctrlPr>
                    </m:boxPr>
                    <m:e>
                      <m:r>
                        <w:rPr>
                          <w:rFonts w:ascii="Cambria Math" w:hAnsi="Cambria Math"/>
                        </w:rPr>
                        <m:t>fb</m:t>
                      </m:r>
                    </m:e>
                  </m:box>
                </m:sub>
              </m:sSub>
            </m:e>
          </m:box>
        </m:oMath>
      </m:oMathPara>
    </w:p>
    <w:p w14:paraId="099F43E6" w14:textId="77777777" w:rsidR="007779D1" w:rsidRDefault="00000000">
      <w:pPr>
        <w:keepLines/>
        <w:spacing w:after="100"/>
        <w:ind w:firstLine="420"/>
        <w:rPr>
          <w:rFonts w:hint="eastAsia"/>
        </w:rPr>
      </w:pPr>
      <w:r>
        <w:rPr>
          <w:rFonts w:ascii="宋体" w:eastAsia="宋体" w:hAnsi="宋体"/>
        </w:rPr>
        <w:t>其中，W、V、I 分别为用户等待、结果可见和业务重要度奖励；其余分项依次为目标时延压力、新鲜度风险、质量损失、相对能耗、热风险、内存风险及反馈惩罚。等待和可见奖励分别取 30、15，重要度采用归一化值；相对能耗属于配置评分，不作为实测焦耳或续航收益。</w:t>
      </w:r>
    </w:p>
    <w:p w14:paraId="3DFC72BF" w14:textId="77777777" w:rsidR="007779D1" w:rsidRDefault="00000000">
      <w:pPr>
        <w:keepNext/>
        <w:keepLines/>
        <w:spacing w:after="100"/>
        <w:jc w:val="center"/>
        <w:rPr>
          <w:rFonts w:hint="eastAsia"/>
        </w:rPr>
      </w:pPr>
      <m:oMathPara>
        <m:oMath>
          <m:box>
            <m:boxPr>
              <m:ctrlPr>
                <w:rPr>
                  <w:rFonts w:ascii="Cambria Math" w:hAnsi="Cambria Math"/>
                </w:rPr>
              </m:ctrlPr>
            </m:boxPr>
            <m:e>
              <m:r>
                <w:rPr>
                  <w:rFonts w:ascii="Cambria Math" w:hAnsi="Cambria Math"/>
                </w:rPr>
                <m:t>P</m:t>
              </m:r>
              <m:r>
                <m:rPr>
                  <m:sty m:val="p"/>
                </m:rPr>
                <w:rPr>
                  <w:rFonts w:ascii="Cambria Math" w:hAnsi="Cambria Math"/>
                </w:rPr>
                <m:t>=30</m:t>
              </m:r>
              <m:r>
                <w:rPr>
                  <w:rFonts w:ascii="Cambria Math" w:hAnsi="Cambria Math"/>
                </w:rPr>
                <m:t>w</m:t>
              </m:r>
              <m:r>
                <m:rPr>
                  <m:sty m:val="p"/>
                </m:rPr>
                <w:rPr>
                  <w:rFonts w:ascii="Cambria Math" w:hAnsi="Cambria Math"/>
                </w:rPr>
                <m:t>+15</m:t>
              </m:r>
              <m:r>
                <w:rPr>
                  <w:rFonts w:ascii="Cambria Math" w:hAnsi="Cambria Math"/>
                </w:rPr>
                <m:t>v</m:t>
              </m:r>
              <m:r>
                <m:rPr>
                  <m:sty m:val="p"/>
                </m:rPr>
                <w:rPr>
                  <w:rFonts w:ascii="Cambria Math" w:hAnsi="Cambria Math"/>
                </w:rPr>
                <m:t>+20</m:t>
              </m:r>
              <m:r>
                <w:rPr>
                  <w:rFonts w:ascii="Cambria Math" w:hAnsi="Cambria Math"/>
                </w:rPr>
                <m:t>b</m:t>
              </m:r>
              <m:r>
                <m:rPr>
                  <m:sty m:val="p"/>
                </m:rPr>
                <w:rPr>
                  <w:rFonts w:ascii="Cambria Math" w:hAnsi="Cambria Math"/>
                </w:rPr>
                <m:t>+min(20,20</m:t>
              </m:r>
              <m:sSub>
                <m:sSubPr>
                  <m:ctrlPr>
                    <w:rPr>
                      <w:rFonts w:ascii="Cambria Math" w:hAnsi="Cambria Math"/>
                    </w:rPr>
                  </m:ctrlPr>
                </m:sSubPr>
                <m:e>
                  <m:r>
                    <w:rPr>
                      <w:rFonts w:ascii="Cambria Math" w:hAnsi="Cambria Math"/>
                    </w:rPr>
                    <m:t>T</m:t>
                  </m:r>
                </m:e>
                <m:sub>
                  <m:box>
                    <m:boxPr>
                      <m:ctrlPr>
                        <w:rPr>
                          <w:rFonts w:ascii="Cambria Math" w:hAnsi="Cambria Math"/>
                        </w:rPr>
                      </m:ctrlPr>
                    </m:boxPr>
                    <m:e>
                      <m:r>
                        <w:rPr>
                          <w:rFonts w:ascii="Cambria Math" w:hAnsi="Cambria Math"/>
                        </w:rPr>
                        <m:t>need</m:t>
                      </m:r>
                    </m:e>
                  </m:box>
                </m:sub>
              </m:sSub>
              <m:r>
                <m:rPr>
                  <m:sty m:val="p"/>
                </m:rPr>
                <w:rPr>
                  <w:rFonts w:ascii="Cambria Math" w:hAnsi="Cambria Math"/>
                </w:rPr>
                <m:t>/</m:t>
              </m:r>
              <m:sSub>
                <m:sSubPr>
                  <m:ctrlPr>
                    <w:rPr>
                      <w:rFonts w:ascii="Cambria Math" w:hAnsi="Cambria Math"/>
                    </w:rPr>
                  </m:ctrlPr>
                </m:sSubPr>
                <m:e>
                  <m:r>
                    <w:rPr>
                      <w:rFonts w:ascii="Cambria Math" w:hAnsi="Cambria Math"/>
                    </w:rPr>
                    <m:t>B</m:t>
                  </m:r>
                </m:e>
                <m:sub>
                  <m:box>
                    <m:boxPr>
                      <m:ctrlPr>
                        <w:rPr>
                          <w:rFonts w:ascii="Cambria Math" w:hAnsi="Cambria Math"/>
                        </w:rPr>
                      </m:ctrlPr>
                    </m:boxPr>
                    <m:e>
                      <m:r>
                        <w:rPr>
                          <w:rFonts w:ascii="Cambria Math" w:hAnsi="Cambria Math"/>
                        </w:rPr>
                        <m:t>rem</m:t>
                      </m:r>
                    </m:e>
                  </m:box>
                </m:sub>
              </m:sSub>
              <m:r>
                <m:rPr>
                  <m:sty m:val="p"/>
                </m:rPr>
                <w:rPr>
                  <w:rFonts w:ascii="Cambria Math" w:hAnsi="Cambria Math"/>
                </w:rPr>
                <m:t>)+</m:t>
              </m:r>
              <m:sSub>
                <m:sSubPr>
                  <m:ctrlPr>
                    <w:rPr>
                      <w:rFonts w:ascii="Cambria Math" w:hAnsi="Cambria Math"/>
                    </w:rPr>
                  </m:ctrlPr>
                </m:sSubPr>
                <m:e>
                  <m:r>
                    <w:rPr>
                      <w:rFonts w:ascii="Cambria Math" w:hAnsi="Cambria Math"/>
                    </w:rPr>
                    <m:t>C</m:t>
                  </m:r>
                </m:e>
                <m:sub>
                  <m:box>
                    <m:boxPr>
                      <m:ctrlPr>
                        <w:rPr>
                          <w:rFonts w:ascii="Cambria Math" w:hAnsi="Cambria Math"/>
                        </w:rPr>
                      </m:ctrlPr>
                    </m:boxPr>
                    <m:e>
                      <m:r>
                        <w:rPr>
                          <w:rFonts w:ascii="Cambria Math" w:hAnsi="Cambria Math"/>
                        </w:rPr>
                        <m:t>p</m:t>
                      </m:r>
                    </m:e>
                  </m:box>
                </m:sub>
              </m:sSub>
            </m:e>
          </m:box>
        </m:oMath>
      </m:oMathPara>
    </w:p>
    <w:p w14:paraId="18CAD8F7" w14:textId="77777777" w:rsidR="007779D1" w:rsidRDefault="00000000">
      <w:pPr>
        <w:keepLines/>
        <w:spacing w:after="100"/>
        <w:ind w:firstLine="420"/>
        <w:rPr>
          <w:rFonts w:hint="eastAsia"/>
        </w:rPr>
      </w:pPr>
      <w:r>
        <w:rPr>
          <w:rFonts w:ascii="宋体" w:eastAsia="宋体" w:hAnsi="宋体"/>
        </w:rPr>
        <w:t xml:space="preserve">P 为队列优先级评分，w、v 为等待与可见指示量，b 为归一化业务重要度，所需剩余耗时与剩余预算形成工作流紧迫度；目标压力奖励 </w:t>
      </w:r>
      <m:oMath>
        <m:box>
          <m:boxPr>
            <m:ctrlPr>
              <w:rPr>
                <w:rFonts w:ascii="Cambria Math" w:hAnsi="Cambria Math"/>
              </w:rPr>
            </m:ctrlPr>
          </m:boxPr>
          <m:e>
            <m:sSub>
              <m:sSubPr>
                <m:ctrlPr>
                  <w:rPr>
                    <w:rFonts w:ascii="Cambria Math" w:hAnsi="Cambria Math"/>
                  </w:rPr>
                </m:ctrlPr>
              </m:sSubPr>
              <m:e>
                <m:r>
                  <w:rPr>
                    <w:rFonts w:ascii="Cambria Math" w:hAnsi="Cambria Math"/>
                  </w:rPr>
                  <m:t>C</m:t>
                </m:r>
              </m:e>
              <m:sub>
                <m:r>
                  <w:rPr>
                    <w:rFonts w:ascii="Cambria Math" w:hAnsi="Cambria Math"/>
                  </w:rPr>
                  <m:t>p</m:t>
                </m:r>
              </m:sub>
            </m:sSub>
          </m:e>
        </m:box>
      </m:oMath>
      <w:r>
        <w:rPr>
          <w:rFonts w:ascii="宋体" w:eastAsia="宋体" w:hAnsi="宋体"/>
        </w:rPr>
        <w:t xml:space="preserve"> 上限为 10。评分达到 60、40 分别进入 CRITICAL、HIGH，后台批处理为 LOW，其余为 NORMAL。队列同时提供等待老化与公平插队：可运行任务等待满 30 秒后，下一空闲槽优先服务其中最早入队者。</w:t>
      </w:r>
    </w:p>
    <w:p w14:paraId="38F22B76" w14:textId="77777777" w:rsidR="007779D1" w:rsidRDefault="00000000">
      <w:pPr>
        <w:keepNext/>
        <w:spacing w:before="160" w:after="100"/>
        <w:rPr>
          <w:rFonts w:hint="eastAsia"/>
        </w:rPr>
      </w:pPr>
      <w:r>
        <w:rPr>
          <w:rFonts w:ascii="宋体" w:eastAsia="宋体" w:hAnsi="宋体"/>
          <w:b/>
          <w:sz w:val="24"/>
        </w:rPr>
        <w:t>2.3.3 在线成本模型与防震荡</w:t>
      </w:r>
    </w:p>
    <w:p w14:paraId="3D7A1C64" w14:textId="77777777" w:rsidR="007779D1" w:rsidRDefault="00000000">
      <w:pPr>
        <w:keepNext/>
        <w:keepLines/>
        <w:spacing w:after="100"/>
        <w:ind w:firstLine="420"/>
        <w:rPr>
          <w:rFonts w:hint="eastAsia"/>
        </w:rPr>
      </w:pPr>
      <w:proofErr w:type="spellStart"/>
      <w:r>
        <w:rPr>
          <w:rFonts w:ascii="宋体" w:eastAsia="宋体" w:hAnsi="宋体"/>
        </w:rPr>
        <w:t>AdaptiveCostModel</w:t>
      </w:r>
      <w:proofErr w:type="spellEnd"/>
      <w:r>
        <w:rPr>
          <w:rFonts w:ascii="宋体" w:eastAsia="宋体" w:hAnsi="宋体"/>
        </w:rPr>
        <w:t xml:space="preserve"> 在缺少样本时使用任务规模、线程、维度及设备状态修正的保守先验；完成真实执行后更新指数加权均值和偏差。更新式为：</w:t>
      </w:r>
    </w:p>
    <w:p w14:paraId="10A00FF5" w14:textId="77777777" w:rsidR="007779D1" w:rsidRDefault="00000000">
      <w:pPr>
        <w:keepNext/>
        <w:keepLines/>
        <w:spacing w:after="100"/>
        <w:jc w:val="center"/>
        <w:rPr>
          <w:rFonts w:hint="eastAsia"/>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μ</m:t>
                  </m:r>
                </m:e>
                <m:sub>
                  <m:box>
                    <m:boxPr>
                      <m:ctrlPr>
                        <w:rPr>
                          <w:rFonts w:ascii="Cambria Math" w:hAnsi="Cambria Math"/>
                        </w:rPr>
                      </m:ctrlPr>
                    </m:boxPr>
                    <m:e>
                      <m:r>
                        <w:rPr>
                          <w:rFonts w:ascii="Cambria Math" w:hAnsi="Cambria Math"/>
                        </w:rPr>
                        <m:t>k</m:t>
                      </m:r>
                    </m:e>
                  </m:box>
                </m:sub>
              </m:sSub>
              <m:r>
                <m:rPr>
                  <m:sty m:val="p"/>
                </m:rPr>
                <w:rPr>
                  <w:rFonts w:ascii="Cambria Math" w:hAnsi="Cambria Math"/>
                </w:rPr>
                <m:t>=0.75</m:t>
              </m:r>
              <m:sSub>
                <m:sSubPr>
                  <m:ctrlPr>
                    <w:rPr>
                      <w:rFonts w:ascii="Cambria Math" w:hAnsi="Cambria Math"/>
                    </w:rPr>
                  </m:ctrlPr>
                </m:sSubPr>
                <m:e>
                  <m:r>
                    <w:rPr>
                      <w:rFonts w:ascii="Cambria Math" w:hAnsi="Cambria Math"/>
                    </w:rPr>
                    <m:t>μ</m:t>
                  </m:r>
                </m:e>
                <m:sub>
                  <m:box>
                    <m:boxPr>
                      <m:ctrlPr>
                        <w:rPr>
                          <w:rFonts w:ascii="Cambria Math" w:hAnsi="Cambria Math"/>
                        </w:rPr>
                      </m:ctrlPr>
                    </m:boxPr>
                    <m:e>
                      <m:r>
                        <w:rPr>
                          <w:rFonts w:ascii="Cambria Math" w:hAnsi="Cambria Math"/>
                        </w:rPr>
                        <m:t>k</m:t>
                      </m:r>
                      <m:r>
                        <m:rPr>
                          <m:sty m:val="p"/>
                        </m:rPr>
                        <w:rPr>
                          <w:rFonts w:ascii="Cambria Math" w:hAnsi="Cambria Math"/>
                        </w:rPr>
                        <m:t>-1</m:t>
                      </m:r>
                    </m:e>
                  </m:box>
                </m:sub>
              </m:sSub>
              <m:r>
                <m:rPr>
                  <m:sty m:val="p"/>
                </m:rPr>
                <w:rPr>
                  <w:rFonts w:ascii="Cambria Math" w:hAnsi="Cambria Math"/>
                </w:rPr>
                <m:t>+0.25</m:t>
              </m:r>
              <m:sSub>
                <m:sSubPr>
                  <m:ctrlPr>
                    <w:rPr>
                      <w:rFonts w:ascii="Cambria Math" w:hAnsi="Cambria Math"/>
                    </w:rPr>
                  </m:ctrlPr>
                </m:sSubPr>
                <m:e>
                  <m:r>
                    <w:rPr>
                      <w:rFonts w:ascii="Cambria Math" w:hAnsi="Cambria Math"/>
                    </w:rPr>
                    <m:t>t</m:t>
                  </m:r>
                </m:e>
                <m:sub>
                  <m:box>
                    <m:boxPr>
                      <m:ctrlPr>
                        <w:rPr>
                          <w:rFonts w:ascii="Cambria Math" w:hAnsi="Cambria Math"/>
                        </w:rPr>
                      </m:ctrlPr>
                    </m:boxPr>
                    <m:e>
                      <m:r>
                        <w:rPr>
                          <w:rFonts w:ascii="Cambria Math" w:hAnsi="Cambria Math"/>
                        </w:rPr>
                        <m:t>k</m:t>
                      </m:r>
                    </m:e>
                  </m:box>
                </m:sub>
              </m:sSub>
            </m:e>
          </m:box>
        </m:oMath>
      </m:oMathPara>
    </w:p>
    <w:p w14:paraId="6790E57F" w14:textId="77777777" w:rsidR="007779D1" w:rsidRDefault="00000000">
      <w:pPr>
        <w:keepNext/>
        <w:keepLines/>
        <w:spacing w:after="100"/>
        <w:jc w:val="center"/>
        <w:rPr>
          <w:rFonts w:hint="eastAsia"/>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δ</m:t>
                  </m:r>
                </m:e>
                <m:sub>
                  <m:box>
                    <m:boxPr>
                      <m:ctrlPr>
                        <w:rPr>
                          <w:rFonts w:ascii="Cambria Math" w:hAnsi="Cambria Math"/>
                        </w:rPr>
                      </m:ctrlPr>
                    </m:boxPr>
                    <m:e>
                      <m:r>
                        <w:rPr>
                          <w:rFonts w:ascii="Cambria Math" w:hAnsi="Cambria Math"/>
                        </w:rPr>
                        <m:t>k</m:t>
                      </m:r>
                    </m:e>
                  </m:box>
                </m:sub>
              </m:sSub>
              <m:r>
                <m:rPr>
                  <m:sty m:val="p"/>
                </m:rPr>
                <w:rPr>
                  <w:rFonts w:ascii="Cambria Math" w:hAnsi="Cambria Math"/>
                </w:rPr>
                <m:t>=0.75</m:t>
              </m:r>
              <m:sSub>
                <m:sSubPr>
                  <m:ctrlPr>
                    <w:rPr>
                      <w:rFonts w:ascii="Cambria Math" w:hAnsi="Cambria Math"/>
                    </w:rPr>
                  </m:ctrlPr>
                </m:sSubPr>
                <m:e>
                  <m:r>
                    <w:rPr>
                      <w:rFonts w:ascii="Cambria Math" w:hAnsi="Cambria Math"/>
                    </w:rPr>
                    <m:t>δ</m:t>
                  </m:r>
                </m:e>
                <m:sub>
                  <m:box>
                    <m:boxPr>
                      <m:ctrlPr>
                        <w:rPr>
                          <w:rFonts w:ascii="Cambria Math" w:hAnsi="Cambria Math"/>
                        </w:rPr>
                      </m:ctrlPr>
                    </m:boxPr>
                    <m:e>
                      <m:r>
                        <w:rPr>
                          <w:rFonts w:ascii="Cambria Math" w:hAnsi="Cambria Math"/>
                        </w:rPr>
                        <m:t>k</m:t>
                      </m:r>
                      <m:r>
                        <m:rPr>
                          <m:sty m:val="p"/>
                        </m:rPr>
                        <w:rPr>
                          <w:rFonts w:ascii="Cambria Math" w:hAnsi="Cambria Math"/>
                        </w:rPr>
                        <m:t>-1</m:t>
                      </m:r>
                    </m:e>
                  </m:box>
                </m:sub>
              </m:sSub>
              <m:r>
                <m:rPr>
                  <m:sty m:val="p"/>
                </m:rPr>
                <w:rPr>
                  <w:rFonts w:ascii="Cambria Math" w:hAnsi="Cambria Math"/>
                </w:rPr>
                <m:t>+0.25|</m:t>
              </m:r>
              <m:sSub>
                <m:sSubPr>
                  <m:ctrlPr>
                    <w:rPr>
                      <w:rFonts w:ascii="Cambria Math" w:hAnsi="Cambria Math"/>
                    </w:rPr>
                  </m:ctrlPr>
                </m:sSubPr>
                <m:e>
                  <m:r>
                    <w:rPr>
                      <w:rFonts w:ascii="Cambria Math" w:hAnsi="Cambria Math"/>
                    </w:rPr>
                    <m:t>t</m:t>
                  </m:r>
                </m:e>
                <m:sub>
                  <m:box>
                    <m:boxPr>
                      <m:ctrlPr>
                        <w:rPr>
                          <w:rFonts w:ascii="Cambria Math" w:hAnsi="Cambria Math"/>
                        </w:rPr>
                      </m:ctrlPr>
                    </m:boxPr>
                    <m:e>
                      <m:r>
                        <w:rPr>
                          <w:rFonts w:ascii="Cambria Math" w:hAnsi="Cambria Math"/>
                        </w:rPr>
                        <m:t>k</m:t>
                      </m:r>
                    </m:e>
                  </m:box>
                </m:sub>
              </m:sSub>
              <m:r>
                <m:rPr>
                  <m:sty m:val="p"/>
                </m:rPr>
                <w:rPr>
                  <w:rFonts w:ascii="Cambria Math" w:hAnsi="Cambria Math"/>
                </w:rPr>
                <m:t>-</m:t>
              </m:r>
              <m:sSub>
                <m:sSubPr>
                  <m:ctrlPr>
                    <w:rPr>
                      <w:rFonts w:ascii="Cambria Math" w:hAnsi="Cambria Math"/>
                    </w:rPr>
                  </m:ctrlPr>
                </m:sSubPr>
                <m:e>
                  <m:r>
                    <w:rPr>
                      <w:rFonts w:ascii="Cambria Math" w:hAnsi="Cambria Math"/>
                    </w:rPr>
                    <m:t>μ</m:t>
                  </m:r>
                </m:e>
                <m:sub>
                  <m:box>
                    <m:boxPr>
                      <m:ctrlPr>
                        <w:rPr>
                          <w:rFonts w:ascii="Cambria Math" w:hAnsi="Cambria Math"/>
                        </w:rPr>
                      </m:ctrlPr>
                    </m:boxPr>
                    <m:e>
                      <m:r>
                        <w:rPr>
                          <w:rFonts w:ascii="Cambria Math" w:hAnsi="Cambria Math"/>
                        </w:rPr>
                        <m:t>k</m:t>
                      </m:r>
                      <m:r>
                        <m:rPr>
                          <m:sty m:val="p"/>
                        </m:rPr>
                        <w:rPr>
                          <w:rFonts w:ascii="Cambria Math" w:hAnsi="Cambria Math"/>
                        </w:rPr>
                        <m:t>-1</m:t>
                      </m:r>
                    </m:e>
                  </m:box>
                </m:sub>
              </m:sSub>
              <m:r>
                <m:rPr>
                  <m:sty m:val="p"/>
                </m:rPr>
                <w:rPr>
                  <w:rFonts w:ascii="Cambria Math" w:hAnsi="Cambria Math"/>
                </w:rPr>
                <m:t>|</m:t>
              </m:r>
            </m:e>
          </m:box>
        </m:oMath>
      </m:oMathPara>
    </w:p>
    <w:p w14:paraId="3CC11B85" w14:textId="77777777" w:rsidR="007779D1" w:rsidRDefault="00000000">
      <w:pPr>
        <w:keepLines/>
        <w:spacing w:after="100"/>
        <w:ind w:firstLine="420"/>
        <w:rPr>
          <w:rFonts w:hint="eastAsia"/>
        </w:rPr>
      </w:pPr>
      <w:r>
        <w:rPr>
          <w:rFonts w:ascii="宋体" w:eastAsia="宋体" w:hAnsi="宋体"/>
        </w:rPr>
        <w:t>均值与偏差共同提供风险余量。对外报告 P50 至少需要 5 条样本、P95 至少需要 20 条；内部保守预测在少量样本下也可使用经验分位数兜底。历史按任务能力、模型、配置、输入规模及状态分桶，避免不同负载互相污染。配置实际执行与计划核对后才能作为可信性能证据，影子预测与探测数据分别存储。</w:t>
      </w:r>
    </w:p>
    <w:p w14:paraId="574983BF" w14:textId="77777777" w:rsidR="007779D1" w:rsidRDefault="00000000">
      <w:pPr>
        <w:keepLines/>
        <w:spacing w:after="100"/>
        <w:ind w:firstLine="420"/>
        <w:rPr>
          <w:rFonts w:hint="eastAsia"/>
        </w:rPr>
      </w:pPr>
      <w:r>
        <w:rPr>
          <w:rFonts w:ascii="宋体" w:eastAsia="宋体" w:hAnsi="宋体"/>
        </w:rPr>
        <w:t>状态恶化允许立即降档，恢复升档受最小保持时间、稳定窗口、合法转移和冷却限制。等待体验、结果效用和设备舒适度分别积累反馈，达到样本门槛后有界调整对应权重或配置惩罚；响应过慢的反馈不能直接放宽质量底线。连续失败触发配置熔断，本地与全局策略独立经过观测、影子、小流量和正式启用四阶段门禁，保留基线与回退。</w:t>
      </w:r>
    </w:p>
    <w:p w14:paraId="3A502CB3" w14:textId="77777777" w:rsidR="007779D1" w:rsidRDefault="00000000">
      <w:pPr>
        <w:keepNext/>
        <w:spacing w:before="160" w:after="100"/>
        <w:rPr>
          <w:rFonts w:hint="eastAsia"/>
        </w:rPr>
      </w:pPr>
      <w:r>
        <w:rPr>
          <w:rFonts w:ascii="宋体" w:eastAsia="宋体" w:hAnsi="宋体"/>
          <w:b/>
          <w:sz w:val="24"/>
        </w:rPr>
        <w:lastRenderedPageBreak/>
        <w:t>2.3.4 数据位置感知的有界工作流放置</w:t>
      </w:r>
    </w:p>
    <w:p w14:paraId="30CFA199" w14:textId="77777777" w:rsidR="007779D1" w:rsidRDefault="00000000">
      <w:pPr>
        <w:keepNext/>
        <w:keepLines/>
        <w:spacing w:after="100"/>
        <w:ind w:firstLine="420"/>
        <w:rPr>
          <w:rFonts w:hint="eastAsia"/>
        </w:rPr>
      </w:pPr>
      <w:r>
        <w:rPr>
          <w:rFonts w:ascii="宋体" w:eastAsia="宋体" w:hAnsi="宋体"/>
        </w:rPr>
        <w:t>全局规划比较实际可执行的基线路径与备选路径。基线可为云服务，不要求手机拥有同等能力。对剩余节点序列，规划成本包含输入读取与传输、排队、模型加载、计算、发布、不确定性和最终结果回传：</w:t>
      </w:r>
    </w:p>
    <w:p w14:paraId="28774ADE" w14:textId="77777777" w:rsidR="007779D1" w:rsidRDefault="00000000">
      <w:pPr>
        <w:keepNext/>
        <w:keepLines/>
        <w:spacing w:after="100"/>
        <w:jc w:val="center"/>
        <w:rPr>
          <w:rFonts w:hint="eastAsia"/>
        </w:rPr>
      </w:pPr>
      <m:oMathPara>
        <m:oMath>
          <m:box>
            <m:boxPr>
              <m:ctrlPr>
                <w:rPr>
                  <w:rFonts w:ascii="Cambria Math" w:hAnsi="Cambria Math"/>
                </w:rPr>
              </m:ctrlPr>
            </m:boxPr>
            <m:e>
              <m:r>
                <w:rPr>
                  <w:rFonts w:ascii="Cambria Math" w:hAnsi="Cambria Math"/>
                </w:rPr>
                <m:t>C</m:t>
              </m:r>
              <m:r>
                <m:rPr>
                  <m:sty m:val="p"/>
                </m:rPr>
                <w:rPr>
                  <w:rFonts w:ascii="Cambria Math" w:hAnsi="Cambria Math"/>
                </w:rPr>
                <m:t>(</m:t>
              </m:r>
              <m:r>
                <w:rPr>
                  <w:rFonts w:ascii="Cambria Math" w:hAnsi="Cambria Math"/>
                </w:rPr>
                <m:t>π</m:t>
              </m:r>
              <m:r>
                <m:rPr>
                  <m:sty m:val="p"/>
                </m:rPr>
                <w:rPr>
                  <w:rFonts w:ascii="Cambria Math" w:hAnsi="Cambria Math"/>
                </w:rPr>
                <m:t>)=</m:t>
              </m:r>
              <m:nary>
                <m:naryPr>
                  <m:chr m:val="∑"/>
                  <m:limLoc m:val="undOvr"/>
                  <m:supHide m:val="1"/>
                  <m:ctrlPr>
                    <w:rPr>
                      <w:rFonts w:ascii="Cambria Math" w:hAnsi="Cambria Math"/>
                    </w:rPr>
                  </m:ctrlPr>
                </m:naryPr>
                <m:sub>
                  <m:box>
                    <m:boxPr>
                      <m:ctrlPr>
                        <w:rPr>
                          <w:rFonts w:ascii="Cambria Math" w:hAnsi="Cambria Math"/>
                        </w:rPr>
                      </m:ctrlPr>
                    </m:boxPr>
                    <m:e>
                      <m:r>
                        <w:rPr>
                          <w:rFonts w:ascii="Cambria Math" w:hAnsi="Cambria Math"/>
                        </w:rPr>
                        <m:t>i</m:t>
                      </m:r>
                      <m:r>
                        <m:rPr>
                          <m:sty m:val="p"/>
                        </m:rPr>
                        <w:rPr>
                          <w:rFonts w:ascii="Cambria Math" w:hAnsi="Cambria Math"/>
                        </w:rPr>
                        <m:t>∈</m:t>
                      </m:r>
                      <m:sSub>
                        <m:sSubPr>
                          <m:ctrlPr>
                            <w:rPr>
                              <w:rFonts w:ascii="Cambria Math" w:hAnsi="Cambria Math"/>
                            </w:rPr>
                          </m:ctrlPr>
                        </m:sSubPr>
                        <m:e>
                          <m:r>
                            <w:rPr>
                              <w:rFonts w:ascii="Cambria Math" w:hAnsi="Cambria Math"/>
                            </w:rPr>
                            <m:t>V</m:t>
                          </m:r>
                        </m:e>
                        <m:sub>
                          <m:box>
                            <m:boxPr>
                              <m:ctrlPr>
                                <w:rPr>
                                  <w:rFonts w:ascii="Cambria Math" w:hAnsi="Cambria Math"/>
                                </w:rPr>
                              </m:ctrlPr>
                            </m:boxPr>
                            <m:e>
                              <m:r>
                                <w:rPr>
                                  <w:rFonts w:ascii="Cambria Math" w:hAnsi="Cambria Math"/>
                                </w:rPr>
                                <m:t>rem</m:t>
                              </m:r>
                            </m:e>
                          </m:box>
                        </m:sub>
                      </m:sSub>
                    </m:e>
                  </m:box>
                </m:sub>
                <m:sup/>
                <m:e>
                  <m:r>
                    <m:rPr>
                      <m:sty m:val="p"/>
                    </m:rPr>
                    <w:rPr>
                      <w:rFonts w:ascii="Cambria Math" w:hAnsi="Cambria Math"/>
                    </w:rPr>
                    <m:t>(</m:t>
                  </m:r>
                  <m:sSub>
                    <m:sSubPr>
                      <m:ctrlPr>
                        <w:rPr>
                          <w:rFonts w:ascii="Cambria Math" w:hAnsi="Cambria Math"/>
                        </w:rPr>
                      </m:ctrlPr>
                    </m:sSubPr>
                    <m:e>
                      <m:r>
                        <w:rPr>
                          <w:rFonts w:ascii="Cambria Math" w:hAnsi="Cambria Math"/>
                        </w:rPr>
                        <m:t>T</m:t>
                      </m:r>
                    </m:e>
                    <m:sub>
                      <m:box>
                        <m:boxPr>
                          <m:ctrlPr>
                            <w:rPr>
                              <w:rFonts w:ascii="Cambria Math" w:hAnsi="Cambria Math"/>
                            </w:rPr>
                          </m:ctrlPr>
                        </m:boxPr>
                        <m:e>
                          <m:r>
                            <w:rPr>
                              <w:rFonts w:ascii="Cambria Math" w:hAnsi="Cambria Math"/>
                            </w:rPr>
                            <m:t>in</m:t>
                          </m:r>
                          <m:r>
                            <m:rPr>
                              <m:sty m:val="p"/>
                            </m:rPr>
                            <w:rPr>
                              <w:rFonts w:ascii="Cambria Math" w:hAnsi="Cambria Math"/>
                            </w:rPr>
                            <m:t>,</m:t>
                          </m:r>
                          <m:r>
                            <w:rPr>
                              <w:rFonts w:ascii="Cambria Math" w:hAnsi="Cambria Math"/>
                            </w:rPr>
                            <m:t>i</m:t>
                          </m:r>
                        </m:e>
                      </m:box>
                    </m:sub>
                  </m:sSub>
                  <m:r>
                    <m:rPr>
                      <m:sty m:val="p"/>
                    </m:rPr>
                    <w:rPr>
                      <w:rFonts w:ascii="Cambria Math" w:hAnsi="Cambria Math"/>
                    </w:rPr>
                    <m:t>+</m:t>
                  </m:r>
                  <m:sSub>
                    <m:sSubPr>
                      <m:ctrlPr>
                        <w:rPr>
                          <w:rFonts w:ascii="Cambria Math" w:hAnsi="Cambria Math"/>
                        </w:rPr>
                      </m:ctrlPr>
                    </m:sSubPr>
                    <m:e>
                      <m:r>
                        <w:rPr>
                          <w:rFonts w:ascii="Cambria Math" w:hAnsi="Cambria Math"/>
                        </w:rPr>
                        <m:t>T</m:t>
                      </m:r>
                    </m:e>
                    <m:sub>
                      <m:box>
                        <m:boxPr>
                          <m:ctrlPr>
                            <w:rPr>
                              <w:rFonts w:ascii="Cambria Math" w:hAnsi="Cambria Math"/>
                            </w:rPr>
                          </m:ctrlPr>
                        </m:boxPr>
                        <m:e>
                          <m:r>
                            <w:rPr>
                              <w:rFonts w:ascii="Cambria Math" w:hAnsi="Cambria Math"/>
                            </w:rPr>
                            <m:t>q</m:t>
                          </m:r>
                          <m:r>
                            <m:rPr>
                              <m:sty m:val="p"/>
                            </m:rPr>
                            <w:rPr>
                              <w:rFonts w:ascii="Cambria Math" w:hAnsi="Cambria Math"/>
                            </w:rPr>
                            <m:t>,</m:t>
                          </m:r>
                          <m:r>
                            <w:rPr>
                              <w:rFonts w:ascii="Cambria Math" w:hAnsi="Cambria Math"/>
                            </w:rPr>
                            <m:t>i</m:t>
                          </m:r>
                        </m:e>
                      </m:box>
                    </m:sub>
                  </m:sSub>
                  <m:r>
                    <m:rPr>
                      <m:sty m:val="p"/>
                    </m:rPr>
                    <w:rPr>
                      <w:rFonts w:ascii="Cambria Math" w:hAnsi="Cambria Math"/>
                    </w:rPr>
                    <m:t>+</m:t>
                  </m:r>
                  <m:sSub>
                    <m:sSubPr>
                      <m:ctrlPr>
                        <w:rPr>
                          <w:rFonts w:ascii="Cambria Math" w:hAnsi="Cambria Math"/>
                        </w:rPr>
                      </m:ctrlPr>
                    </m:sSubPr>
                    <m:e>
                      <m:r>
                        <w:rPr>
                          <w:rFonts w:ascii="Cambria Math" w:hAnsi="Cambria Math"/>
                        </w:rPr>
                        <m:t>T</m:t>
                      </m:r>
                    </m:e>
                    <m:sub>
                      <m:box>
                        <m:boxPr>
                          <m:ctrlPr>
                            <w:rPr>
                              <w:rFonts w:ascii="Cambria Math" w:hAnsi="Cambria Math"/>
                            </w:rPr>
                          </m:ctrlPr>
                        </m:boxPr>
                        <m:e>
                          <m:r>
                            <w:rPr>
                              <w:rFonts w:ascii="Cambria Math" w:hAnsi="Cambria Math"/>
                            </w:rPr>
                            <m:t>load</m:t>
                          </m:r>
                          <m:r>
                            <m:rPr>
                              <m:sty m:val="p"/>
                            </m:rPr>
                            <w:rPr>
                              <w:rFonts w:ascii="Cambria Math" w:hAnsi="Cambria Math"/>
                            </w:rPr>
                            <m:t>,</m:t>
                          </m:r>
                          <m:r>
                            <w:rPr>
                              <w:rFonts w:ascii="Cambria Math" w:hAnsi="Cambria Math"/>
                            </w:rPr>
                            <m:t>i</m:t>
                          </m:r>
                        </m:e>
                      </m:box>
                    </m:sub>
                  </m:sSub>
                  <m:r>
                    <m:rPr>
                      <m:sty m:val="p"/>
                    </m:rPr>
                    <w:rPr>
                      <w:rFonts w:ascii="Cambria Math" w:hAnsi="Cambria Math"/>
                    </w:rPr>
                    <m:t>+</m:t>
                  </m:r>
                  <m:sSub>
                    <m:sSubPr>
                      <m:ctrlPr>
                        <w:rPr>
                          <w:rFonts w:ascii="Cambria Math" w:hAnsi="Cambria Math"/>
                        </w:rPr>
                      </m:ctrlPr>
                    </m:sSubPr>
                    <m:e>
                      <m:r>
                        <w:rPr>
                          <w:rFonts w:ascii="Cambria Math" w:hAnsi="Cambria Math"/>
                        </w:rPr>
                        <m:t>T</m:t>
                      </m:r>
                    </m:e>
                    <m:sub>
                      <m:box>
                        <m:boxPr>
                          <m:ctrlPr>
                            <w:rPr>
                              <w:rFonts w:ascii="Cambria Math" w:hAnsi="Cambria Math"/>
                            </w:rPr>
                          </m:ctrlPr>
                        </m:boxPr>
                        <m:e>
                          <m:r>
                            <w:rPr>
                              <w:rFonts w:ascii="Cambria Math" w:hAnsi="Cambria Math"/>
                            </w:rPr>
                            <m:t>c</m:t>
                          </m:r>
                          <m:r>
                            <m:rPr>
                              <m:sty m:val="p"/>
                            </m:rPr>
                            <w:rPr>
                              <w:rFonts w:ascii="Cambria Math" w:hAnsi="Cambria Math"/>
                            </w:rPr>
                            <m:t>,</m:t>
                          </m:r>
                          <m:r>
                            <w:rPr>
                              <w:rFonts w:ascii="Cambria Math" w:hAnsi="Cambria Math"/>
                            </w:rPr>
                            <m:t>i</m:t>
                          </m:r>
                        </m:e>
                      </m:box>
                    </m:sub>
                  </m:sSub>
                  <m:r>
                    <m:rPr>
                      <m:sty m:val="p"/>
                    </m:rPr>
                    <w:rPr>
                      <w:rFonts w:ascii="Cambria Math" w:hAnsi="Cambria Math"/>
                    </w:rPr>
                    <m:t>+</m:t>
                  </m:r>
                  <m:sSub>
                    <m:sSubPr>
                      <m:ctrlPr>
                        <w:rPr>
                          <w:rFonts w:ascii="Cambria Math" w:hAnsi="Cambria Math"/>
                        </w:rPr>
                      </m:ctrlPr>
                    </m:sSubPr>
                    <m:e>
                      <m:r>
                        <w:rPr>
                          <w:rFonts w:ascii="Cambria Math" w:hAnsi="Cambria Math"/>
                        </w:rPr>
                        <m:t>T</m:t>
                      </m:r>
                    </m:e>
                    <m:sub>
                      <m:box>
                        <m:boxPr>
                          <m:ctrlPr>
                            <w:rPr>
                              <w:rFonts w:ascii="Cambria Math" w:hAnsi="Cambria Math"/>
                            </w:rPr>
                          </m:ctrlPr>
                        </m:boxPr>
                        <m:e>
                          <m:r>
                            <w:rPr>
                              <w:rFonts w:ascii="Cambria Math" w:hAnsi="Cambria Math"/>
                            </w:rPr>
                            <m:t>pub</m:t>
                          </m:r>
                          <m:r>
                            <m:rPr>
                              <m:sty m:val="p"/>
                            </m:rPr>
                            <w:rPr>
                              <w:rFonts w:ascii="Cambria Math" w:hAnsi="Cambria Math"/>
                            </w:rPr>
                            <m:t>,</m:t>
                          </m:r>
                          <m:r>
                            <w:rPr>
                              <w:rFonts w:ascii="Cambria Math" w:hAnsi="Cambria Math"/>
                            </w:rPr>
                            <m:t>i</m:t>
                          </m:r>
                        </m:e>
                      </m:box>
                    </m:sub>
                  </m:sSub>
                  <m:r>
                    <m:rPr>
                      <m:sty m:val="p"/>
                    </m:rP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T</m:t>
                      </m:r>
                    </m:e>
                    <m:sub>
                      <m:box>
                        <m:boxPr>
                          <m:ctrlPr>
                            <w:rPr>
                              <w:rFonts w:ascii="Cambria Math" w:hAnsi="Cambria Math"/>
                            </w:rPr>
                          </m:ctrlPr>
                        </m:boxPr>
                        <m:e>
                          <m:r>
                            <w:rPr>
                              <w:rFonts w:ascii="Cambria Math" w:hAnsi="Cambria Math"/>
                            </w:rPr>
                            <m:t>return</m:t>
                          </m:r>
                        </m:e>
                      </m:box>
                    </m:sub>
                  </m:sSub>
                </m:e>
              </m:nary>
            </m:e>
          </m:box>
        </m:oMath>
      </m:oMathPara>
    </w:p>
    <w:p w14:paraId="037FE9CA" w14:textId="77777777" w:rsidR="007779D1" w:rsidRDefault="00000000">
      <w:pPr>
        <w:keepNext/>
        <w:keepLines/>
        <w:spacing w:after="100"/>
        <w:jc w:val="center"/>
        <w:rPr>
          <w:rFonts w:hint="eastAsia"/>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T</m:t>
                  </m:r>
                </m:e>
                <m:sub>
                  <m:box>
                    <m:boxPr>
                      <m:ctrlPr>
                        <w:rPr>
                          <w:rFonts w:ascii="Cambria Math" w:hAnsi="Cambria Math"/>
                        </w:rPr>
                      </m:ctrlPr>
                    </m:boxPr>
                    <m:e>
                      <m:r>
                        <w:rPr>
                          <w:rFonts w:ascii="Cambria Math" w:hAnsi="Cambria Math"/>
                        </w:rPr>
                        <m:t>in</m:t>
                      </m:r>
                      <m:r>
                        <m:rPr>
                          <m:sty m:val="p"/>
                        </m:rPr>
                        <w:rPr>
                          <w:rFonts w:ascii="Cambria Math" w:hAnsi="Cambria Math"/>
                        </w:rPr>
                        <m:t>,</m:t>
                      </m:r>
                      <m:r>
                        <w:rPr>
                          <w:rFonts w:ascii="Cambria Math" w:hAnsi="Cambria Math"/>
                        </w:rPr>
                        <m:t>i</m:t>
                      </m:r>
                    </m:e>
                  </m:box>
                </m:sub>
              </m:sSub>
              <m:r>
                <m:rPr>
                  <m:sty m:val="p"/>
                </m:rPr>
                <w:rPr>
                  <w:rFonts w:ascii="Cambria Math" w:hAnsi="Cambria Math"/>
                </w:rPr>
                <m:t>=</m:t>
              </m:r>
              <m:nary>
                <m:naryPr>
                  <m:chr m:val="∑"/>
                  <m:limLoc m:val="undOvr"/>
                  <m:supHide m:val="1"/>
                  <m:ctrlPr>
                    <w:rPr>
                      <w:rFonts w:ascii="Cambria Math" w:hAnsi="Cambria Math"/>
                    </w:rPr>
                  </m:ctrlPr>
                </m:naryPr>
                <m:sub>
                  <m:box>
                    <m:boxPr>
                      <m:ctrlPr>
                        <w:rPr>
                          <w:rFonts w:ascii="Cambria Math" w:hAnsi="Cambria Math"/>
                        </w:rPr>
                      </m:ctrlPr>
                    </m:boxPr>
                    <m:e>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e>
                  </m:box>
                </m:sub>
                <m:sup/>
                <m:e>
                  <m:sSub>
                    <m:sSubPr>
                      <m:ctrlPr>
                        <w:rPr>
                          <w:rFonts w:ascii="Cambria Math" w:hAnsi="Cambria Math"/>
                        </w:rPr>
                      </m:ctrlPr>
                    </m:sSubPr>
                    <m:e>
                      <m:r>
                        <m:rPr>
                          <m:sty m:val="p"/>
                        </m:rPr>
                        <w:rPr>
                          <w:rFonts w:ascii="Cambria Math" w:hAnsi="Cambria Math"/>
                        </w:rPr>
                        <m:t>min</m:t>
                      </m:r>
                    </m:e>
                    <m:sub>
                      <m:box>
                        <m:boxPr>
                          <m:ctrlPr>
                            <w:rPr>
                              <w:rFonts w:ascii="Cambria Math" w:hAnsi="Cambria Math"/>
                            </w:rPr>
                          </m:ctrlPr>
                        </m:boxPr>
                        <m:e>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a</m:t>
                              </m:r>
                            </m:sub>
                          </m:sSub>
                        </m:e>
                      </m:box>
                    </m:sub>
                  </m:sSub>
                  <m:r>
                    <m:rPr>
                      <m:sty m:val="p"/>
                    </m:rPr>
                    <w:rPr>
                      <w:rFonts w:ascii="Cambria Math" w:hAnsi="Cambria Math"/>
                    </w:rPr>
                    <m:t>{</m:t>
                  </m:r>
                  <m:sSub>
                    <m:sSubPr>
                      <m:ctrlPr>
                        <w:rPr>
                          <w:rFonts w:ascii="Cambria Math" w:hAnsi="Cambria Math"/>
                        </w:rPr>
                      </m:ctrlPr>
                    </m:sSubPr>
                    <m:e>
                      <m:r>
                        <w:rPr>
                          <w:rFonts w:ascii="Cambria Math" w:hAnsi="Cambria Math"/>
                        </w:rPr>
                        <m:t>T</m:t>
                      </m:r>
                    </m:e>
                    <m:sub>
                      <m:box>
                        <m:boxPr>
                          <m:ctrlPr>
                            <w:rPr>
                              <w:rFonts w:ascii="Cambria Math" w:hAnsi="Cambria Math"/>
                            </w:rPr>
                          </m:ctrlPr>
                        </m:boxPr>
                        <m:e>
                          <m:r>
                            <w:rPr>
                              <w:rFonts w:ascii="Cambria Math" w:hAnsi="Cambria Math"/>
                            </w:rPr>
                            <m:t>read</m:t>
                          </m:r>
                        </m:e>
                      </m:box>
                    </m:sub>
                  </m:sSub>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T</m:t>
                      </m:r>
                    </m:e>
                    <m:sub>
                      <m:box>
                        <m:boxPr>
                          <m:ctrlPr>
                            <w:rPr>
                              <w:rFonts w:ascii="Cambria Math" w:hAnsi="Cambria Math"/>
                            </w:rPr>
                          </m:ctrlPr>
                        </m:boxPr>
                        <m:e>
                          <m:r>
                            <w:rPr>
                              <w:rFonts w:ascii="Cambria Math" w:hAnsi="Cambria Math"/>
                            </w:rPr>
                            <m:t>link</m:t>
                          </m:r>
                        </m:e>
                      </m:box>
                    </m:sub>
                  </m:sSub>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i</m:t>
                      </m:r>
                    </m:sub>
                  </m:sSub>
                  <m:r>
                    <m:rPr>
                      <m:sty m:val="p"/>
                    </m:rPr>
                    <w:rPr>
                      <w:rFonts w:ascii="Cambria Math" w:hAnsi="Cambria Math"/>
                    </w:rPr>
                    <m:t>)}</m:t>
                  </m:r>
                </m:e>
              </m:nary>
            </m:e>
          </m:box>
        </m:oMath>
      </m:oMathPara>
    </w:p>
    <w:p w14:paraId="5D389444" w14:textId="77777777" w:rsidR="007779D1" w:rsidRDefault="00000000">
      <w:pPr>
        <w:keepLines/>
        <w:spacing w:after="100"/>
        <w:ind w:firstLine="420"/>
        <w:rPr>
          <w:rFonts w:hint="eastAsia"/>
        </w:rPr>
      </w:pPr>
      <m:oMath>
        <m:box>
          <m:boxPr>
            <m:ctrlPr>
              <w:rPr>
                <w:rFonts w:ascii="Cambria Math" w:hAnsi="Cambria Math"/>
              </w:rPr>
            </m:ctrlPr>
          </m:boxPr>
          <m:e>
            <m:r>
              <w:rPr>
                <w:rFonts w:ascii="Cambria Math" w:hAnsi="Cambria Math"/>
              </w:rPr>
              <m:t>π</m:t>
            </m:r>
          </m:e>
        </m:box>
      </m:oMath>
      <w:r>
        <w:rPr>
          <w:rFonts w:ascii="宋体" w:eastAsia="宋体" w:hAnsi="宋体"/>
        </w:rPr>
        <w:t xml:space="preserve"> 表示节点放置序列，剩余节点集合为 </w:t>
      </w:r>
      <m:oMath>
        <m:box>
          <m:boxPr>
            <m:ctrlPr>
              <w:rPr>
                <w:rFonts w:ascii="Cambria Math" w:hAnsi="Cambria Math"/>
              </w:rPr>
            </m:ctrlPr>
          </m:boxPr>
          <m:e>
            <m:sSub>
              <m:sSubPr>
                <m:ctrlPr>
                  <w:rPr>
                    <w:rFonts w:ascii="Cambria Math" w:hAnsi="Cambria Math"/>
                  </w:rPr>
                </m:ctrlPr>
              </m:sSubPr>
              <m:e>
                <m:r>
                  <w:rPr>
                    <w:rFonts w:ascii="Cambria Math" w:hAnsi="Cambria Math"/>
                  </w:rPr>
                  <m:t>V</m:t>
                </m:r>
              </m:e>
              <m:sub>
                <m:box>
                  <m:boxPr>
                    <m:ctrlPr>
                      <w:rPr>
                        <w:rFonts w:ascii="Cambria Math" w:hAnsi="Cambria Math"/>
                      </w:rPr>
                    </m:ctrlPr>
                  </m:boxPr>
                  <m:e>
                    <m:r>
                      <w:rPr>
                        <w:rFonts w:ascii="Cambria Math" w:hAnsi="Cambria Math"/>
                      </w:rPr>
                      <m:t>rem</m:t>
                    </m:r>
                  </m:e>
                </m:box>
              </m:sub>
            </m:sSub>
          </m:e>
        </m:box>
      </m:oMath>
      <w:r>
        <w:rPr>
          <w:rFonts w:ascii="宋体" w:eastAsia="宋体" w:hAnsi="宋体"/>
        </w:rPr>
        <w:t>；</w:t>
      </w:r>
      <m:oMath>
        <m:box>
          <m:boxPr>
            <m:ctrlPr>
              <w:rPr>
                <w:rFonts w:ascii="Cambria Math" w:hAnsi="Cambria Math"/>
              </w:rPr>
            </m:ctrlPr>
          </m:boxPr>
          <m:e>
            <m:sSub>
              <m:sSubPr>
                <m:ctrlPr>
                  <w:rPr>
                    <w:rFonts w:ascii="Cambria Math" w:hAnsi="Cambria Math"/>
                  </w:rPr>
                </m:ctrlPr>
              </m:sSubPr>
              <m:e>
                <m:r>
                  <w:rPr>
                    <w:rFonts w:ascii="Cambria Math" w:hAnsi="Cambria Math"/>
                  </w:rPr>
                  <m:t>A</m:t>
                </m:r>
              </m:e>
              <m:sub>
                <m:r>
                  <w:rPr>
                    <w:rFonts w:ascii="Cambria Math" w:hAnsi="Cambria Math"/>
                  </w:rPr>
                  <m:t>i</m:t>
                </m:r>
              </m:sub>
            </m:sSub>
          </m:e>
        </m:box>
      </m:oMath>
      <w:r>
        <w:rPr>
          <w:rFonts w:ascii="宋体" w:eastAsia="宋体" w:hAnsi="宋体"/>
        </w:rPr>
        <w:t xml:space="preserve"> 为节点输入集合，</w:t>
      </w:r>
      <m:oMath>
        <m:box>
          <m:boxPr>
            <m:ctrlPr>
              <w:rPr>
                <w:rFonts w:ascii="Cambria Math" w:hAnsi="Cambria Math"/>
              </w:rPr>
            </m:ctrlPr>
          </m:boxPr>
          <m:e>
            <m:sSub>
              <m:sSubPr>
                <m:ctrlPr>
                  <w:rPr>
                    <w:rFonts w:ascii="Cambria Math" w:hAnsi="Cambria Math"/>
                  </w:rPr>
                </m:ctrlPr>
              </m:sSubPr>
              <m:e>
                <m:r>
                  <w:rPr>
                    <w:rFonts w:ascii="Cambria Math" w:hAnsi="Cambria Math"/>
                  </w:rPr>
                  <m:t>R</m:t>
                </m:r>
              </m:e>
              <m:sub>
                <m:r>
                  <w:rPr>
                    <w:rFonts w:ascii="Cambria Math" w:hAnsi="Cambria Math"/>
                  </w:rPr>
                  <m:t>a</m:t>
                </m:r>
              </m:sub>
            </m:sSub>
          </m:e>
        </m:box>
      </m:oMath>
      <w:r>
        <w:rPr>
          <w:rFonts w:ascii="宋体" w:eastAsia="宋体" w:hAnsi="宋体"/>
        </w:rPr>
        <w:t xml:space="preserve"> 为数据有效副本所在位置。链路按方向区分吞吐；同设备输入计入读取成本，远端输入计入字节传输与协议开销。已产生或已缓存的副本随候选路径更新，避免重复计算同一输入的跨机传输。有效吞吐已包含的开销不再重复叠加。</w:t>
      </w:r>
    </w:p>
    <w:p w14:paraId="5E9CE325" w14:textId="77777777" w:rsidR="007779D1" w:rsidRDefault="00000000">
      <w:pPr>
        <w:keepNext/>
        <w:keepLines/>
        <w:spacing w:after="100"/>
        <w:jc w:val="center"/>
        <w:rPr>
          <w:rFonts w:hint="eastAsia"/>
        </w:rPr>
      </w:pPr>
      <m:oMathPara>
        <m:oMath>
          <m:box>
            <m:boxPr>
              <m:ctrlPr>
                <w:rPr>
                  <w:rFonts w:ascii="Cambria Math" w:hAnsi="Cambria Math"/>
                </w:rPr>
              </m:ctrlPr>
            </m:boxPr>
            <m:e>
              <m:r>
                <w:rPr>
                  <w:rFonts w:ascii="Cambria Math" w:hAnsi="Cambria Math"/>
                </w:rPr>
                <m:t>C</m:t>
              </m:r>
              <m:r>
                <m:rPr>
                  <m:sty m:val="p"/>
                </m:rPr>
                <w:rPr>
                  <w:rFonts w:ascii="Cambria Math" w:hAnsi="Cambria Math"/>
                </w:rPr>
                <m:t>(</m:t>
              </m:r>
              <m:r>
                <w:rPr>
                  <w:rFonts w:ascii="Cambria Math" w:hAnsi="Cambria Math"/>
                </w:rPr>
                <m:t>π</m:t>
              </m:r>
              <m:r>
                <m:rPr>
                  <m:sty m:val="p"/>
                </m:rPr>
                <w:rPr>
                  <w:rFonts w:ascii="Cambria Math" w:hAnsi="Cambria Math"/>
                </w:rPr>
                <m:t>)≤</m:t>
              </m:r>
              <m:sSub>
                <m:sSubPr>
                  <m:ctrlPr>
                    <w:rPr>
                      <w:rFonts w:ascii="Cambria Math" w:hAnsi="Cambria Math"/>
                    </w:rPr>
                  </m:ctrlPr>
                </m:sSubPr>
                <m:e>
                  <m:r>
                    <w:rPr>
                      <w:rFonts w:ascii="Cambria Math" w:hAnsi="Cambria Math"/>
                    </w:rPr>
                    <m:t>B</m:t>
                  </m:r>
                </m:e>
                <m:sub>
                  <m:box>
                    <m:boxPr>
                      <m:ctrlPr>
                        <w:rPr>
                          <w:rFonts w:ascii="Cambria Math" w:hAnsi="Cambria Math"/>
                        </w:rPr>
                      </m:ctrlPr>
                    </m:boxPr>
                    <m:e>
                      <m:r>
                        <w:rPr>
                          <w:rFonts w:ascii="Cambria Math" w:hAnsi="Cambria Math"/>
                        </w:rPr>
                        <m:t>rem</m:t>
                      </m:r>
                    </m:e>
                  </m:box>
                </m:sub>
              </m:sSub>
              <m:r>
                <m:rPr>
                  <m:sty m:val="p"/>
                </m:rPr>
                <w:rPr>
                  <w:rFonts w:ascii="Cambria Math" w:hAnsi="Cambria Math"/>
                </w:rPr>
                <m:t>,</m:t>
              </m:r>
              <m:r>
                <w:rPr>
                  <w:rFonts w:ascii="Cambria Math" w:hAnsi="Cambria Math"/>
                </w:rPr>
                <m:t>C</m:t>
              </m:r>
              <m:r>
                <m:rPr>
                  <m:sty m:val="p"/>
                </m:rPr>
                <w:rPr>
                  <w:rFonts w:ascii="Cambria Math" w:hAnsi="Cambria Math"/>
                </w:rPr>
                <m:t>(</m:t>
              </m:r>
              <m:sSub>
                <m:sSubPr>
                  <m:ctrlPr>
                    <w:rPr>
                      <w:rFonts w:ascii="Cambria Math" w:hAnsi="Cambria Math"/>
                    </w:rPr>
                  </m:ctrlPr>
                </m:sSubPr>
                <m:e>
                  <m:r>
                    <w:rPr>
                      <w:rFonts w:ascii="Cambria Math" w:hAnsi="Cambria Math"/>
                    </w:rPr>
                    <m:t>π</m:t>
                  </m:r>
                </m:e>
                <m:sub>
                  <m:box>
                    <m:boxPr>
                      <m:ctrlPr>
                        <w:rPr>
                          <w:rFonts w:ascii="Cambria Math" w:hAnsi="Cambria Math"/>
                        </w:rPr>
                      </m:ctrlPr>
                    </m:boxPr>
                    <m:e>
                      <m:r>
                        <w:rPr>
                          <w:rFonts w:ascii="Cambria Math" w:hAnsi="Cambria Math"/>
                        </w:rPr>
                        <m:t>base</m:t>
                      </m:r>
                    </m:e>
                  </m:box>
                </m:sub>
              </m:sSub>
              <m:r>
                <m:rPr>
                  <m:sty m:val="p"/>
                </m:rPr>
                <w:rPr>
                  <w:rFonts w:ascii="Cambria Math" w:hAnsi="Cambria Math"/>
                </w:rPr>
                <m:t>)-</m:t>
              </m:r>
              <m:r>
                <w:rPr>
                  <w:rFonts w:ascii="Cambria Math" w:hAnsi="Cambria Math"/>
                </w:rPr>
                <m:t>C</m:t>
              </m:r>
              <m:r>
                <m:rPr>
                  <m:sty m:val="p"/>
                </m:rPr>
                <w:rPr>
                  <w:rFonts w:ascii="Cambria Math" w:hAnsi="Cambria Math"/>
                </w:rPr>
                <m:t>(</m:t>
              </m:r>
              <m:sSub>
                <m:sSubPr>
                  <m:ctrlPr>
                    <w:rPr>
                      <w:rFonts w:ascii="Cambria Math" w:hAnsi="Cambria Math"/>
                    </w:rPr>
                  </m:ctrlPr>
                </m:sSubPr>
                <m:e>
                  <m:r>
                    <w:rPr>
                      <w:rFonts w:ascii="Cambria Math" w:hAnsi="Cambria Math"/>
                    </w:rPr>
                    <m:t>π</m:t>
                  </m:r>
                </m:e>
                <m:sub>
                  <m:box>
                    <m:boxPr>
                      <m:ctrlPr>
                        <w:rPr>
                          <w:rFonts w:ascii="Cambria Math" w:hAnsi="Cambria Math"/>
                        </w:rPr>
                      </m:ctrlPr>
                    </m:boxPr>
                    <m:e>
                      <m:r>
                        <w:rPr>
                          <w:rFonts w:ascii="Cambria Math" w:hAnsi="Cambria Math"/>
                        </w:rPr>
                        <m:t>new</m:t>
                      </m:r>
                    </m:e>
                  </m:box>
                </m:sub>
              </m:sSub>
              <m:r>
                <m:rPr>
                  <m:sty m:val="p"/>
                </m:rPr>
                <w:rPr>
                  <w:rFonts w:ascii="Cambria Math" w:hAnsi="Cambria Math"/>
                </w:rPr>
                <m:t>)&gt;</m:t>
              </m:r>
              <m:sSub>
                <m:sSubPr>
                  <m:ctrlPr>
                    <w:rPr>
                      <w:rFonts w:ascii="Cambria Math" w:hAnsi="Cambria Math"/>
                    </w:rPr>
                  </m:ctrlPr>
                </m:sSubPr>
                <m:e>
                  <m:r>
                    <w:rPr>
                      <w:rFonts w:ascii="Cambria Math" w:hAnsi="Cambria Math"/>
                    </w:rPr>
                    <m:t>C</m:t>
                  </m:r>
                </m:e>
                <m:sub>
                  <m:box>
                    <m:boxPr>
                      <m:ctrlPr>
                        <w:rPr>
                          <w:rFonts w:ascii="Cambria Math" w:hAnsi="Cambria Math"/>
                        </w:rPr>
                      </m:ctrlPr>
                    </m:boxPr>
                    <m:e>
                      <m:r>
                        <w:rPr>
                          <w:rFonts w:ascii="Cambria Math" w:hAnsi="Cambria Math"/>
                        </w:rPr>
                        <m:t>switch</m:t>
                      </m:r>
                    </m:e>
                  </m:box>
                </m:sub>
              </m:sSub>
              <m:r>
                <m:rPr>
                  <m:sty m:val="p"/>
                </m:rPr>
                <w:rPr>
                  <w:rFonts w:ascii="Cambria Math" w:hAnsi="Cambria Math"/>
                </w:rPr>
                <m:t>+</m:t>
              </m:r>
              <m:sSub>
                <m:sSubPr>
                  <m:ctrlPr>
                    <w:rPr>
                      <w:rFonts w:ascii="Cambria Math" w:hAnsi="Cambria Math"/>
                    </w:rPr>
                  </m:ctrlPr>
                </m:sSubPr>
                <m:e>
                  <m:r>
                    <w:rPr>
                      <w:rFonts w:ascii="Cambria Math" w:hAnsi="Cambria Math"/>
                    </w:rPr>
                    <m:t>M</m:t>
                  </m:r>
                </m:e>
                <m:sub>
                  <m:box>
                    <m:boxPr>
                      <m:ctrlPr>
                        <w:rPr>
                          <w:rFonts w:ascii="Cambria Math" w:hAnsi="Cambria Math"/>
                        </w:rPr>
                      </m:ctrlPr>
                    </m:boxPr>
                    <m:e>
                      <m:r>
                        <w:rPr>
                          <w:rFonts w:ascii="Cambria Math" w:hAnsi="Cambria Math"/>
                        </w:rPr>
                        <m:t>hyst</m:t>
                      </m:r>
                    </m:e>
                  </m:box>
                </m:sub>
              </m:sSub>
            </m:e>
          </m:box>
        </m:oMath>
      </m:oMathPara>
    </w:p>
    <w:p w14:paraId="43C2F89A" w14:textId="77777777" w:rsidR="007779D1" w:rsidRDefault="00000000">
      <w:pPr>
        <w:keepLines/>
        <w:spacing w:after="100"/>
        <w:ind w:firstLine="420"/>
        <w:rPr>
          <w:rFonts w:hint="eastAsia"/>
        </w:rPr>
      </w:pPr>
      <w:r>
        <w:rPr>
          <w:rFonts w:ascii="宋体" w:eastAsia="宋体" w:hAnsi="宋体"/>
        </w:rPr>
        <w:t xml:space="preserve">规划采用有界束搜索，默认每节点最多 8 个候选、前瞻 16 个节点、束宽 8、规划时间预算 20 </w:t>
      </w:r>
      <w:proofErr w:type="spellStart"/>
      <w:r>
        <w:rPr>
          <w:rFonts w:ascii="宋体" w:eastAsia="宋体" w:hAnsi="宋体"/>
        </w:rPr>
        <w:t>ms</w:t>
      </w:r>
      <w:proofErr w:type="spellEnd"/>
      <w:r>
        <w:rPr>
          <w:rFonts w:ascii="宋体" w:eastAsia="宋体" w:hAnsi="宋体"/>
        </w:rPr>
        <w:t>。按依赖扩展路径并保留低成本候选；超过前瞻或规划时间限制时回到合法基线。当前模型按依赖序列累加剩余成本，属于可控开销的启发式规划，不据此宣称任意 DAG 的并行最优解。手机 prepare、上传、服务端规划及恢复均消耗原始预算，阶段切换不重置截止时间。</w:t>
      </w:r>
    </w:p>
    <w:p w14:paraId="29C816F2" w14:textId="77777777" w:rsidR="007779D1" w:rsidRDefault="00000000">
      <w:pPr>
        <w:keepNext/>
        <w:spacing w:before="160" w:after="100"/>
        <w:rPr>
          <w:rFonts w:hint="eastAsia"/>
        </w:rPr>
      </w:pPr>
      <w:r>
        <w:rPr>
          <w:rFonts w:ascii="宋体" w:eastAsia="宋体" w:hAnsi="宋体"/>
          <w:b/>
          <w:sz w:val="24"/>
        </w:rPr>
        <w:t>2.3.5 本地并发、停止确认与恢复</w:t>
      </w:r>
    </w:p>
    <w:p w14:paraId="7C250413" w14:textId="77777777" w:rsidR="007779D1" w:rsidRDefault="00000000">
      <w:pPr>
        <w:keepLines/>
        <w:spacing w:after="100"/>
        <w:ind w:firstLine="420"/>
        <w:rPr>
          <w:rFonts w:hint="eastAsia"/>
        </w:rPr>
      </w:pPr>
      <w:r>
        <w:rPr>
          <w:rFonts w:ascii="宋体" w:eastAsia="宋体" w:hAnsi="宋体"/>
        </w:rPr>
        <w:t>本地默认单任务执行，支持经声明的受限双任务并发；准入联合检查任务并发安全性、总 worker 预算、内存和干扰。批量大小参与配置选择，后台工作在合法批次检查点让出前台，出队前以最新状态重新评估并替换计划。</w:t>
      </w:r>
    </w:p>
    <w:p w14:paraId="331A35A7" w14:textId="77777777" w:rsidR="007779D1" w:rsidRDefault="00000000">
      <w:pPr>
        <w:keepLines/>
        <w:spacing w:after="100"/>
        <w:ind w:firstLine="420"/>
        <w:rPr>
          <w:rFonts w:hint="eastAsia"/>
        </w:rPr>
      </w:pPr>
      <w:r>
        <w:rPr>
          <w:rFonts w:ascii="宋体" w:eastAsia="宋体" w:hAnsi="宋体"/>
        </w:rPr>
        <w:t>正常完成由执行器返回成功结果；取消或超时则先进入 STOP_REQUESTED，等待物理停止后再结算槽位。2 秒停止看门狗用于记录异常并隔离风险，不是释放资源的成功凭据。恢复先检查终态、截止时间、版本、依赖、权限和副作用，再比较检查点恢复、合法重算及等待成本；取消或到期任务不自动恢复。</w:t>
      </w:r>
    </w:p>
    <w:p w14:paraId="0F891F1D" w14:textId="77777777" w:rsidR="007779D1" w:rsidRDefault="00000000">
      <w:pPr>
        <w:keepLines/>
        <w:spacing w:after="100"/>
        <w:ind w:firstLine="420"/>
        <w:rPr>
          <w:rFonts w:hint="eastAsia"/>
        </w:rPr>
      </w:pPr>
      <w:r>
        <w:rPr>
          <w:rFonts w:ascii="宋体" w:eastAsia="宋体" w:hAnsi="宋体"/>
        </w:rPr>
        <w:t>当前恢复对象是阶段已提交结果与完整归一化块。模型、预处理、索引内容和配置指纹参与兼容校验；价格阶段还受时效约束。未上传或未提交的检查点不能作为恢复依据。新的尝试沿用原截止时间并隔离迟到提交，保障恢复过程与结果发布的一致性。</w:t>
      </w:r>
    </w:p>
    <w:p w14:paraId="1A7B4E0A" w14:textId="77777777" w:rsidR="007779D1" w:rsidRDefault="00000000">
      <w:pPr>
        <w:keepNext/>
        <w:spacing w:before="160" w:after="100"/>
        <w:rPr>
          <w:rFonts w:hint="eastAsia"/>
        </w:rPr>
      </w:pPr>
      <w:r>
        <w:rPr>
          <w:rFonts w:ascii="宋体" w:eastAsia="宋体" w:hAnsi="宋体"/>
          <w:b/>
          <w:sz w:val="28"/>
        </w:rPr>
        <w:t>2.4 关键创新与技术贡献</w:t>
      </w:r>
    </w:p>
    <w:p w14:paraId="076D9972" w14:textId="77777777" w:rsidR="007779D1" w:rsidRDefault="00000000">
      <w:pPr>
        <w:keepLines/>
        <w:spacing w:after="100"/>
        <w:ind w:firstLine="420"/>
        <w:rPr>
          <w:rFonts w:hint="eastAsia"/>
        </w:rPr>
      </w:pPr>
      <w:r>
        <w:rPr>
          <w:rFonts w:ascii="宋体" w:eastAsia="宋体" w:hAnsi="宋体"/>
        </w:rPr>
        <w:t>项目围绕“满足质量约束的资源分配、计入数据移动的端到端放置、可核实的执行与恢复”形成技术主线。各机制通过同一任务身份和预算衔接，其技术贡献在于贯通决策依据、执行行为与最终结果的一致性约束。</w:t>
      </w:r>
    </w:p>
    <w:p w14:paraId="12A46CA7" w14:textId="77777777" w:rsidR="007779D1" w:rsidRDefault="00000000">
      <w:pPr>
        <w:keepNext/>
        <w:spacing w:before="160" w:after="100"/>
        <w:rPr>
          <w:rFonts w:hint="eastAsia"/>
        </w:rPr>
      </w:pPr>
      <w:r>
        <w:rPr>
          <w:rFonts w:ascii="宋体" w:eastAsia="宋体" w:hAnsi="宋体"/>
          <w:b/>
          <w:sz w:val="24"/>
        </w:rPr>
        <w:lastRenderedPageBreak/>
        <w:t>2.4.1 任务语义约束下的完整配置包调度</w:t>
      </w:r>
    </w:p>
    <w:p w14:paraId="48E90C06" w14:textId="77777777" w:rsidR="007779D1" w:rsidRDefault="00000000">
      <w:pPr>
        <w:keepLines/>
        <w:spacing w:after="100"/>
        <w:ind w:firstLine="420"/>
        <w:rPr>
          <w:rFonts w:hint="eastAsia"/>
        </w:rPr>
      </w:pPr>
      <w:r>
        <w:rPr>
          <w:rFonts w:ascii="宋体" w:eastAsia="宋体" w:hAnsi="宋体"/>
        </w:rPr>
        <w:t>固定线程或单阈值调度难以表达 AI 任务的质量要求；分别缩减检索维度、候选数和模型档位，还可能叠加产生隐性降质。项目将用户等待、新鲜度、质量底线与资源状态共同建模，把模型、后端、线程、维度和批量作为完整配置包选择，并用合法转移关系限制切换范围。执行后核对实际配置，只有满足质量验证与发布门槛的组合才能进入优化路径。由此，资源调整具有明确的任务语义和可验证的配置边界。</w:t>
      </w:r>
    </w:p>
    <w:p w14:paraId="2F7F155A" w14:textId="77777777" w:rsidR="007779D1" w:rsidRDefault="00000000">
      <w:pPr>
        <w:keepNext/>
        <w:spacing w:before="160" w:after="100"/>
        <w:rPr>
          <w:rFonts w:hint="eastAsia"/>
        </w:rPr>
      </w:pPr>
      <w:r>
        <w:rPr>
          <w:rFonts w:ascii="宋体" w:eastAsia="宋体" w:hAnsi="宋体"/>
          <w:b/>
          <w:sz w:val="24"/>
        </w:rPr>
        <w:t>2.4.2 数据位置与剩余预算共同约束的设备放置</w:t>
      </w:r>
    </w:p>
    <w:p w14:paraId="3962E900" w14:textId="77777777" w:rsidR="007779D1" w:rsidRDefault="00000000">
      <w:pPr>
        <w:keepLines/>
        <w:spacing w:after="100"/>
        <w:ind w:firstLine="420"/>
        <w:rPr>
          <w:rFonts w:hint="eastAsia"/>
        </w:rPr>
      </w:pPr>
      <w:r>
        <w:rPr>
          <w:rFonts w:ascii="宋体" w:eastAsia="宋体" w:hAnsi="宋体"/>
        </w:rPr>
        <w:t>仅比较计算耗时容易将任务卸载到需要反复搬运数据的设备。项目将输入副本、双向链路、排队、冷启动、发布及结果回传纳入同一成本模型，并以有界前瞻评估后续阶段。例如，远端裁剪即使更快，裁剪图回传及后续云阶段仍可能使整条链路变慢，规划器会据此保留云基线。缓存副本随候选路径更新，准备、上传与恢复共用原始预算，避免重复计算传输成本及阶段重试刷新时限。</w:t>
      </w:r>
    </w:p>
    <w:p w14:paraId="22916D88" w14:textId="77777777" w:rsidR="007779D1" w:rsidRDefault="00000000">
      <w:pPr>
        <w:keepNext/>
        <w:spacing w:before="160" w:after="100"/>
        <w:rPr>
          <w:rFonts w:hint="eastAsia"/>
        </w:rPr>
      </w:pPr>
      <w:r>
        <w:rPr>
          <w:rFonts w:ascii="宋体" w:eastAsia="宋体" w:hAnsi="宋体"/>
          <w:b/>
          <w:sz w:val="24"/>
        </w:rPr>
        <w:t>2.4.3 从物理停止到结果提交的执行一致性</w:t>
      </w:r>
    </w:p>
    <w:p w14:paraId="4023CDA7" w14:textId="77777777" w:rsidR="007779D1" w:rsidRDefault="00000000">
      <w:pPr>
        <w:keepLines/>
        <w:spacing w:after="100"/>
        <w:ind w:firstLine="420"/>
        <w:rPr>
          <w:rFonts w:hint="eastAsia"/>
        </w:rPr>
      </w:pPr>
      <w:r>
        <w:rPr>
          <w:rFonts w:ascii="宋体" w:eastAsia="宋体" w:hAnsi="宋体"/>
        </w:rPr>
        <w:t>远端调用超时后，旧计算可能仍占资源；直接重派既会放大负载，也可能让迟到结果覆盖新结果。项目以原子容量租约控制准入，以停止回执确认物理结算，以 fencing 和协调 epoch 限定提交权，再通过不可变 Artifact 与阶段提交屏障发布结果。恢复首先验证已提交状态、兼容指纹、期限及副作用，随后比较恢复、重算和等待成本。资源占用与结果归属因此得到分别确认，恢复决策也纳入统一成本约束。</w:t>
      </w:r>
    </w:p>
    <w:p w14:paraId="389551F1" w14:textId="77777777" w:rsidR="007779D1" w:rsidRDefault="00000000">
      <w:pPr>
        <w:keepNext/>
        <w:spacing w:before="160" w:after="100"/>
        <w:rPr>
          <w:rFonts w:hint="eastAsia"/>
        </w:rPr>
      </w:pPr>
      <w:r>
        <w:rPr>
          <w:rFonts w:ascii="宋体" w:eastAsia="宋体" w:hAnsi="宋体"/>
          <w:b/>
          <w:sz w:val="24"/>
        </w:rPr>
        <w:t>2.4.4 跨越单机边界的多设备资源组织</w:t>
      </w:r>
    </w:p>
    <w:p w14:paraId="53754EF6" w14:textId="77777777" w:rsidR="007779D1" w:rsidRDefault="00000000">
      <w:pPr>
        <w:keepLines/>
        <w:spacing w:after="100"/>
        <w:ind w:firstLine="420"/>
        <w:rPr>
          <w:rFonts w:hint="eastAsia"/>
        </w:rPr>
      </w:pPr>
      <w:r>
        <w:rPr>
          <w:rFonts w:ascii="宋体" w:eastAsia="宋体" w:hAnsi="宋体"/>
        </w:rPr>
        <w:t>系统以能力目录、统一任务身份和数据引用构造跨设备资源视图，使应用面向任务提出需求、调度层面向设备群组织执行。全局层选择阶段位置，各设备本地层保留最终准入权；设备能力变化由画像与观测有效期反映到后续决策。通用调度和业务语义采用双契约，接入不同设备或应用时复用核心策略。这一架构把传统单机资源治理的管理范围拓展到多设备任务协同，为“超级终端式”的统一任务入口提供应用层基础。</w:t>
      </w:r>
    </w:p>
    <w:p w14:paraId="566306FC" w14:textId="77777777" w:rsidR="007779D1" w:rsidRDefault="00000000">
      <w:pPr>
        <w:keepNext/>
        <w:spacing w:before="160" w:after="100"/>
        <w:rPr>
          <w:rFonts w:hint="eastAsia"/>
        </w:rPr>
      </w:pPr>
      <w:r>
        <w:rPr>
          <w:rFonts w:ascii="宋体" w:eastAsia="宋体" w:hAnsi="宋体"/>
          <w:b/>
          <w:sz w:val="24"/>
        </w:rPr>
        <w:t>2.4.5 真实执行与分维度反馈共同校准策略</w:t>
      </w:r>
    </w:p>
    <w:p w14:paraId="300FE6A9" w14:textId="77777777" w:rsidR="007779D1" w:rsidRDefault="00000000">
      <w:pPr>
        <w:keepLines/>
        <w:spacing w:after="100"/>
        <w:ind w:firstLine="420"/>
        <w:rPr>
          <w:rFonts w:hint="eastAsia"/>
        </w:rPr>
      </w:pPr>
      <w:r>
        <w:rPr>
          <w:rFonts w:ascii="宋体" w:eastAsia="宋体" w:hAnsi="宋体"/>
        </w:rPr>
        <w:t>调度优化需要同时回答“执行是否更快”和“结果是否仍可用”。项目将真实分段耗时、配置核对与用户反馈关联到任务身份，等待、结果效用和设备舒适度分别统计；反馈达到门槛后仅作有界校准。预测与实测分开记录，策略按版本经过影子评估和小流量验证，再决定扩大启用范围。该机制使性能学习、质量保护和回退治理形成可审计闭环，减少单次负反馈或不可信样本造成的策略偏移。</w:t>
      </w:r>
    </w:p>
    <w:p w14:paraId="6D10B78F" w14:textId="77777777" w:rsidR="007779D1" w:rsidRDefault="00000000">
      <w:pPr>
        <w:keepNext/>
        <w:spacing w:before="160" w:after="100"/>
        <w:rPr>
          <w:rFonts w:hint="eastAsia"/>
        </w:rPr>
      </w:pPr>
      <w:r>
        <w:rPr>
          <w:rFonts w:ascii="宋体" w:eastAsia="宋体" w:hAnsi="宋体"/>
          <w:b/>
          <w:sz w:val="28"/>
        </w:rPr>
        <w:lastRenderedPageBreak/>
        <w:t>2.5 开发疑难与优化解法</w:t>
      </w:r>
    </w:p>
    <w:p w14:paraId="355EE4CF" w14:textId="77777777" w:rsidR="007779D1" w:rsidRDefault="00000000">
      <w:pPr>
        <w:keepNext/>
        <w:spacing w:before="240" w:after="140"/>
        <w:jc w:val="center"/>
        <w:rPr>
          <w:rFonts w:hint="eastAsia"/>
        </w:rPr>
      </w:pPr>
      <w:r>
        <w:rPr>
          <w:rFonts w:ascii="宋体" w:eastAsia="宋体" w:hAnsi="宋体"/>
        </w:rPr>
        <w:t>表</w:t>
      </w:r>
      <w:proofErr w:type="gramStart"/>
      <w:r>
        <w:rPr>
          <w:rFonts w:ascii="宋体" w:eastAsia="宋体" w:hAnsi="宋体"/>
        </w:rPr>
        <w:t>2  主要问题与对应机制</w:t>
      </w:r>
      <w:proofErr w:type="gramEnd"/>
    </w:p>
    <w:tbl>
      <w:tblPr>
        <w:tblW w:w="0" w:type="auto"/>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2835"/>
        <w:gridCol w:w="5669"/>
      </w:tblGrid>
      <w:tr w:rsidR="007779D1" w14:paraId="354F7F7E" w14:textId="77777777">
        <w:trPr>
          <w:cantSplit/>
          <w:tblHeader/>
        </w:trPr>
        <w:tc>
          <w:tcPr>
            <w:tcW w:w="2835" w:type="dxa"/>
            <w:tcBorders>
              <w:top w:val="single" w:sz="12" w:space="0" w:color="000000"/>
              <w:left w:val="nil"/>
              <w:bottom w:val="single" w:sz="6" w:space="0" w:color="000000"/>
              <w:right w:val="nil"/>
            </w:tcBorders>
            <w:shd w:val="clear" w:color="auto" w:fill="FFFFFF"/>
            <w:tcMar>
              <w:top w:w="80" w:type="dxa"/>
              <w:left w:w="100" w:type="dxa"/>
              <w:bottom w:w="80" w:type="dxa"/>
              <w:right w:w="100" w:type="dxa"/>
            </w:tcMar>
          </w:tcPr>
          <w:p w14:paraId="147C966B" w14:textId="77777777" w:rsidR="007779D1" w:rsidRDefault="00000000">
            <w:pPr>
              <w:keepNext/>
              <w:spacing w:before="80" w:after="80"/>
              <w:rPr>
                <w:rFonts w:hint="eastAsia"/>
              </w:rPr>
            </w:pPr>
            <w:r>
              <w:rPr>
                <w:rFonts w:ascii="宋体" w:eastAsia="宋体" w:hAnsi="宋体"/>
                <w:b/>
              </w:rPr>
              <w:t>问题</w:t>
            </w:r>
          </w:p>
        </w:tc>
        <w:tc>
          <w:tcPr>
            <w:tcW w:w="5669" w:type="dxa"/>
            <w:tcBorders>
              <w:top w:val="single" w:sz="12" w:space="0" w:color="000000"/>
              <w:left w:val="nil"/>
              <w:bottom w:val="single" w:sz="6" w:space="0" w:color="000000"/>
              <w:right w:val="nil"/>
            </w:tcBorders>
            <w:shd w:val="clear" w:color="auto" w:fill="FFFFFF"/>
            <w:tcMar>
              <w:top w:w="80" w:type="dxa"/>
              <w:left w:w="100" w:type="dxa"/>
              <w:bottom w:w="80" w:type="dxa"/>
              <w:right w:w="100" w:type="dxa"/>
            </w:tcMar>
          </w:tcPr>
          <w:p w14:paraId="0AA349B6" w14:textId="77777777" w:rsidR="007779D1" w:rsidRDefault="00000000">
            <w:pPr>
              <w:keepNext/>
              <w:spacing w:before="80" w:after="80"/>
              <w:rPr>
                <w:rFonts w:hint="eastAsia"/>
              </w:rPr>
            </w:pPr>
            <w:r>
              <w:rPr>
                <w:rFonts w:ascii="宋体" w:eastAsia="宋体" w:hAnsi="宋体"/>
                <w:b/>
              </w:rPr>
              <w:t>优化机制</w:t>
            </w:r>
          </w:p>
        </w:tc>
      </w:tr>
      <w:tr w:rsidR="007779D1" w14:paraId="1A7D3701" w14:textId="77777777">
        <w:trPr>
          <w:cantSplit/>
        </w:trPr>
        <w:tc>
          <w:tcPr>
            <w:tcW w:w="2835" w:type="dxa"/>
            <w:tcBorders>
              <w:top w:val="nil"/>
              <w:left w:val="nil"/>
              <w:bottom w:val="nil"/>
              <w:right w:val="nil"/>
            </w:tcBorders>
            <w:shd w:val="clear" w:color="auto" w:fill="FFFFFF"/>
            <w:tcMar>
              <w:top w:w="80" w:type="dxa"/>
              <w:left w:w="100" w:type="dxa"/>
              <w:bottom w:w="80" w:type="dxa"/>
              <w:right w:w="100" w:type="dxa"/>
            </w:tcMar>
          </w:tcPr>
          <w:p w14:paraId="45DADD57" w14:textId="77777777" w:rsidR="007779D1" w:rsidRDefault="00000000">
            <w:pPr>
              <w:keepNext/>
              <w:spacing w:before="80" w:after="80"/>
              <w:rPr>
                <w:rFonts w:hint="eastAsia"/>
              </w:rPr>
            </w:pPr>
            <w:r>
              <w:rPr>
                <w:rFonts w:ascii="宋体" w:eastAsia="宋体" w:hAnsi="宋体"/>
              </w:rPr>
              <w:t>独立调参与前后台竞争</w:t>
            </w:r>
          </w:p>
        </w:tc>
        <w:tc>
          <w:tcPr>
            <w:tcW w:w="5669" w:type="dxa"/>
            <w:tcBorders>
              <w:top w:val="nil"/>
              <w:left w:val="nil"/>
              <w:bottom w:val="nil"/>
              <w:right w:val="nil"/>
            </w:tcBorders>
            <w:shd w:val="clear" w:color="auto" w:fill="FFFFFF"/>
            <w:tcMar>
              <w:top w:w="80" w:type="dxa"/>
              <w:left w:w="100" w:type="dxa"/>
              <w:bottom w:w="80" w:type="dxa"/>
              <w:right w:w="100" w:type="dxa"/>
            </w:tcMar>
          </w:tcPr>
          <w:p w14:paraId="786A20E7" w14:textId="77777777" w:rsidR="007779D1" w:rsidRDefault="00000000">
            <w:pPr>
              <w:keepNext/>
              <w:spacing w:before="80" w:after="80"/>
              <w:rPr>
                <w:rFonts w:hint="eastAsia"/>
              </w:rPr>
            </w:pPr>
            <w:r>
              <w:rPr>
                <w:rFonts w:ascii="宋体" w:eastAsia="宋体" w:hAnsi="宋体"/>
              </w:rPr>
              <w:t>质量约束配置包、受约束评分、批次让出</w:t>
            </w:r>
          </w:p>
        </w:tc>
      </w:tr>
      <w:tr w:rsidR="007779D1" w14:paraId="2162E6F2" w14:textId="77777777">
        <w:trPr>
          <w:cantSplit/>
        </w:trPr>
        <w:tc>
          <w:tcPr>
            <w:tcW w:w="2835" w:type="dxa"/>
            <w:tcBorders>
              <w:top w:val="nil"/>
              <w:left w:val="nil"/>
              <w:bottom w:val="nil"/>
              <w:right w:val="nil"/>
            </w:tcBorders>
            <w:shd w:val="clear" w:color="auto" w:fill="FFFFFF"/>
            <w:tcMar>
              <w:top w:w="80" w:type="dxa"/>
              <w:left w:w="100" w:type="dxa"/>
              <w:bottom w:w="80" w:type="dxa"/>
              <w:right w:w="100" w:type="dxa"/>
            </w:tcMar>
          </w:tcPr>
          <w:p w14:paraId="50B3E938" w14:textId="77777777" w:rsidR="007779D1" w:rsidRDefault="00000000">
            <w:pPr>
              <w:keepNext/>
              <w:spacing w:before="80" w:after="80"/>
              <w:rPr>
                <w:rFonts w:hint="eastAsia"/>
              </w:rPr>
            </w:pPr>
            <w:r>
              <w:rPr>
                <w:rFonts w:ascii="宋体" w:eastAsia="宋体" w:hAnsi="宋体"/>
              </w:rPr>
              <w:t>单步卸载忽略后续传输</w:t>
            </w:r>
          </w:p>
        </w:tc>
        <w:tc>
          <w:tcPr>
            <w:tcW w:w="5669" w:type="dxa"/>
            <w:tcBorders>
              <w:top w:val="nil"/>
              <w:left w:val="nil"/>
              <w:bottom w:val="nil"/>
              <w:right w:val="nil"/>
            </w:tcBorders>
            <w:shd w:val="clear" w:color="auto" w:fill="FFFFFF"/>
            <w:tcMar>
              <w:top w:w="80" w:type="dxa"/>
              <w:left w:w="100" w:type="dxa"/>
              <w:bottom w:w="80" w:type="dxa"/>
              <w:right w:w="100" w:type="dxa"/>
            </w:tcMar>
          </w:tcPr>
          <w:p w14:paraId="2106EA9A" w14:textId="77777777" w:rsidR="007779D1" w:rsidRDefault="00000000">
            <w:pPr>
              <w:keepNext/>
              <w:spacing w:before="80" w:after="80"/>
              <w:rPr>
                <w:rFonts w:hint="eastAsia"/>
              </w:rPr>
            </w:pPr>
            <w:r>
              <w:rPr>
                <w:rFonts w:ascii="宋体" w:eastAsia="宋体" w:hAnsi="宋体"/>
              </w:rPr>
              <w:t>数据位置成本、有界前瞻、实际基线比较</w:t>
            </w:r>
          </w:p>
        </w:tc>
      </w:tr>
      <w:tr w:rsidR="007779D1" w14:paraId="51EEFA99" w14:textId="77777777">
        <w:trPr>
          <w:cantSplit/>
        </w:trPr>
        <w:tc>
          <w:tcPr>
            <w:tcW w:w="2835" w:type="dxa"/>
            <w:tcBorders>
              <w:top w:val="nil"/>
              <w:left w:val="nil"/>
              <w:bottom w:val="nil"/>
              <w:right w:val="nil"/>
            </w:tcBorders>
            <w:shd w:val="clear" w:color="auto" w:fill="FFFFFF"/>
            <w:tcMar>
              <w:top w:w="80" w:type="dxa"/>
              <w:left w:w="100" w:type="dxa"/>
              <w:bottom w:w="80" w:type="dxa"/>
              <w:right w:w="100" w:type="dxa"/>
            </w:tcMar>
          </w:tcPr>
          <w:p w14:paraId="6A4292F3" w14:textId="77777777" w:rsidR="007779D1" w:rsidRDefault="00000000">
            <w:pPr>
              <w:keepNext/>
              <w:spacing w:before="80" w:after="80"/>
              <w:rPr>
                <w:rFonts w:hint="eastAsia"/>
              </w:rPr>
            </w:pPr>
            <w:r>
              <w:rPr>
                <w:rFonts w:ascii="宋体" w:eastAsia="宋体" w:hAnsi="宋体"/>
              </w:rPr>
              <w:t>取消后计算仍占资源</w:t>
            </w:r>
          </w:p>
        </w:tc>
        <w:tc>
          <w:tcPr>
            <w:tcW w:w="5669" w:type="dxa"/>
            <w:tcBorders>
              <w:top w:val="nil"/>
              <w:left w:val="nil"/>
              <w:bottom w:val="nil"/>
              <w:right w:val="nil"/>
            </w:tcBorders>
            <w:shd w:val="clear" w:color="auto" w:fill="FFFFFF"/>
            <w:tcMar>
              <w:top w:w="80" w:type="dxa"/>
              <w:left w:w="100" w:type="dxa"/>
              <w:bottom w:w="80" w:type="dxa"/>
              <w:right w:w="100" w:type="dxa"/>
            </w:tcMar>
          </w:tcPr>
          <w:p w14:paraId="170C6798" w14:textId="77777777" w:rsidR="007779D1" w:rsidRDefault="00000000">
            <w:pPr>
              <w:keepNext/>
              <w:spacing w:before="80" w:after="80"/>
              <w:rPr>
                <w:rFonts w:hint="eastAsia"/>
              </w:rPr>
            </w:pPr>
            <w:r>
              <w:rPr>
                <w:rFonts w:ascii="宋体" w:eastAsia="宋体" w:hAnsi="宋体"/>
              </w:rPr>
              <w:t>停止请求、物理结算、目标容量准入</w:t>
            </w:r>
          </w:p>
        </w:tc>
      </w:tr>
      <w:tr w:rsidR="007779D1" w14:paraId="552C30A6" w14:textId="77777777">
        <w:trPr>
          <w:cantSplit/>
        </w:trPr>
        <w:tc>
          <w:tcPr>
            <w:tcW w:w="2835" w:type="dxa"/>
            <w:tcBorders>
              <w:top w:val="nil"/>
              <w:left w:val="nil"/>
              <w:bottom w:val="single" w:sz="12" w:space="0" w:color="000000"/>
              <w:right w:val="nil"/>
            </w:tcBorders>
            <w:shd w:val="clear" w:color="auto" w:fill="FFFFFF"/>
            <w:tcMar>
              <w:top w:w="80" w:type="dxa"/>
              <w:left w:w="100" w:type="dxa"/>
              <w:bottom w:w="80" w:type="dxa"/>
              <w:right w:w="100" w:type="dxa"/>
            </w:tcMar>
          </w:tcPr>
          <w:p w14:paraId="5810AB41" w14:textId="77777777" w:rsidR="007779D1" w:rsidRDefault="00000000">
            <w:pPr>
              <w:spacing w:before="80" w:after="80"/>
              <w:rPr>
                <w:rFonts w:hint="eastAsia"/>
              </w:rPr>
            </w:pPr>
            <w:r>
              <w:rPr>
                <w:rFonts w:ascii="宋体" w:eastAsia="宋体" w:hAnsi="宋体"/>
              </w:rPr>
              <w:t>阶段重试与迟到写入冲突</w:t>
            </w:r>
          </w:p>
        </w:tc>
        <w:tc>
          <w:tcPr>
            <w:tcW w:w="5669" w:type="dxa"/>
            <w:tcBorders>
              <w:top w:val="nil"/>
              <w:left w:val="nil"/>
              <w:bottom w:val="single" w:sz="12" w:space="0" w:color="000000"/>
              <w:right w:val="nil"/>
            </w:tcBorders>
            <w:shd w:val="clear" w:color="auto" w:fill="FFFFFF"/>
            <w:tcMar>
              <w:top w:w="80" w:type="dxa"/>
              <w:left w:w="100" w:type="dxa"/>
              <w:bottom w:w="80" w:type="dxa"/>
              <w:right w:w="100" w:type="dxa"/>
            </w:tcMar>
          </w:tcPr>
          <w:p w14:paraId="1286B721" w14:textId="77777777" w:rsidR="007779D1" w:rsidRDefault="00000000">
            <w:pPr>
              <w:spacing w:before="80" w:after="80"/>
              <w:rPr>
                <w:rFonts w:hint="eastAsia"/>
              </w:rPr>
            </w:pPr>
            <w:r>
              <w:rPr>
                <w:rFonts w:ascii="宋体" w:eastAsia="宋体" w:hAnsi="宋体"/>
              </w:rPr>
              <w:t>不可变引用、提交屏障、epoch 隔离</w:t>
            </w:r>
          </w:p>
        </w:tc>
      </w:tr>
    </w:tbl>
    <w:p w14:paraId="1B532AF8" w14:textId="77777777" w:rsidR="007779D1" w:rsidRDefault="007779D1">
      <w:pPr>
        <w:keepNext/>
        <w:spacing w:line="180" w:lineRule="exact"/>
        <w:rPr>
          <w:rFonts w:hint="eastAsia"/>
        </w:rPr>
      </w:pPr>
    </w:p>
    <w:p w14:paraId="60A43DB0" w14:textId="77777777" w:rsidR="007779D1" w:rsidRDefault="00000000">
      <w:pPr>
        <w:keepNext/>
        <w:spacing w:before="160" w:after="100"/>
        <w:rPr>
          <w:rFonts w:hint="eastAsia"/>
        </w:rPr>
      </w:pPr>
      <w:r>
        <w:rPr>
          <w:rFonts w:ascii="宋体" w:eastAsia="宋体" w:hAnsi="宋体"/>
          <w:b/>
          <w:sz w:val="24"/>
        </w:rPr>
        <w:t>2.5.1 云画像缺失与健康检查误拒绝</w:t>
      </w:r>
    </w:p>
    <w:p w14:paraId="17DF81BA" w14:textId="77777777" w:rsidR="007779D1" w:rsidRDefault="00000000">
      <w:pPr>
        <w:keepLines/>
        <w:spacing w:after="100"/>
        <w:ind w:firstLine="420"/>
        <w:rPr>
          <w:rFonts w:hint="eastAsia"/>
        </w:rPr>
      </w:pPr>
      <w:r>
        <w:rPr>
          <w:rFonts w:ascii="宋体" w:eastAsia="宋体" w:hAnsi="宋体"/>
        </w:rPr>
        <w:t>早期云任务的 RTT、带宽和排队画像长期为空，路由在执行器内部才建立，决策前无法得到可比较成本。修复将准备和探测前置，并在执行后回写实际分段耗时，为不同观测配置有效期。原全局就绪值还会被无关依赖拖低，改为按本次操作所需能力判断。弱网可触发拒绝或使用已有合法路径；仅有云能力的操作仍需明确报告远端不可用。</w:t>
      </w:r>
    </w:p>
    <w:p w14:paraId="7480688D" w14:textId="77777777" w:rsidR="007779D1" w:rsidRDefault="00000000">
      <w:pPr>
        <w:keepNext/>
        <w:spacing w:before="160" w:after="100"/>
        <w:rPr>
          <w:rFonts w:hint="eastAsia"/>
        </w:rPr>
      </w:pPr>
      <w:r>
        <w:rPr>
          <w:rFonts w:ascii="宋体" w:eastAsia="宋体" w:hAnsi="宋体"/>
          <w:b/>
          <w:sz w:val="24"/>
        </w:rPr>
        <w:t>2.5.2 规划与执行脱节、计划更新失效</w:t>
      </w:r>
    </w:p>
    <w:p w14:paraId="7D37DAF6" w14:textId="77777777" w:rsidR="007779D1" w:rsidRDefault="00000000">
      <w:pPr>
        <w:keepLines/>
        <w:spacing w:after="100"/>
        <w:ind w:firstLine="420"/>
        <w:rPr>
          <w:rFonts w:hint="eastAsia"/>
        </w:rPr>
      </w:pPr>
      <w:r>
        <w:rPr>
          <w:rFonts w:ascii="宋体" w:eastAsia="宋体" w:hAnsi="宋体"/>
        </w:rPr>
        <w:t xml:space="preserve">早期 Runtime 能生成计划，但缺少按依赖驱动注册执行器的通用运行器；手机恢复任务还出现记录计划已更新而闭包继续使用旧配置的问题。修复引入执行器注册和 </w:t>
      </w:r>
      <w:proofErr w:type="spellStart"/>
      <w:r>
        <w:rPr>
          <w:rFonts w:ascii="宋体" w:eastAsia="宋体" w:hAnsi="宋体"/>
        </w:rPr>
        <w:t>RuntimeRunner</w:t>
      </w:r>
      <w:proofErr w:type="spellEnd"/>
      <w:r>
        <w:rPr>
          <w:rFonts w:ascii="宋体" w:eastAsia="宋体" w:hAnsi="宋体"/>
        </w:rPr>
        <w:t>，并在本地出队前重新评估、原子替换待执行计划。规划、实际配置及执行回执逐项关联，失败与取消不记为成功。</w:t>
      </w:r>
    </w:p>
    <w:p w14:paraId="62D80561" w14:textId="77777777" w:rsidR="007779D1" w:rsidRDefault="00000000">
      <w:pPr>
        <w:keepNext/>
        <w:spacing w:before="160" w:after="100"/>
        <w:rPr>
          <w:rFonts w:hint="eastAsia"/>
        </w:rPr>
      </w:pPr>
      <w:r>
        <w:rPr>
          <w:rFonts w:ascii="宋体" w:eastAsia="宋体" w:hAnsi="宋体"/>
          <w:b/>
          <w:sz w:val="24"/>
        </w:rPr>
        <w:t>2.5.3 数据耦合与恢复一致性</w:t>
      </w:r>
    </w:p>
    <w:p w14:paraId="14533761" w14:textId="77777777" w:rsidR="007779D1" w:rsidRDefault="00000000">
      <w:pPr>
        <w:keepLines/>
        <w:spacing w:after="100"/>
        <w:ind w:firstLine="420"/>
        <w:rPr>
          <w:rFonts w:hint="eastAsia"/>
        </w:rPr>
      </w:pPr>
      <w:r>
        <w:rPr>
          <w:rFonts w:ascii="宋体" w:eastAsia="宋体" w:hAnsi="宋体"/>
        </w:rPr>
        <w:t>图片随控制请求编码会放大报文，阶段共享可变状态又使重试难以确定有效输出。最终方案拆分图片上传和任务控制，将阶段输出引用化，并持久化尝试及提交记录。对可重放纯计算选择逻辑恢复或重算，对业务写入使用幂等规则和短事务；旧多步操作失败则隔离对账，避免不加区分地自动重试。</w:t>
      </w:r>
    </w:p>
    <w:p w14:paraId="57802F3F" w14:textId="77777777" w:rsidR="007779D1" w:rsidRDefault="00000000">
      <w:pPr>
        <w:keepNext/>
        <w:spacing w:before="160" w:after="100"/>
        <w:rPr>
          <w:rFonts w:hint="eastAsia"/>
        </w:rPr>
      </w:pPr>
      <w:r>
        <w:rPr>
          <w:rFonts w:ascii="宋体" w:eastAsia="宋体" w:hAnsi="宋体"/>
          <w:b/>
          <w:sz w:val="24"/>
        </w:rPr>
        <w:t>2.5.4 真机联调的观测与交互缺口</w:t>
      </w:r>
    </w:p>
    <w:p w14:paraId="6BA167C4" w14:textId="77777777" w:rsidR="007779D1" w:rsidRDefault="00000000">
      <w:pPr>
        <w:keepLines/>
        <w:spacing w:after="100"/>
        <w:ind w:firstLine="420"/>
        <w:rPr>
          <w:rFonts w:hint="eastAsia"/>
        </w:rPr>
      </w:pPr>
      <w:r>
        <w:rPr>
          <w:rFonts w:ascii="宋体" w:eastAsia="宋体" w:hAnsi="宋体"/>
        </w:rPr>
        <w:t>历史联调记录暴露了探测超时、DNS 失败、程序清空输入框触发误取消及内存换算错误。对应措施包括降低探测负载、调整探测预算、网络变更时失效旧画像、取消前比较草稿，以及依照 SDK 单位显式换算。不同向量能力分别检查覆盖率，避免一项缺失阻断所有检索。上述修复提供工程依据，最新架构仍须重新完成真机整链验收。</w:t>
      </w:r>
    </w:p>
    <w:p w14:paraId="2A16A8EA" w14:textId="77777777" w:rsidR="007779D1" w:rsidRDefault="00000000">
      <w:pPr>
        <w:keepNext/>
        <w:spacing w:before="160" w:after="100"/>
        <w:rPr>
          <w:rFonts w:hint="eastAsia"/>
        </w:rPr>
      </w:pPr>
      <w:r>
        <w:rPr>
          <w:rFonts w:ascii="宋体" w:eastAsia="宋体" w:hAnsi="宋体"/>
          <w:b/>
          <w:sz w:val="28"/>
        </w:rPr>
        <w:lastRenderedPageBreak/>
        <w:t>2.6 实现与验证</w:t>
      </w:r>
    </w:p>
    <w:p w14:paraId="425AE343" w14:textId="77777777" w:rsidR="007779D1" w:rsidRDefault="00000000">
      <w:pPr>
        <w:keepNext/>
        <w:keepLines/>
        <w:spacing w:after="100"/>
        <w:ind w:firstLine="420"/>
        <w:rPr>
          <w:rFonts w:hint="eastAsia"/>
        </w:rPr>
      </w:pPr>
      <w:r>
        <w:rPr>
          <w:rFonts w:ascii="宋体" w:eastAsia="宋体" w:hAnsi="宋体"/>
        </w:rPr>
        <w:t>截至 2026 年 9 月 29 日，验收记录显示 Task/Artifact 契约、引用化阶段、可信 CPU Worker、容量租约、有界放置和逻辑恢复路径已完成代码及本地验证。真实部署、模型质量和双设备性能另行验收。新协议、恢复、会话修订及放置优化采用独立开关，默认保持保守路径。</w:t>
      </w:r>
    </w:p>
    <w:p w14:paraId="33CD5B68" w14:textId="77777777" w:rsidR="007779D1" w:rsidRDefault="00000000">
      <w:pPr>
        <w:keepNext/>
        <w:spacing w:before="240" w:after="140"/>
        <w:jc w:val="center"/>
        <w:rPr>
          <w:rFonts w:hint="eastAsia"/>
        </w:rPr>
      </w:pPr>
      <w:r>
        <w:rPr>
          <w:rFonts w:ascii="宋体" w:eastAsia="宋体" w:hAnsi="宋体"/>
        </w:rPr>
        <w:t>表</w:t>
      </w:r>
      <w:proofErr w:type="gramStart"/>
      <w:r>
        <w:rPr>
          <w:rFonts w:ascii="宋体" w:eastAsia="宋体" w:hAnsi="宋体"/>
        </w:rPr>
        <w:t>3  最新架构的验证证据</w:t>
      </w:r>
      <w:proofErr w:type="gramEnd"/>
    </w:p>
    <w:tbl>
      <w:tblPr>
        <w:tblW w:w="0" w:type="auto"/>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2268"/>
        <w:gridCol w:w="6236"/>
      </w:tblGrid>
      <w:tr w:rsidR="007779D1" w14:paraId="213AE41C" w14:textId="77777777">
        <w:trPr>
          <w:cantSplit/>
          <w:tblHeader/>
        </w:trPr>
        <w:tc>
          <w:tcPr>
            <w:tcW w:w="2268" w:type="dxa"/>
            <w:tcBorders>
              <w:top w:val="single" w:sz="12" w:space="0" w:color="000000"/>
              <w:left w:val="nil"/>
              <w:bottom w:val="single" w:sz="6" w:space="0" w:color="000000"/>
              <w:right w:val="nil"/>
            </w:tcBorders>
            <w:shd w:val="clear" w:color="auto" w:fill="FFFFFF"/>
            <w:tcMar>
              <w:top w:w="80" w:type="dxa"/>
              <w:left w:w="100" w:type="dxa"/>
              <w:bottom w:w="80" w:type="dxa"/>
              <w:right w:w="100" w:type="dxa"/>
            </w:tcMar>
          </w:tcPr>
          <w:p w14:paraId="683864FE" w14:textId="77777777" w:rsidR="007779D1" w:rsidRDefault="00000000">
            <w:pPr>
              <w:keepNext/>
              <w:spacing w:before="80" w:after="80"/>
              <w:rPr>
                <w:rFonts w:hint="eastAsia"/>
              </w:rPr>
            </w:pPr>
            <w:r>
              <w:rPr>
                <w:rFonts w:ascii="宋体" w:eastAsia="宋体" w:hAnsi="宋体"/>
                <w:b/>
              </w:rPr>
              <w:t>验证层</w:t>
            </w:r>
          </w:p>
        </w:tc>
        <w:tc>
          <w:tcPr>
            <w:tcW w:w="6236" w:type="dxa"/>
            <w:tcBorders>
              <w:top w:val="single" w:sz="12" w:space="0" w:color="000000"/>
              <w:left w:val="nil"/>
              <w:bottom w:val="single" w:sz="6" w:space="0" w:color="000000"/>
              <w:right w:val="nil"/>
            </w:tcBorders>
            <w:shd w:val="clear" w:color="auto" w:fill="FFFFFF"/>
            <w:tcMar>
              <w:top w:w="80" w:type="dxa"/>
              <w:left w:w="100" w:type="dxa"/>
              <w:bottom w:w="80" w:type="dxa"/>
              <w:right w:w="100" w:type="dxa"/>
            </w:tcMar>
          </w:tcPr>
          <w:p w14:paraId="568757A9" w14:textId="77777777" w:rsidR="007779D1" w:rsidRDefault="00000000">
            <w:pPr>
              <w:keepNext/>
              <w:spacing w:before="80" w:after="80"/>
              <w:rPr>
                <w:rFonts w:hint="eastAsia"/>
              </w:rPr>
            </w:pPr>
            <w:r>
              <w:rPr>
                <w:rFonts w:ascii="宋体" w:eastAsia="宋体" w:hAnsi="宋体"/>
                <w:b/>
              </w:rPr>
              <w:t>已有结果</w:t>
            </w:r>
          </w:p>
        </w:tc>
      </w:tr>
      <w:tr w:rsidR="007779D1" w14:paraId="0D1A9048" w14:textId="77777777">
        <w:trPr>
          <w:cantSplit/>
        </w:trPr>
        <w:tc>
          <w:tcPr>
            <w:tcW w:w="2268" w:type="dxa"/>
            <w:tcBorders>
              <w:top w:val="nil"/>
              <w:left w:val="nil"/>
              <w:bottom w:val="nil"/>
              <w:right w:val="nil"/>
            </w:tcBorders>
            <w:shd w:val="clear" w:color="auto" w:fill="FFFFFF"/>
            <w:tcMar>
              <w:top w:w="80" w:type="dxa"/>
              <w:left w:w="100" w:type="dxa"/>
              <w:bottom w:w="80" w:type="dxa"/>
              <w:right w:w="100" w:type="dxa"/>
            </w:tcMar>
          </w:tcPr>
          <w:p w14:paraId="6B4DC75B" w14:textId="77777777" w:rsidR="007779D1" w:rsidRDefault="00000000">
            <w:pPr>
              <w:keepNext/>
              <w:spacing w:before="80" w:after="80"/>
              <w:rPr>
                <w:rFonts w:hint="eastAsia"/>
              </w:rPr>
            </w:pPr>
            <w:r>
              <w:rPr>
                <w:rFonts w:ascii="宋体" w:eastAsia="宋体" w:hAnsi="宋体"/>
              </w:rPr>
              <w:t>服务端构建与回归</w:t>
            </w:r>
          </w:p>
        </w:tc>
        <w:tc>
          <w:tcPr>
            <w:tcW w:w="6236" w:type="dxa"/>
            <w:tcBorders>
              <w:top w:val="nil"/>
              <w:left w:val="nil"/>
              <w:bottom w:val="nil"/>
              <w:right w:val="nil"/>
            </w:tcBorders>
            <w:shd w:val="clear" w:color="auto" w:fill="FFFFFF"/>
            <w:tcMar>
              <w:top w:w="80" w:type="dxa"/>
              <w:left w:w="100" w:type="dxa"/>
              <w:bottom w:w="80" w:type="dxa"/>
              <w:right w:w="100" w:type="dxa"/>
            </w:tcMar>
          </w:tcPr>
          <w:p w14:paraId="21E5EF50" w14:textId="77777777" w:rsidR="007779D1" w:rsidRDefault="00000000">
            <w:pPr>
              <w:keepNext/>
              <w:spacing w:before="80" w:after="80"/>
              <w:rPr>
                <w:rFonts w:hint="eastAsia"/>
              </w:rPr>
            </w:pPr>
            <w:r>
              <w:rPr>
                <w:rFonts w:ascii="宋体" w:eastAsia="宋体" w:hAnsi="宋体"/>
              </w:rPr>
              <w:t>构建通过；32 套单元测试 253/253；HTTP 回归 9/9</w:t>
            </w:r>
          </w:p>
        </w:tc>
      </w:tr>
      <w:tr w:rsidR="007779D1" w14:paraId="61E0DFC4" w14:textId="77777777">
        <w:trPr>
          <w:cantSplit/>
        </w:trPr>
        <w:tc>
          <w:tcPr>
            <w:tcW w:w="2268" w:type="dxa"/>
            <w:tcBorders>
              <w:top w:val="nil"/>
              <w:left w:val="nil"/>
              <w:bottom w:val="nil"/>
              <w:right w:val="nil"/>
            </w:tcBorders>
            <w:shd w:val="clear" w:color="auto" w:fill="FFFFFF"/>
            <w:tcMar>
              <w:top w:w="80" w:type="dxa"/>
              <w:left w:w="100" w:type="dxa"/>
              <w:bottom w:w="80" w:type="dxa"/>
              <w:right w:w="100" w:type="dxa"/>
            </w:tcMar>
          </w:tcPr>
          <w:p w14:paraId="4F1DC0D2" w14:textId="77777777" w:rsidR="007779D1" w:rsidRDefault="00000000">
            <w:pPr>
              <w:keepNext/>
              <w:spacing w:before="80" w:after="80"/>
              <w:rPr>
                <w:rFonts w:hint="eastAsia"/>
              </w:rPr>
            </w:pPr>
            <w:r>
              <w:rPr>
                <w:rFonts w:ascii="宋体" w:eastAsia="宋体" w:hAnsi="宋体"/>
              </w:rPr>
              <w:t>独立 Worker 与协议</w:t>
            </w:r>
          </w:p>
        </w:tc>
        <w:tc>
          <w:tcPr>
            <w:tcW w:w="6236" w:type="dxa"/>
            <w:tcBorders>
              <w:top w:val="nil"/>
              <w:left w:val="nil"/>
              <w:bottom w:val="nil"/>
              <w:right w:val="nil"/>
            </w:tcBorders>
            <w:shd w:val="clear" w:color="auto" w:fill="FFFFFF"/>
            <w:tcMar>
              <w:top w:w="80" w:type="dxa"/>
              <w:left w:w="100" w:type="dxa"/>
              <w:bottom w:w="80" w:type="dxa"/>
              <w:right w:w="100" w:type="dxa"/>
            </w:tcMar>
          </w:tcPr>
          <w:p w14:paraId="437B07A3" w14:textId="77777777" w:rsidR="007779D1" w:rsidRDefault="00000000">
            <w:pPr>
              <w:keepNext/>
              <w:spacing w:before="80" w:after="80"/>
              <w:rPr>
                <w:rFonts w:hint="eastAsia"/>
              </w:rPr>
            </w:pPr>
            <w:r>
              <w:rPr>
                <w:rFonts w:ascii="宋体" w:eastAsia="宋体" w:hAnsi="宋体"/>
              </w:rPr>
              <w:t>Worker 执行、重启与检查点 2/2；协议和迁移回归通过</w:t>
            </w:r>
          </w:p>
        </w:tc>
      </w:tr>
      <w:tr w:rsidR="007779D1" w14:paraId="08C39AFC" w14:textId="77777777">
        <w:trPr>
          <w:cantSplit/>
        </w:trPr>
        <w:tc>
          <w:tcPr>
            <w:tcW w:w="2268" w:type="dxa"/>
            <w:tcBorders>
              <w:top w:val="nil"/>
              <w:left w:val="nil"/>
              <w:bottom w:val="nil"/>
              <w:right w:val="nil"/>
            </w:tcBorders>
            <w:shd w:val="clear" w:color="auto" w:fill="FFFFFF"/>
            <w:tcMar>
              <w:top w:w="80" w:type="dxa"/>
              <w:left w:w="100" w:type="dxa"/>
              <w:bottom w:w="80" w:type="dxa"/>
              <w:right w:w="100" w:type="dxa"/>
            </w:tcMar>
          </w:tcPr>
          <w:p w14:paraId="0AF53D18" w14:textId="77777777" w:rsidR="007779D1" w:rsidRDefault="00000000">
            <w:pPr>
              <w:keepNext/>
              <w:spacing w:before="80" w:after="80"/>
              <w:rPr>
                <w:rFonts w:hint="eastAsia"/>
              </w:rPr>
            </w:pPr>
            <w:r>
              <w:rPr>
                <w:rFonts w:ascii="宋体" w:eastAsia="宋体" w:hAnsi="宋体"/>
              </w:rPr>
              <w:t>鸿蒙构建与本地算法</w:t>
            </w:r>
          </w:p>
        </w:tc>
        <w:tc>
          <w:tcPr>
            <w:tcW w:w="6236" w:type="dxa"/>
            <w:tcBorders>
              <w:top w:val="nil"/>
              <w:left w:val="nil"/>
              <w:bottom w:val="nil"/>
              <w:right w:val="nil"/>
            </w:tcBorders>
            <w:shd w:val="clear" w:color="auto" w:fill="FFFFFF"/>
            <w:tcMar>
              <w:top w:w="80" w:type="dxa"/>
              <w:left w:w="100" w:type="dxa"/>
              <w:bottom w:w="80" w:type="dxa"/>
              <w:right w:w="100" w:type="dxa"/>
            </w:tcMar>
          </w:tcPr>
          <w:p w14:paraId="7D3581DB" w14:textId="77777777" w:rsidR="007779D1" w:rsidRDefault="00000000">
            <w:pPr>
              <w:keepNext/>
              <w:spacing w:before="80" w:after="80"/>
              <w:rPr>
                <w:rFonts w:hint="eastAsia"/>
              </w:rPr>
            </w:pPr>
            <w:r>
              <w:rPr>
                <w:rFonts w:ascii="宋体" w:eastAsia="宋体" w:hAnsi="宋体"/>
              </w:rPr>
              <w:t>HAP/HAR 构建通过；scheduler 173/173、entry 27/27；8 项算法及 5 项并发通过</w:t>
            </w:r>
          </w:p>
        </w:tc>
      </w:tr>
      <w:tr w:rsidR="007779D1" w14:paraId="18D4B1C6" w14:textId="77777777">
        <w:trPr>
          <w:cantSplit/>
        </w:trPr>
        <w:tc>
          <w:tcPr>
            <w:tcW w:w="2268" w:type="dxa"/>
            <w:tcBorders>
              <w:top w:val="nil"/>
              <w:left w:val="nil"/>
              <w:bottom w:val="single" w:sz="12" w:space="0" w:color="000000"/>
              <w:right w:val="nil"/>
            </w:tcBorders>
            <w:shd w:val="clear" w:color="auto" w:fill="FFFFFF"/>
            <w:tcMar>
              <w:top w:w="80" w:type="dxa"/>
              <w:left w:w="100" w:type="dxa"/>
              <w:bottom w:w="80" w:type="dxa"/>
              <w:right w:w="100" w:type="dxa"/>
            </w:tcMar>
          </w:tcPr>
          <w:p w14:paraId="531D62BA" w14:textId="77777777" w:rsidR="007779D1" w:rsidRDefault="00000000">
            <w:pPr>
              <w:spacing w:before="80" w:after="80"/>
              <w:rPr>
                <w:rFonts w:hint="eastAsia"/>
              </w:rPr>
            </w:pPr>
            <w:r>
              <w:rPr>
                <w:rFonts w:ascii="宋体" w:eastAsia="宋体" w:hAnsi="宋体"/>
              </w:rPr>
              <w:t>尚需整体验收</w:t>
            </w:r>
          </w:p>
        </w:tc>
        <w:tc>
          <w:tcPr>
            <w:tcW w:w="6236" w:type="dxa"/>
            <w:tcBorders>
              <w:top w:val="nil"/>
              <w:left w:val="nil"/>
              <w:bottom w:val="single" w:sz="12" w:space="0" w:color="000000"/>
              <w:right w:val="nil"/>
            </w:tcBorders>
            <w:shd w:val="clear" w:color="auto" w:fill="FFFFFF"/>
            <w:tcMar>
              <w:top w:w="80" w:type="dxa"/>
              <w:left w:w="100" w:type="dxa"/>
              <w:bottom w:w="80" w:type="dxa"/>
              <w:right w:w="100" w:type="dxa"/>
            </w:tcMar>
          </w:tcPr>
          <w:p w14:paraId="296167B7" w14:textId="77777777" w:rsidR="007779D1" w:rsidRDefault="00000000">
            <w:pPr>
              <w:spacing w:before="80" w:after="80"/>
              <w:rPr>
                <w:rFonts w:hint="eastAsia"/>
              </w:rPr>
            </w:pPr>
            <w:r>
              <w:rPr>
                <w:rFonts w:ascii="宋体" w:eastAsia="宋体" w:hAnsi="宋体"/>
              </w:rPr>
              <w:t>最新真机业务链、真实模型质量、双设备链路及 P95/失败率</w:t>
            </w:r>
          </w:p>
        </w:tc>
      </w:tr>
    </w:tbl>
    <w:p w14:paraId="32B4A7B0" w14:textId="77777777" w:rsidR="007779D1" w:rsidRDefault="007779D1">
      <w:pPr>
        <w:keepNext/>
        <w:spacing w:line="180" w:lineRule="exact"/>
        <w:rPr>
          <w:rFonts w:hint="eastAsia"/>
        </w:rPr>
      </w:pPr>
    </w:p>
    <w:p w14:paraId="5791CB99" w14:textId="77777777" w:rsidR="007779D1" w:rsidRDefault="00000000">
      <w:pPr>
        <w:keepLines/>
        <w:spacing w:after="100"/>
        <w:ind w:firstLine="420"/>
        <w:rPr>
          <w:rFonts w:hint="eastAsia"/>
        </w:rPr>
      </w:pPr>
      <w:r>
        <w:rPr>
          <w:rFonts w:ascii="宋体" w:eastAsia="宋体" w:hAnsi="宋体"/>
        </w:rPr>
        <w:t xml:space="preserve">以上数量引用本轮验收记录，结果对应本轮隔离环境验证。独立 Worker 在本机不同进程中实际执行，阶段测试使用隔离 SQLite 和受控模型替身；这些结果支持协议与事务逻辑判断，不能推导真实模型效果或跨机加速比。测试报告将补充 </w:t>
      </w:r>
      <w:proofErr w:type="spellStart"/>
      <w:r>
        <w:rPr>
          <w:rFonts w:ascii="宋体" w:eastAsia="宋体" w:hAnsi="宋体"/>
        </w:rPr>
        <w:t>SoleAI</w:t>
      </w:r>
      <w:proofErr w:type="spellEnd"/>
      <w:r>
        <w:rPr>
          <w:rFonts w:ascii="宋体" w:eastAsia="宋体" w:hAnsi="宋体"/>
        </w:rPr>
        <w:t xml:space="preserve"> 业务架构、真机步骤、原始遥测和失败样例。</w:t>
      </w:r>
    </w:p>
    <w:p w14:paraId="0F3CA36C" w14:textId="77777777" w:rsidR="007779D1" w:rsidRDefault="00000000">
      <w:pPr>
        <w:keepNext/>
        <w:pageBreakBefore/>
        <w:spacing w:before="160" w:after="100"/>
        <w:rPr>
          <w:rFonts w:hint="eastAsia"/>
        </w:rPr>
      </w:pPr>
      <w:r>
        <w:rPr>
          <w:rFonts w:ascii="宋体" w:eastAsia="宋体" w:hAnsi="宋体"/>
          <w:b/>
          <w:sz w:val="32"/>
        </w:rPr>
        <w:lastRenderedPageBreak/>
        <w:t>介绍文档</w:t>
      </w:r>
    </w:p>
    <w:p w14:paraId="24561CDC" w14:textId="77777777" w:rsidR="007779D1" w:rsidRDefault="00000000">
      <w:pPr>
        <w:keepNext/>
        <w:spacing w:before="160" w:after="100"/>
        <w:rPr>
          <w:rFonts w:hint="eastAsia"/>
        </w:rPr>
      </w:pPr>
      <w:r>
        <w:rPr>
          <w:rFonts w:ascii="宋体" w:eastAsia="宋体" w:hAnsi="宋体"/>
          <w:b/>
          <w:sz w:val="28"/>
        </w:rPr>
        <w:t>3.1 多设备协同定位与总体架构</w:t>
      </w:r>
    </w:p>
    <w:p w14:paraId="169DE75C" w14:textId="77777777" w:rsidR="007779D1" w:rsidRDefault="00000000">
      <w:pPr>
        <w:keepLines/>
        <w:spacing w:after="60"/>
        <w:ind w:firstLine="420"/>
        <w:rPr>
          <w:rFonts w:hint="eastAsia"/>
        </w:rPr>
      </w:pPr>
      <w:r>
        <w:rPr>
          <w:rFonts w:ascii="宋体" w:eastAsia="宋体" w:hAnsi="宋体"/>
        </w:rPr>
        <w:t>智调鸿枢面向鸿蒙生态的多设备AI协同，构建应用级感知调度中间件，将单机资源调度扩展到跨设备任务与数据依赖。系统借鉴“超级终端”的统一资源视图，以能力契约组织手机、可信计算节点和云服务：应用提交任务需求，全局层选择执行设备，本地层治理运行资源，使设备协作从连接互通延伸至任务执行。</w:t>
      </w:r>
    </w:p>
    <w:p w14:paraId="42C17A2E" w14:textId="77777777" w:rsidR="007779D1" w:rsidRDefault="00000000">
      <w:pPr>
        <w:keepLines/>
        <w:spacing w:after="60"/>
        <w:ind w:firstLine="420"/>
        <w:rPr>
          <w:rFonts w:hint="eastAsia"/>
        </w:rPr>
      </w:pPr>
      <w:r>
        <w:rPr>
          <w:rFonts w:ascii="宋体" w:eastAsia="宋体" w:hAnsi="宋体"/>
        </w:rPr>
        <w:t>架构以Task描述能力、质量、隐私和预算，以Artifact描述输入、阶段结果及检查点。控制面传递身份和引用，数据面完成上传、授权及哈希校验。调度与业务采用双契约，每个工作流设唯一协调者，各设备拥有本地准入权，避免重复派发。设备按能力注册并参与统一候选评估，适配器承接后端差异，使协同规则独立于品牌与预设角色。</w:t>
      </w:r>
    </w:p>
    <w:p w14:paraId="137914AD" w14:textId="77777777" w:rsidR="007779D1" w:rsidRDefault="00000000">
      <w:pPr>
        <w:keepNext/>
        <w:spacing w:before="160" w:after="100"/>
        <w:rPr>
          <w:rFonts w:hint="eastAsia"/>
        </w:rPr>
      </w:pPr>
      <w:r>
        <w:rPr>
          <w:rFonts w:ascii="宋体" w:eastAsia="宋体" w:hAnsi="宋体"/>
          <w:b/>
          <w:sz w:val="28"/>
        </w:rPr>
        <w:t>3.2 调度算法与优化设计</w:t>
      </w:r>
    </w:p>
    <w:p w14:paraId="271ADBC9" w14:textId="77777777" w:rsidR="007779D1" w:rsidRDefault="00000000">
      <w:pPr>
        <w:keepLines/>
        <w:spacing w:after="60"/>
        <w:ind w:firstLine="420"/>
        <w:rPr>
          <w:rFonts w:hint="eastAsia"/>
        </w:rPr>
      </w:pPr>
      <w:r>
        <w:rPr>
          <w:rFonts w:ascii="宋体" w:eastAsia="宋体" w:hAnsi="宋体"/>
        </w:rPr>
        <w:t>本地算法先过滤质量、隐私、模型兼容性、内存及热状态等硬约束，再按用户等待、结果可见性、业务重要度、时延压力和资源风险计算效用。模型档位、后端、线程、检索维度与批量组成完整配置包，仅沿合法关系切换，防止独立调参叠加降质。队列结合工作流紧迫度与等待老化；后台计算在检查点让出，出队前重评估计划，使前台优先落实到执行。</w:t>
      </w:r>
    </w:p>
    <w:p w14:paraId="4C6E6491" w14:textId="77777777" w:rsidR="007779D1" w:rsidRDefault="00000000">
      <w:pPr>
        <w:keepLines/>
        <w:spacing w:after="60"/>
        <w:ind w:firstLine="420"/>
        <w:rPr>
          <w:rFonts w:hint="eastAsia"/>
        </w:rPr>
      </w:pPr>
      <w:r>
        <w:rPr>
          <w:rFonts w:ascii="宋体" w:eastAsia="宋体" w:hAnsi="宋体"/>
        </w:rPr>
        <w:t>成本预测结合保守先验与真实执行的指数加权统计，按任务、模型、配置和状态分桶。对有足够实测样本且质量验证通过的候选，比较扣除切换开销后的单位新增工作线程的边际加速收益；并发准入联合检查资源预算与干扰。降档及时响应承压，升档受稳定窗口、滞回和冷却约束，减少临界状态反复切换。</w:t>
      </w:r>
    </w:p>
    <w:p w14:paraId="4214F182" w14:textId="77777777" w:rsidR="007779D1" w:rsidRDefault="00000000">
      <w:pPr>
        <w:keepLines/>
        <w:spacing w:after="60"/>
        <w:ind w:firstLine="420"/>
        <w:rPr>
          <w:rFonts w:hint="eastAsia"/>
        </w:rPr>
      </w:pPr>
      <w:r>
        <w:rPr>
          <w:rFonts w:ascii="宋体" w:eastAsia="宋体" w:hAnsi="宋体"/>
        </w:rPr>
        <w:t>全局算法以实际可执行路径为基线，联合估计输入副本、方向带宽、目标排队、冷启动、计算、发布及结果回传成本。有界束搜索前瞻后续阶段，避免局部计算加速被反复传输抵消；缓存副本随路径更新，避免重复计算传输成本。规划设候选数、前瞻深度和时间上限，超限回到合法基线。准备、上传、规划与恢复共用原始预算，收益须覆盖切换与不确定性余量。</w:t>
      </w:r>
    </w:p>
    <w:p w14:paraId="3881D21B" w14:textId="77777777" w:rsidR="007779D1" w:rsidRDefault="00000000">
      <w:pPr>
        <w:keepNext/>
        <w:spacing w:before="160" w:after="100"/>
        <w:rPr>
          <w:rFonts w:hint="eastAsia"/>
        </w:rPr>
      </w:pPr>
      <w:r>
        <w:rPr>
          <w:rFonts w:ascii="宋体" w:eastAsia="宋体" w:hAnsi="宋体"/>
          <w:b/>
          <w:sz w:val="28"/>
        </w:rPr>
        <w:t>3.3 执行一致性与闭环创新</w:t>
      </w:r>
    </w:p>
    <w:p w14:paraId="67663364" w14:textId="77777777" w:rsidR="007779D1" w:rsidRDefault="00000000">
      <w:pPr>
        <w:keepLines/>
        <w:spacing w:after="60"/>
        <w:ind w:firstLine="420"/>
        <w:rPr>
          <w:rFonts w:hint="eastAsia"/>
        </w:rPr>
      </w:pPr>
      <w:r>
        <w:rPr>
          <w:rFonts w:ascii="宋体" w:eastAsia="宋体" w:hAnsi="宋体"/>
        </w:rPr>
        <w:t>系统将正确性约束贯穿资源占用与结果发布。目标以原子租约确认容量，取消和超时先请求停止，收到物理结算回执后释放资源；提交隔离令牌与协调轮次拦截旧尝试的迟到写入。不可变阶段结果经提交屏障发布，最终业务写入与阶段提交处于同一短事务。恢复先核验依赖、兼容指纹、期限和副作用，再比较检查点恢复、重算及等待成本，防止盲目重试。逻辑检查点记录输入内容哈希、模型与索引版本及完整块边界，能够识别数据数量相同而内容已变的恢复冲突。</w:t>
      </w:r>
    </w:p>
    <w:p w14:paraId="56CE7E82" w14:textId="77777777" w:rsidR="007779D1" w:rsidRDefault="00000000">
      <w:pPr>
        <w:keepLines/>
        <w:spacing w:after="60"/>
        <w:ind w:firstLine="420"/>
        <w:rPr>
          <w:rFonts w:hint="eastAsia"/>
        </w:rPr>
      </w:pPr>
      <w:r>
        <w:rPr>
          <w:rFonts w:ascii="宋体" w:eastAsia="宋体" w:hAnsi="宋体"/>
        </w:rPr>
        <w:t>优化闭环同时校验性能与结果质量。实际配置、分段耗时和拒绝原因关联统一任务身份，预测与实测独立记录。等待体验、结果效用和设备舒适度分维度积累反馈，达到门槛后有界校准；速度负反馈不直接放宽质量底线。策略按版本经过观测、影子和小流量验证，并保留熔断、回退及紧急关闭能力。</w:t>
      </w:r>
    </w:p>
    <w:p w14:paraId="4AD832BE" w14:textId="77777777" w:rsidR="007779D1" w:rsidRDefault="00000000">
      <w:pPr>
        <w:keepNext/>
        <w:spacing w:before="160" w:after="100"/>
        <w:rPr>
          <w:rFonts w:hint="eastAsia"/>
        </w:rPr>
      </w:pPr>
      <w:r>
        <w:rPr>
          <w:rFonts w:ascii="宋体" w:eastAsia="宋体" w:hAnsi="宋体"/>
          <w:b/>
          <w:sz w:val="28"/>
        </w:rPr>
        <w:lastRenderedPageBreak/>
        <w:t>3.4 关键疑难与实现验证</w:t>
      </w:r>
    </w:p>
    <w:p w14:paraId="631F83FB" w14:textId="77777777" w:rsidR="007779D1" w:rsidRDefault="00000000">
      <w:pPr>
        <w:keepLines/>
        <w:spacing w:after="60"/>
        <w:ind w:firstLine="420"/>
        <w:rPr>
          <w:rFonts w:hint="eastAsia"/>
        </w:rPr>
      </w:pPr>
      <w:r>
        <w:rPr>
          <w:rFonts w:ascii="宋体" w:eastAsia="宋体" w:hAnsi="宋体"/>
        </w:rPr>
        <w:t>针对云画像长期缺失，将路由准备和探测前置，补齐执行回写与观测有效期；针对无关依赖导致的误拒绝，按操作能力判断就绪；针对规划与实际执行脱节，引入通用运行器、出队重评估和配置核对；针对阶段共享状态及重试冲突，采用引用化输出、幂等提交和尝试隔离。协议、本地算法与构建回归已通过，真实模型质量、最新真机整链和双设备性能另行验收。</w:t>
      </w:r>
    </w:p>
    <w:p w14:paraId="4B170FAC" w14:textId="77777777" w:rsidR="007779D1" w:rsidRDefault="00000000">
      <w:pPr>
        <w:keepNext/>
        <w:spacing w:before="160" w:after="100"/>
        <w:rPr>
          <w:rFonts w:hint="eastAsia"/>
        </w:rPr>
      </w:pPr>
      <w:r>
        <w:rPr>
          <w:rFonts w:ascii="宋体" w:eastAsia="宋体" w:hAnsi="宋体"/>
          <w:b/>
          <w:sz w:val="28"/>
        </w:rPr>
        <w:t>3.5 应用价值与发展前景</w:t>
      </w:r>
    </w:p>
    <w:p w14:paraId="4EC10B01" w14:textId="77777777" w:rsidR="007779D1" w:rsidRDefault="00000000">
      <w:pPr>
        <w:keepLines/>
        <w:spacing w:after="60"/>
        <w:ind w:firstLine="420"/>
        <w:rPr>
          <w:rFonts w:hint="eastAsia"/>
        </w:rPr>
      </w:pPr>
      <w:r>
        <w:rPr>
          <w:rFonts w:ascii="宋体" w:eastAsia="宋体" w:hAnsi="宋体"/>
        </w:rPr>
        <w:t>项目以</w:t>
      </w:r>
      <w:proofErr w:type="spellStart"/>
      <w:r>
        <w:rPr>
          <w:rFonts w:ascii="宋体" w:eastAsia="宋体" w:hAnsi="宋体"/>
        </w:rPr>
        <w:t>SoleAI</w:t>
      </w:r>
      <w:proofErr w:type="spellEnd"/>
      <w:r>
        <w:rPr>
          <w:rFonts w:ascii="宋体" w:eastAsia="宋体" w:hAnsi="宋体"/>
        </w:rPr>
        <w:t>为业务验证载体，将质量约束配置选择、数据位置感知放置与跨设备执行一致性统一为可复用中间件，形成面向多设备协作的应用级资源治理能力。后续通过任务插件扩展文档、音视频和数据处理，研究增量检查点及大规模联合放置。学习策略经独立基准验证后接入，保留硬约束与回退；跨设备收益由真实链路实测评估。</w:t>
      </w:r>
    </w:p>
    <w:p w14:paraId="5ED0172E" w14:textId="77777777" w:rsidR="007779D1" w:rsidRDefault="00000000">
      <w:pPr>
        <w:keepNext/>
        <w:spacing w:before="160" w:after="100"/>
        <w:rPr>
          <w:rFonts w:hint="eastAsia"/>
        </w:rPr>
      </w:pPr>
      <w:r>
        <w:rPr>
          <w:rFonts w:ascii="宋体" w:eastAsia="宋体" w:hAnsi="宋体"/>
          <w:b/>
          <w:sz w:val="32"/>
        </w:rPr>
        <w:t>参考资料</w:t>
      </w:r>
    </w:p>
    <w:p w14:paraId="7016162D" w14:textId="77777777" w:rsidR="007779D1" w:rsidRDefault="00000000">
      <w:pPr>
        <w:keepLines/>
        <w:spacing w:after="100"/>
        <w:ind w:firstLine="420"/>
        <w:rPr>
          <w:rFonts w:hint="eastAsia"/>
        </w:rPr>
      </w:pPr>
      <w:r>
        <w:rPr>
          <w:rFonts w:ascii="宋体" w:eastAsia="宋体" w:hAnsi="宋体"/>
        </w:rPr>
        <w:t>[1] 项目</w:t>
      </w:r>
      <w:proofErr w:type="gramStart"/>
      <w:r>
        <w:rPr>
          <w:rFonts w:ascii="宋体" w:eastAsia="宋体" w:hAnsi="宋体"/>
        </w:rPr>
        <w:t>组.</w:t>
      </w:r>
      <w:proofErr w:type="gramEnd"/>
      <w:r>
        <w:rPr>
          <w:rFonts w:ascii="宋体" w:eastAsia="宋体" w:hAnsi="宋体"/>
        </w:rPr>
        <w:t xml:space="preserve"> 鸿蒙架构改造实施与验收</w:t>
      </w:r>
      <w:proofErr w:type="gramStart"/>
      <w:r>
        <w:rPr>
          <w:rFonts w:ascii="宋体" w:eastAsia="宋体" w:hAnsi="宋体"/>
        </w:rPr>
        <w:t>记录.</w:t>
      </w:r>
      <w:proofErr w:type="gramEnd"/>
      <w:r>
        <w:rPr>
          <w:rFonts w:ascii="宋体" w:eastAsia="宋体" w:hAnsi="宋体"/>
        </w:rPr>
        <w:t xml:space="preserve"> docs/architecture-change-acceptance.md, 2026-09-29.</w:t>
      </w:r>
    </w:p>
    <w:p w14:paraId="1A5DADB7" w14:textId="77777777" w:rsidR="007779D1" w:rsidRDefault="00000000">
      <w:pPr>
        <w:keepLines/>
        <w:spacing w:after="100"/>
        <w:ind w:firstLine="420"/>
        <w:rPr>
          <w:rFonts w:hint="eastAsia"/>
        </w:rPr>
      </w:pPr>
      <w:r>
        <w:rPr>
          <w:rFonts w:ascii="宋体" w:eastAsia="宋体" w:hAnsi="宋体"/>
        </w:rPr>
        <w:t>[2] 项目</w:t>
      </w:r>
      <w:proofErr w:type="gramStart"/>
      <w:r>
        <w:rPr>
          <w:rFonts w:ascii="宋体" w:eastAsia="宋体" w:hAnsi="宋体"/>
        </w:rPr>
        <w:t>组.</w:t>
      </w:r>
      <w:proofErr w:type="gramEnd"/>
      <w:r>
        <w:rPr>
          <w:rFonts w:ascii="宋体" w:eastAsia="宋体" w:hAnsi="宋体"/>
        </w:rPr>
        <w:t xml:space="preserve"> harmony-agent 最终架构修改</w:t>
      </w:r>
      <w:proofErr w:type="gramStart"/>
      <w:r>
        <w:rPr>
          <w:rFonts w:ascii="宋体" w:eastAsia="宋体" w:hAnsi="宋体"/>
        </w:rPr>
        <w:t>方案.</w:t>
      </w:r>
      <w:proofErr w:type="gramEnd"/>
      <w:r>
        <w:rPr>
          <w:rFonts w:ascii="宋体" w:eastAsia="宋体" w:hAnsi="宋体"/>
        </w:rPr>
        <w:t xml:space="preserve"> docs/最终架构修改方案.md, </w:t>
      </w:r>
      <w:proofErr w:type="gramStart"/>
      <w:r>
        <w:rPr>
          <w:rFonts w:ascii="宋体" w:eastAsia="宋体" w:hAnsi="宋体"/>
        </w:rPr>
        <w:t>2026-09-28.</w:t>
      </w:r>
      <w:proofErr w:type="gramEnd"/>
    </w:p>
    <w:p w14:paraId="16DE1894" w14:textId="77777777" w:rsidR="007779D1" w:rsidRDefault="00000000">
      <w:pPr>
        <w:keepLines/>
        <w:spacing w:after="100"/>
        <w:ind w:firstLine="420"/>
        <w:rPr>
          <w:rFonts w:hint="eastAsia"/>
        </w:rPr>
      </w:pPr>
      <w:r>
        <w:rPr>
          <w:rFonts w:ascii="宋体" w:eastAsia="宋体" w:hAnsi="宋体"/>
        </w:rPr>
        <w:t>[3] 项目</w:t>
      </w:r>
      <w:proofErr w:type="gramStart"/>
      <w:r>
        <w:rPr>
          <w:rFonts w:ascii="宋体" w:eastAsia="宋体" w:hAnsi="宋体"/>
        </w:rPr>
        <w:t>组.</w:t>
      </w:r>
      <w:proofErr w:type="gramEnd"/>
      <w:r>
        <w:rPr>
          <w:rFonts w:ascii="宋体" w:eastAsia="宋体" w:hAnsi="宋体"/>
        </w:rPr>
        <w:t xml:space="preserve"> 当前版本暂不做的未来</w:t>
      </w:r>
      <w:proofErr w:type="gramStart"/>
      <w:r>
        <w:rPr>
          <w:rFonts w:ascii="宋体" w:eastAsia="宋体" w:hAnsi="宋体"/>
        </w:rPr>
        <w:t>扩展.</w:t>
      </w:r>
      <w:proofErr w:type="gramEnd"/>
      <w:r>
        <w:rPr>
          <w:rFonts w:ascii="宋体" w:eastAsia="宋体" w:hAnsi="宋体"/>
        </w:rPr>
        <w:t xml:space="preserve"> docs/未来优化.md, </w:t>
      </w:r>
      <w:proofErr w:type="gramStart"/>
      <w:r>
        <w:rPr>
          <w:rFonts w:ascii="宋体" w:eastAsia="宋体" w:hAnsi="宋体"/>
        </w:rPr>
        <w:t>2026-09-28.</w:t>
      </w:r>
      <w:proofErr w:type="gramEnd"/>
    </w:p>
    <w:p w14:paraId="6161AA19" w14:textId="77777777" w:rsidR="007779D1" w:rsidRDefault="00000000">
      <w:pPr>
        <w:keepLines/>
        <w:spacing w:after="100"/>
        <w:ind w:firstLine="420"/>
        <w:rPr>
          <w:rFonts w:hint="eastAsia"/>
        </w:rPr>
      </w:pPr>
      <w:r>
        <w:rPr>
          <w:rFonts w:ascii="宋体" w:eastAsia="宋体" w:hAnsi="宋体"/>
        </w:rPr>
        <w:t>[4] 项目</w:t>
      </w:r>
      <w:proofErr w:type="gramStart"/>
      <w:r>
        <w:rPr>
          <w:rFonts w:ascii="宋体" w:eastAsia="宋体" w:hAnsi="宋体"/>
        </w:rPr>
        <w:t>源码.</w:t>
      </w:r>
      <w:proofErr w:type="gramEnd"/>
      <w:r>
        <w:rPr>
          <w:rFonts w:ascii="宋体" w:eastAsia="宋体" w:hAnsi="宋体"/>
        </w:rPr>
        <w:t xml:space="preserve"> </w:t>
      </w:r>
      <w:proofErr w:type="spellStart"/>
      <w:r>
        <w:rPr>
          <w:rFonts w:ascii="宋体" w:eastAsia="宋体" w:hAnsi="宋体"/>
        </w:rPr>
        <w:t>WorkflowPlacementPlanner</w:t>
      </w:r>
      <w:proofErr w:type="spellEnd"/>
      <w:r>
        <w:rPr>
          <w:rFonts w:ascii="宋体" w:eastAsia="宋体" w:hAnsi="宋体"/>
        </w:rPr>
        <w:t>、</w:t>
      </w:r>
      <w:proofErr w:type="spellStart"/>
      <w:r>
        <w:rPr>
          <w:rFonts w:ascii="宋体" w:eastAsia="宋体" w:hAnsi="宋体"/>
        </w:rPr>
        <w:t>ConstrainedPolicy</w:t>
      </w:r>
      <w:proofErr w:type="spellEnd"/>
      <w:r>
        <w:rPr>
          <w:rFonts w:ascii="宋体" w:eastAsia="宋体" w:hAnsi="宋体"/>
        </w:rPr>
        <w:t>、</w:t>
      </w:r>
      <w:proofErr w:type="spellStart"/>
      <w:r>
        <w:rPr>
          <w:rFonts w:ascii="宋体" w:eastAsia="宋体" w:hAnsi="宋体"/>
        </w:rPr>
        <w:t>AdaptiveCostModel</w:t>
      </w:r>
      <w:proofErr w:type="spellEnd"/>
      <w:r>
        <w:rPr>
          <w:rFonts w:ascii="宋体" w:eastAsia="宋体" w:hAnsi="宋体"/>
        </w:rPr>
        <w:t>、</w:t>
      </w:r>
      <w:proofErr w:type="spellStart"/>
      <w:r>
        <w:rPr>
          <w:rFonts w:ascii="宋体" w:eastAsia="宋体" w:hAnsi="宋体"/>
        </w:rPr>
        <w:t>TaskQueue</w:t>
      </w:r>
      <w:proofErr w:type="spellEnd"/>
      <w:r>
        <w:rPr>
          <w:rFonts w:ascii="宋体" w:eastAsia="宋体" w:hAnsi="宋体"/>
        </w:rPr>
        <w:t>、</w:t>
      </w:r>
      <w:proofErr w:type="spellStart"/>
      <w:r>
        <w:rPr>
          <w:rFonts w:ascii="宋体" w:eastAsia="宋体" w:hAnsi="宋体"/>
        </w:rPr>
        <w:t>SchedulerService</w:t>
      </w:r>
      <w:proofErr w:type="spellEnd"/>
      <w:r>
        <w:rPr>
          <w:rFonts w:ascii="宋体" w:eastAsia="宋体" w:hAnsi="宋体"/>
        </w:rPr>
        <w:t xml:space="preserve"> 及 scheduling/v1 </w:t>
      </w:r>
      <w:proofErr w:type="gramStart"/>
      <w:r>
        <w:rPr>
          <w:rFonts w:ascii="宋体" w:eastAsia="宋体" w:hAnsi="宋体"/>
        </w:rPr>
        <w:t>契约.</w:t>
      </w:r>
      <w:proofErr w:type="gramEnd"/>
    </w:p>
    <w:p w14:paraId="7AC77418" w14:textId="77777777" w:rsidR="007779D1" w:rsidRDefault="00000000">
      <w:pPr>
        <w:keepLines/>
        <w:spacing w:after="100"/>
        <w:ind w:firstLine="420"/>
        <w:rPr>
          <w:rFonts w:hint="eastAsia"/>
        </w:rPr>
      </w:pPr>
      <w:r>
        <w:rPr>
          <w:rFonts w:ascii="宋体" w:eastAsia="宋体" w:hAnsi="宋体"/>
        </w:rPr>
        <w:t>[5] 项目</w:t>
      </w:r>
      <w:proofErr w:type="gramStart"/>
      <w:r>
        <w:rPr>
          <w:rFonts w:ascii="宋体" w:eastAsia="宋体" w:hAnsi="宋体"/>
        </w:rPr>
        <w:t>组.</w:t>
      </w:r>
      <w:proofErr w:type="gramEnd"/>
      <w:r>
        <w:rPr>
          <w:rFonts w:ascii="宋体" w:eastAsia="宋体" w:hAnsi="宋体"/>
        </w:rPr>
        <w:t xml:space="preserve"> 鸿蒙调度件创新点</w:t>
      </w:r>
      <w:proofErr w:type="gramStart"/>
      <w:r>
        <w:rPr>
          <w:rFonts w:ascii="宋体" w:eastAsia="宋体" w:hAnsi="宋体"/>
        </w:rPr>
        <w:t>参考.</w:t>
      </w:r>
      <w:proofErr w:type="gramEnd"/>
      <w:r>
        <w:rPr>
          <w:rFonts w:ascii="宋体" w:eastAsia="宋体" w:hAnsi="宋体"/>
        </w:rPr>
        <w:t xml:space="preserve"> docs/创新点参考.md；相关机制以现行源码和验收记录</w:t>
      </w:r>
      <w:proofErr w:type="gramStart"/>
      <w:r>
        <w:rPr>
          <w:rFonts w:ascii="宋体" w:eastAsia="宋体" w:hAnsi="宋体"/>
        </w:rPr>
        <w:t>核对.</w:t>
      </w:r>
      <w:proofErr w:type="gramEnd"/>
    </w:p>
    <w:p w14:paraId="50BDB5F4" w14:textId="77777777" w:rsidR="007779D1" w:rsidRDefault="00000000">
      <w:pPr>
        <w:keepLines/>
        <w:spacing w:after="100"/>
        <w:ind w:firstLine="420"/>
        <w:rPr>
          <w:rFonts w:hint="eastAsia"/>
        </w:rPr>
      </w:pPr>
      <w:r>
        <w:rPr>
          <w:rFonts w:ascii="宋体" w:eastAsia="宋体" w:hAnsi="宋体"/>
        </w:rPr>
        <w:t>[6] 项目</w:t>
      </w:r>
      <w:proofErr w:type="gramStart"/>
      <w:r>
        <w:rPr>
          <w:rFonts w:ascii="宋体" w:eastAsia="宋体" w:hAnsi="宋体"/>
        </w:rPr>
        <w:t>组.</w:t>
      </w:r>
      <w:proofErr w:type="gramEnd"/>
      <w:r>
        <w:rPr>
          <w:rFonts w:ascii="宋体" w:eastAsia="宋体" w:hAnsi="宋体"/>
        </w:rPr>
        <w:t xml:space="preserve"> 云任务画像修复、云端调度闭环与真机联合调试</w:t>
      </w:r>
      <w:proofErr w:type="gramStart"/>
      <w:r>
        <w:rPr>
          <w:rFonts w:ascii="宋体" w:eastAsia="宋体" w:hAnsi="宋体"/>
        </w:rPr>
        <w:t>记录.</w:t>
      </w:r>
      <w:proofErr w:type="gramEnd"/>
      <w:r>
        <w:rPr>
          <w:rFonts w:ascii="宋体" w:eastAsia="宋体" w:hAnsi="宋体"/>
        </w:rPr>
        <w:t xml:space="preserve"> docs/ 下对应</w:t>
      </w:r>
      <w:proofErr w:type="gramStart"/>
      <w:r>
        <w:rPr>
          <w:rFonts w:ascii="宋体" w:eastAsia="宋体" w:hAnsi="宋体"/>
        </w:rPr>
        <w:t>文档.</w:t>
      </w:r>
      <w:proofErr w:type="gramEnd"/>
    </w:p>
    <w:p w14:paraId="18FA2796" w14:textId="77777777" w:rsidR="00BE4A6E" w:rsidRPr="006C0046" w:rsidRDefault="00E9772D">
      <w:pPr>
        <w:pageBreakBefore/>
        <w:adjustRightInd w:val="0"/>
        <w:snapToGrid w:val="0"/>
        <w:rPr>
          <w:rFonts w:ascii="宋体" w:eastAsia="宋体" w:hAnsi="宋体" w:hint="eastAsia"/>
          <w:b/>
          <w:sz w:val="24"/>
          <w:szCs w:val="24"/>
        </w:rPr>
      </w:pPr>
      <w:r w:rsidRPr="006C0046">
        <w:rPr>
          <w:rFonts w:ascii="宋体" w:eastAsia="宋体" w:hAnsi="宋体" w:hint="eastAsia"/>
          <w:b/>
          <w:sz w:val="24"/>
          <w:szCs w:val="24"/>
        </w:rPr>
        <w:lastRenderedPageBreak/>
        <w:t>二、格式及其他要求</w:t>
      </w:r>
    </w:p>
    <w:p w14:paraId="4FCD6614" w14:textId="77777777" w:rsidR="00BE4A6E" w:rsidRPr="006C0046" w:rsidRDefault="00E9772D">
      <w:pPr>
        <w:spacing w:line="360" w:lineRule="exact"/>
        <w:contextualSpacing/>
        <w:rPr>
          <w:rFonts w:ascii="宋体" w:eastAsia="宋体" w:hAnsi="宋体" w:hint="eastAsia"/>
          <w:sz w:val="24"/>
          <w:szCs w:val="24"/>
        </w:rPr>
      </w:pPr>
      <w:r w:rsidRPr="006C0046">
        <w:rPr>
          <w:rFonts w:ascii="宋体" w:eastAsia="宋体" w:hAnsi="宋体" w:hint="eastAsia"/>
          <w:sz w:val="24"/>
          <w:szCs w:val="24"/>
        </w:rPr>
        <w:t>（一）字体：宋体</w:t>
      </w:r>
    </w:p>
    <w:p w14:paraId="15D1FD23" w14:textId="77777777" w:rsidR="00BE4A6E" w:rsidRPr="006C0046" w:rsidRDefault="00E9772D">
      <w:pPr>
        <w:spacing w:line="360" w:lineRule="exact"/>
        <w:contextualSpacing/>
        <w:rPr>
          <w:rFonts w:ascii="宋体" w:eastAsia="宋体" w:hAnsi="宋体" w:hint="eastAsia"/>
          <w:sz w:val="24"/>
          <w:szCs w:val="24"/>
        </w:rPr>
      </w:pPr>
      <w:r w:rsidRPr="006C0046">
        <w:rPr>
          <w:rFonts w:ascii="宋体" w:eastAsia="宋体" w:hAnsi="宋体" w:hint="eastAsia"/>
          <w:sz w:val="24"/>
          <w:szCs w:val="24"/>
        </w:rPr>
        <w:t xml:space="preserve">（二）字号 </w:t>
      </w:r>
    </w:p>
    <w:p w14:paraId="33E8E276" w14:textId="77777777" w:rsidR="00BE4A6E" w:rsidRPr="006C0046" w:rsidRDefault="00E9772D">
      <w:pPr>
        <w:spacing w:line="360" w:lineRule="exact"/>
        <w:contextualSpacing/>
        <w:rPr>
          <w:rFonts w:ascii="宋体" w:eastAsia="宋体" w:hAnsi="宋体" w:hint="eastAsia"/>
          <w:sz w:val="24"/>
          <w:szCs w:val="24"/>
        </w:rPr>
      </w:pPr>
      <w:r w:rsidRPr="006C0046">
        <w:rPr>
          <w:rFonts w:ascii="宋体" w:eastAsia="宋体" w:hAnsi="宋体" w:hint="eastAsia"/>
          <w:sz w:val="24"/>
          <w:szCs w:val="24"/>
        </w:rPr>
        <w:t>1、标题：二号，粗体</w:t>
      </w:r>
    </w:p>
    <w:p w14:paraId="08448BEF" w14:textId="77777777" w:rsidR="00BE4A6E" w:rsidRPr="006C0046" w:rsidRDefault="00E9772D">
      <w:pPr>
        <w:spacing w:line="360" w:lineRule="exact"/>
        <w:contextualSpacing/>
        <w:rPr>
          <w:rFonts w:ascii="宋体" w:eastAsia="宋体" w:hAnsi="宋体" w:hint="eastAsia"/>
          <w:sz w:val="24"/>
          <w:szCs w:val="24"/>
        </w:rPr>
      </w:pPr>
      <w:r w:rsidRPr="006C0046">
        <w:rPr>
          <w:rFonts w:ascii="宋体" w:eastAsia="宋体" w:hAnsi="宋体" w:hint="eastAsia"/>
          <w:sz w:val="24"/>
          <w:szCs w:val="24"/>
        </w:rPr>
        <w:t>2、作者：三号，粗体</w:t>
      </w:r>
    </w:p>
    <w:p w14:paraId="48B8F2BE" w14:textId="77777777" w:rsidR="00BE4A6E" w:rsidRPr="006C0046" w:rsidRDefault="00E9772D">
      <w:pPr>
        <w:spacing w:line="360" w:lineRule="exact"/>
        <w:contextualSpacing/>
        <w:rPr>
          <w:rFonts w:ascii="宋体" w:eastAsia="宋体" w:hAnsi="宋体" w:hint="eastAsia"/>
          <w:sz w:val="24"/>
          <w:szCs w:val="24"/>
        </w:rPr>
      </w:pPr>
      <w:r w:rsidRPr="006C0046">
        <w:rPr>
          <w:rFonts w:ascii="宋体" w:eastAsia="宋体" w:hAnsi="宋体" w:hint="eastAsia"/>
          <w:sz w:val="24"/>
          <w:szCs w:val="24"/>
        </w:rPr>
        <w:t>3、一级标题：三号，粗体</w:t>
      </w:r>
    </w:p>
    <w:p w14:paraId="7A452F39" w14:textId="77777777" w:rsidR="00BE4A6E" w:rsidRPr="006C0046" w:rsidRDefault="00E9772D">
      <w:pPr>
        <w:spacing w:line="360" w:lineRule="exact"/>
        <w:ind w:firstLineChars="150" w:firstLine="360"/>
        <w:contextualSpacing/>
        <w:rPr>
          <w:rFonts w:ascii="宋体" w:eastAsia="宋体" w:hAnsi="宋体" w:hint="eastAsia"/>
          <w:sz w:val="24"/>
          <w:szCs w:val="24"/>
        </w:rPr>
      </w:pPr>
      <w:r w:rsidRPr="006C0046">
        <w:rPr>
          <w:rFonts w:ascii="宋体" w:eastAsia="宋体" w:hAnsi="宋体" w:hint="eastAsia"/>
          <w:sz w:val="24"/>
          <w:szCs w:val="24"/>
        </w:rPr>
        <w:t>二级标题：四号，粗体</w:t>
      </w:r>
    </w:p>
    <w:p w14:paraId="4B31937E" w14:textId="77777777" w:rsidR="00BE4A6E" w:rsidRPr="006C0046" w:rsidRDefault="00E9772D">
      <w:pPr>
        <w:spacing w:line="360" w:lineRule="exact"/>
        <w:contextualSpacing/>
        <w:rPr>
          <w:rFonts w:ascii="宋体" w:eastAsia="宋体" w:hAnsi="宋体" w:hint="eastAsia"/>
          <w:sz w:val="24"/>
          <w:szCs w:val="24"/>
        </w:rPr>
      </w:pPr>
      <w:r w:rsidRPr="006C0046">
        <w:rPr>
          <w:rFonts w:ascii="宋体" w:eastAsia="宋体" w:hAnsi="宋体" w:hint="eastAsia"/>
          <w:sz w:val="24"/>
          <w:szCs w:val="24"/>
        </w:rPr>
        <w:t xml:space="preserve">   三级标题：小四号，粗体</w:t>
      </w:r>
    </w:p>
    <w:p w14:paraId="47F4374B" w14:textId="77777777" w:rsidR="00BE4A6E" w:rsidRPr="006C0046" w:rsidRDefault="00E9772D">
      <w:pPr>
        <w:spacing w:line="360" w:lineRule="exact"/>
        <w:contextualSpacing/>
        <w:rPr>
          <w:rFonts w:ascii="宋体" w:eastAsia="宋体" w:hAnsi="宋体" w:hint="eastAsia"/>
          <w:sz w:val="24"/>
          <w:szCs w:val="24"/>
        </w:rPr>
      </w:pPr>
      <w:r w:rsidRPr="006C0046">
        <w:rPr>
          <w:rFonts w:ascii="宋体" w:eastAsia="宋体" w:hAnsi="宋体" w:hint="eastAsia"/>
          <w:sz w:val="24"/>
          <w:szCs w:val="24"/>
        </w:rPr>
        <w:t xml:space="preserve">   四级标题：五号，粗体</w:t>
      </w:r>
    </w:p>
    <w:p w14:paraId="7EFA0F02" w14:textId="77777777" w:rsidR="00BE4A6E" w:rsidRPr="006C0046" w:rsidRDefault="00E9772D">
      <w:pPr>
        <w:spacing w:line="360" w:lineRule="exact"/>
        <w:contextualSpacing/>
        <w:rPr>
          <w:rFonts w:ascii="宋体" w:eastAsia="宋体" w:hAnsi="宋体" w:hint="eastAsia"/>
          <w:sz w:val="24"/>
          <w:szCs w:val="24"/>
        </w:rPr>
      </w:pPr>
      <w:r w:rsidRPr="006C0046">
        <w:rPr>
          <w:rFonts w:ascii="宋体" w:eastAsia="宋体" w:hAnsi="宋体" w:hint="eastAsia"/>
          <w:sz w:val="24"/>
          <w:szCs w:val="24"/>
        </w:rPr>
        <w:t>4、正文：五号</w:t>
      </w:r>
    </w:p>
    <w:p w14:paraId="5A1ECCF7" w14:textId="77777777" w:rsidR="00BE4A6E" w:rsidRPr="006C0046" w:rsidRDefault="00E9772D">
      <w:pPr>
        <w:spacing w:line="360" w:lineRule="exact"/>
        <w:contextualSpacing/>
        <w:rPr>
          <w:rFonts w:ascii="宋体" w:eastAsia="宋体" w:hAnsi="宋体" w:hint="eastAsia"/>
          <w:sz w:val="24"/>
          <w:szCs w:val="24"/>
        </w:rPr>
      </w:pPr>
      <w:r w:rsidRPr="006C0046">
        <w:rPr>
          <w:rFonts w:ascii="宋体" w:eastAsia="宋体" w:hAnsi="宋体" w:hint="eastAsia"/>
          <w:sz w:val="24"/>
          <w:szCs w:val="24"/>
        </w:rPr>
        <w:t>（三）行距：单倍行距</w:t>
      </w:r>
    </w:p>
    <w:p w14:paraId="6AAA08B4" w14:textId="77777777" w:rsidR="00BE4A6E" w:rsidRPr="006C0046" w:rsidRDefault="00E9772D">
      <w:pPr>
        <w:spacing w:line="360" w:lineRule="exact"/>
        <w:contextualSpacing/>
        <w:rPr>
          <w:rFonts w:ascii="宋体" w:eastAsia="宋体" w:hAnsi="宋体" w:hint="eastAsia"/>
          <w:sz w:val="24"/>
          <w:szCs w:val="24"/>
        </w:rPr>
      </w:pPr>
      <w:r w:rsidRPr="006C0046">
        <w:rPr>
          <w:rFonts w:ascii="宋体" w:eastAsia="宋体" w:hAnsi="宋体" w:hint="eastAsia"/>
          <w:sz w:val="24"/>
          <w:szCs w:val="24"/>
        </w:rPr>
        <w:t>（四）页面设置</w:t>
      </w:r>
    </w:p>
    <w:p w14:paraId="181CCD97" w14:textId="77777777" w:rsidR="00BE4A6E" w:rsidRPr="006C0046" w:rsidRDefault="00E9772D">
      <w:pPr>
        <w:spacing w:line="360" w:lineRule="exact"/>
        <w:contextualSpacing/>
        <w:rPr>
          <w:rFonts w:ascii="宋体" w:eastAsia="宋体" w:hAnsi="宋体" w:hint="eastAsia"/>
          <w:sz w:val="24"/>
          <w:szCs w:val="24"/>
        </w:rPr>
      </w:pPr>
      <w:r w:rsidRPr="006C0046">
        <w:rPr>
          <w:rFonts w:ascii="宋体" w:eastAsia="宋体" w:hAnsi="宋体" w:hint="eastAsia"/>
          <w:sz w:val="24"/>
          <w:szCs w:val="24"/>
        </w:rPr>
        <w:t>1、页边距：上：2.5</w:t>
      </w:r>
      <w:proofErr w:type="gramStart"/>
      <w:r w:rsidRPr="006C0046">
        <w:rPr>
          <w:rFonts w:ascii="宋体" w:eastAsia="宋体" w:hAnsi="宋体" w:hint="eastAsia"/>
          <w:sz w:val="24"/>
          <w:szCs w:val="24"/>
        </w:rPr>
        <w:t>厘米  下</w:t>
      </w:r>
      <w:proofErr w:type="gramEnd"/>
      <w:r w:rsidRPr="006C0046">
        <w:rPr>
          <w:rFonts w:ascii="宋体" w:eastAsia="宋体" w:hAnsi="宋体" w:hint="eastAsia"/>
          <w:sz w:val="24"/>
          <w:szCs w:val="24"/>
        </w:rPr>
        <w:t xml:space="preserve">：2.5厘米  </w:t>
      </w:r>
    </w:p>
    <w:p w14:paraId="2407D86C" w14:textId="77777777" w:rsidR="00BE4A6E" w:rsidRPr="006C0046" w:rsidRDefault="00E9772D">
      <w:pPr>
        <w:spacing w:line="360" w:lineRule="exact"/>
        <w:ind w:firstLineChars="550" w:firstLine="1320"/>
        <w:contextualSpacing/>
        <w:rPr>
          <w:rFonts w:ascii="宋体" w:eastAsia="宋体" w:hAnsi="宋体" w:hint="eastAsia"/>
          <w:sz w:val="24"/>
          <w:szCs w:val="24"/>
        </w:rPr>
      </w:pPr>
      <w:r w:rsidRPr="006C0046">
        <w:rPr>
          <w:rFonts w:ascii="宋体" w:eastAsia="宋体" w:hAnsi="宋体" w:hint="eastAsia"/>
          <w:sz w:val="24"/>
          <w:szCs w:val="24"/>
        </w:rPr>
        <w:t>左：3厘米    右：3</w:t>
      </w:r>
      <w:proofErr w:type="gramStart"/>
      <w:r w:rsidRPr="006C0046">
        <w:rPr>
          <w:rFonts w:ascii="宋体" w:eastAsia="宋体" w:hAnsi="宋体" w:hint="eastAsia"/>
          <w:sz w:val="24"/>
          <w:szCs w:val="24"/>
        </w:rPr>
        <w:t>厘米  装订线</w:t>
      </w:r>
      <w:proofErr w:type="gramEnd"/>
      <w:r w:rsidRPr="006C0046">
        <w:rPr>
          <w:rFonts w:ascii="宋体" w:eastAsia="宋体" w:hAnsi="宋体" w:hint="eastAsia"/>
          <w:sz w:val="24"/>
          <w:szCs w:val="24"/>
        </w:rPr>
        <w:t>：0厘米</w:t>
      </w:r>
    </w:p>
    <w:p w14:paraId="5C067469" w14:textId="77777777" w:rsidR="00BE4A6E" w:rsidRPr="006C0046" w:rsidRDefault="00E9772D">
      <w:pPr>
        <w:spacing w:line="360" w:lineRule="exact"/>
        <w:contextualSpacing/>
        <w:rPr>
          <w:rFonts w:ascii="宋体" w:eastAsia="宋体" w:hAnsi="宋体" w:hint="eastAsia"/>
          <w:sz w:val="24"/>
          <w:szCs w:val="24"/>
        </w:rPr>
      </w:pPr>
      <w:r w:rsidRPr="006C0046">
        <w:rPr>
          <w:rFonts w:ascii="宋体" w:eastAsia="宋体" w:hAnsi="宋体" w:hint="eastAsia"/>
          <w:sz w:val="24"/>
          <w:szCs w:val="24"/>
        </w:rPr>
        <w:t>2、页眉：1.5厘米</w:t>
      </w:r>
    </w:p>
    <w:p w14:paraId="7EACBD6D" w14:textId="77777777" w:rsidR="00BE4A6E" w:rsidRPr="006C0046" w:rsidRDefault="00E9772D">
      <w:pPr>
        <w:spacing w:line="360" w:lineRule="exact"/>
        <w:ind w:firstLineChars="150" w:firstLine="360"/>
        <w:contextualSpacing/>
        <w:rPr>
          <w:rFonts w:ascii="宋体" w:eastAsia="宋体" w:hAnsi="宋体" w:hint="eastAsia"/>
          <w:sz w:val="24"/>
          <w:szCs w:val="24"/>
        </w:rPr>
      </w:pPr>
      <w:r w:rsidRPr="006C0046">
        <w:rPr>
          <w:rFonts w:ascii="宋体" w:eastAsia="宋体" w:hAnsi="宋体" w:hint="eastAsia"/>
          <w:sz w:val="24"/>
          <w:szCs w:val="24"/>
        </w:rPr>
        <w:t>页脚：1.5厘米</w:t>
      </w:r>
    </w:p>
    <w:p w14:paraId="43EC0445" w14:textId="77777777" w:rsidR="00BE4A6E" w:rsidRPr="006C0046" w:rsidRDefault="00E9772D">
      <w:pPr>
        <w:spacing w:line="360" w:lineRule="exact"/>
        <w:contextualSpacing/>
        <w:rPr>
          <w:rFonts w:ascii="宋体" w:eastAsia="宋体" w:hAnsi="宋体" w:hint="eastAsia"/>
          <w:sz w:val="24"/>
          <w:szCs w:val="24"/>
        </w:rPr>
      </w:pPr>
      <w:r w:rsidRPr="006C0046">
        <w:rPr>
          <w:rFonts w:ascii="宋体" w:eastAsia="宋体" w:hAnsi="宋体" w:hint="eastAsia"/>
          <w:sz w:val="24"/>
          <w:szCs w:val="24"/>
        </w:rPr>
        <w:t>3、纸型：A4，纵向</w:t>
      </w:r>
    </w:p>
    <w:p w14:paraId="506CA6B4" w14:textId="77777777" w:rsidR="00BE4A6E" w:rsidRPr="006C0046" w:rsidRDefault="00E9772D">
      <w:pPr>
        <w:spacing w:line="360" w:lineRule="exact"/>
        <w:contextualSpacing/>
        <w:rPr>
          <w:rFonts w:ascii="宋体" w:eastAsia="宋体" w:hAnsi="宋体" w:hint="eastAsia"/>
          <w:sz w:val="24"/>
          <w:szCs w:val="24"/>
        </w:rPr>
      </w:pPr>
      <w:r w:rsidRPr="006C0046">
        <w:rPr>
          <w:rFonts w:ascii="宋体" w:eastAsia="宋体" w:hAnsi="宋体" w:hint="eastAsia"/>
          <w:sz w:val="24"/>
          <w:szCs w:val="24"/>
        </w:rPr>
        <w:t>（五）插入页码</w:t>
      </w:r>
    </w:p>
    <w:p w14:paraId="734426D9" w14:textId="77777777" w:rsidR="00BE4A6E" w:rsidRPr="006C0046" w:rsidRDefault="00E9772D">
      <w:pPr>
        <w:spacing w:line="360" w:lineRule="exact"/>
        <w:contextualSpacing/>
        <w:rPr>
          <w:rFonts w:ascii="宋体" w:eastAsia="宋体" w:hAnsi="宋体" w:hint="eastAsia"/>
          <w:sz w:val="24"/>
          <w:szCs w:val="24"/>
        </w:rPr>
      </w:pPr>
      <w:r w:rsidRPr="006C0046">
        <w:rPr>
          <w:rFonts w:ascii="宋体" w:eastAsia="宋体" w:hAnsi="宋体" w:hint="eastAsia"/>
          <w:sz w:val="24"/>
          <w:szCs w:val="24"/>
        </w:rPr>
        <w:t xml:space="preserve">  位置：页面底端</w:t>
      </w:r>
    </w:p>
    <w:p w14:paraId="18933C69" w14:textId="77777777" w:rsidR="00BE4A6E" w:rsidRPr="006C0046" w:rsidRDefault="00E9772D">
      <w:pPr>
        <w:spacing w:line="360" w:lineRule="exact"/>
        <w:contextualSpacing/>
        <w:rPr>
          <w:rFonts w:ascii="宋体" w:eastAsia="宋体" w:hAnsi="宋体" w:hint="eastAsia"/>
          <w:sz w:val="24"/>
          <w:szCs w:val="24"/>
        </w:rPr>
      </w:pPr>
      <w:r w:rsidRPr="006C0046">
        <w:rPr>
          <w:rFonts w:ascii="宋体" w:eastAsia="宋体" w:hAnsi="宋体" w:hint="eastAsia"/>
          <w:sz w:val="24"/>
          <w:szCs w:val="24"/>
        </w:rPr>
        <w:t xml:space="preserve">  对齐方式：外侧</w:t>
      </w:r>
    </w:p>
    <w:p w14:paraId="63813912" w14:textId="77777777" w:rsidR="00BE4A6E" w:rsidRPr="006C0046" w:rsidRDefault="00E9772D">
      <w:pPr>
        <w:spacing w:line="360" w:lineRule="exact"/>
        <w:contextualSpacing/>
        <w:rPr>
          <w:rFonts w:ascii="宋体" w:eastAsia="宋体" w:hAnsi="宋体" w:hint="eastAsia"/>
          <w:sz w:val="24"/>
          <w:szCs w:val="24"/>
        </w:rPr>
      </w:pPr>
      <w:r w:rsidRPr="006C0046">
        <w:rPr>
          <w:rFonts w:ascii="宋体" w:eastAsia="宋体" w:hAnsi="宋体" w:hint="eastAsia"/>
          <w:sz w:val="24"/>
          <w:szCs w:val="24"/>
        </w:rPr>
        <w:t>（六）其他</w:t>
      </w:r>
    </w:p>
    <w:p w14:paraId="6F7758D4" w14:textId="77777777" w:rsidR="00BE4A6E" w:rsidRPr="006C0046" w:rsidRDefault="00E9772D">
      <w:pPr>
        <w:adjustRightInd w:val="0"/>
        <w:spacing w:line="360" w:lineRule="exact"/>
        <w:contextualSpacing/>
        <w:jc w:val="left"/>
        <w:rPr>
          <w:rFonts w:ascii="宋体" w:eastAsia="宋体" w:hAnsi="宋体" w:hint="eastAsia"/>
          <w:sz w:val="24"/>
          <w:szCs w:val="24"/>
        </w:rPr>
      </w:pPr>
      <w:r w:rsidRPr="006C0046">
        <w:rPr>
          <w:rFonts w:ascii="宋体" w:eastAsia="宋体" w:hAnsi="宋体"/>
          <w:sz w:val="24"/>
          <w:szCs w:val="24"/>
        </w:rPr>
        <w:t>1</w:t>
      </w:r>
      <w:r w:rsidRPr="006C0046">
        <w:rPr>
          <w:rFonts w:ascii="宋体" w:eastAsia="宋体" w:hAnsi="宋体" w:hint="eastAsia"/>
          <w:sz w:val="24"/>
          <w:szCs w:val="24"/>
        </w:rPr>
        <w:t>、PDF格式提交，命名格式为 01-作品说明文档+参赛队伍名称</w:t>
      </w:r>
    </w:p>
    <w:p w14:paraId="5097AF6E" w14:textId="77777777" w:rsidR="00BE4A6E" w:rsidRPr="006C0046" w:rsidRDefault="00E9772D">
      <w:pPr>
        <w:adjustRightInd w:val="0"/>
        <w:spacing w:line="360" w:lineRule="exact"/>
        <w:contextualSpacing/>
        <w:jc w:val="left"/>
        <w:rPr>
          <w:rFonts w:ascii="宋体" w:eastAsia="宋体" w:hAnsi="宋体" w:hint="eastAsia"/>
          <w:sz w:val="24"/>
          <w:szCs w:val="24"/>
        </w:rPr>
      </w:pPr>
      <w:r w:rsidRPr="006C0046">
        <w:rPr>
          <w:rFonts w:ascii="宋体" w:eastAsia="宋体" w:hAnsi="宋体" w:hint="eastAsia"/>
          <w:sz w:val="24"/>
          <w:szCs w:val="24"/>
        </w:rPr>
        <w:t>2、文档中若包含插图、表格请按序编号并命名</w:t>
      </w:r>
    </w:p>
    <w:p w14:paraId="6631F6E2" w14:textId="77777777" w:rsidR="00BE4A6E" w:rsidRPr="006C0046" w:rsidRDefault="00E9772D">
      <w:pPr>
        <w:adjustRightInd w:val="0"/>
        <w:spacing w:line="360" w:lineRule="exact"/>
        <w:contextualSpacing/>
        <w:jc w:val="left"/>
        <w:rPr>
          <w:rFonts w:ascii="宋体" w:eastAsia="宋体" w:hAnsi="宋体" w:hint="eastAsia"/>
          <w:sz w:val="24"/>
          <w:szCs w:val="24"/>
        </w:rPr>
      </w:pPr>
      <w:r w:rsidRPr="006C0046">
        <w:rPr>
          <w:rFonts w:ascii="宋体" w:eastAsia="宋体" w:hAnsi="宋体"/>
          <w:sz w:val="24"/>
          <w:szCs w:val="24"/>
        </w:rPr>
        <w:t>3</w:t>
      </w:r>
      <w:r w:rsidRPr="006C0046">
        <w:rPr>
          <w:rFonts w:ascii="宋体" w:eastAsia="宋体" w:hAnsi="宋体" w:hint="eastAsia"/>
          <w:sz w:val="24"/>
          <w:szCs w:val="24"/>
        </w:rPr>
        <w:t>、主体内容不超过</w:t>
      </w:r>
      <w:r w:rsidRPr="006C0046">
        <w:rPr>
          <w:rFonts w:ascii="宋体" w:eastAsia="宋体" w:hAnsi="宋体"/>
          <w:sz w:val="24"/>
          <w:szCs w:val="24"/>
        </w:rPr>
        <w:t>20页（参考资料及附录不计入总页数）</w:t>
      </w:r>
    </w:p>
    <w:sectPr w:rsidR="00BE4A6E" w:rsidRPr="006C0046">
      <w:footerReference w:type="default" r:id="rId13"/>
      <w:pgSz w:w="11900" w:h="16840"/>
      <w:pgMar w:top="1417" w:right="1701" w:bottom="1417" w:left="1701" w:header="850" w:footer="850"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D792C2" w14:textId="77777777" w:rsidR="00960683" w:rsidRDefault="00960683">
      <w:pPr>
        <w:rPr>
          <w:rFonts w:hint="eastAsia"/>
        </w:rPr>
      </w:pPr>
      <w:r>
        <w:separator/>
      </w:r>
    </w:p>
  </w:endnote>
  <w:endnote w:type="continuationSeparator" w:id="0">
    <w:p w14:paraId="572815F1" w14:textId="77777777" w:rsidR="00960683" w:rsidRDefault="00960683">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HarmonyOS Sans SC">
    <w:altName w:val="微软雅黑"/>
    <w:charset w:val="86"/>
    <w:family w:val="auto"/>
    <w:pitch w:val="variable"/>
    <w:sig w:usb0="00000003" w:usb1="080E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C7BC1E" w14:textId="77777777" w:rsidR="00BE4A6E" w:rsidRPr="001F44FF" w:rsidRDefault="00E9772D">
    <w:pPr>
      <w:pStyle w:val="a5"/>
      <w:rPr>
        <w:rFonts w:ascii="HarmonyOS Sans SC" w:eastAsia="HarmonyOS Sans SC" w:hAnsi="HarmonyOS Sans SC" w:hint="eastAsia"/>
        <w:sz w:val="21"/>
        <w:szCs w:val="21"/>
      </w:rPr>
    </w:pPr>
    <w:r w:rsidRPr="00E11452">
      <w:rPr>
        <w:rFonts w:ascii="HarmonyOS Sans SC" w:eastAsia="HarmonyOS Sans SC" w:hAnsi="HarmonyOS Sans SC" w:hint="eastAsia"/>
        <w:w w:val="98"/>
        <w:kern w:val="0"/>
        <w:sz w:val="21"/>
        <w:szCs w:val="21"/>
        <w:fitText w:val="5670" w:id="-442214912"/>
      </w:rPr>
      <w:t>中国高校计算机大赛-人工智能创意赛（鸿蒙赛道）组委会编</w:t>
    </w:r>
    <w:r w:rsidRPr="00E11452">
      <w:rPr>
        <w:rFonts w:ascii="HarmonyOS Sans SC" w:eastAsia="HarmonyOS Sans SC" w:hAnsi="HarmonyOS Sans SC" w:hint="eastAsia"/>
        <w:spacing w:val="12"/>
        <w:w w:val="98"/>
        <w:kern w:val="0"/>
        <w:sz w:val="21"/>
        <w:szCs w:val="21"/>
        <w:fitText w:val="5670" w:id="-442214912"/>
      </w:rPr>
      <w:t>制</w:t>
    </w:r>
    <w:r w:rsidRPr="001F44FF">
      <w:rPr>
        <w:rFonts w:ascii="HarmonyOS Sans SC" w:eastAsia="HarmonyOS Sans SC" w:hAnsi="HarmonyOS Sans SC" w:hint="eastAsia"/>
        <w:sz w:val="21"/>
        <w:szCs w:val="21"/>
      </w:rPr>
      <w:tab/>
      <w:t xml:space="preserve">       20</w:t>
    </w:r>
    <w:r w:rsidRPr="001F44FF">
      <w:rPr>
        <w:rFonts w:ascii="HarmonyOS Sans SC" w:eastAsia="HarmonyOS Sans SC" w:hAnsi="HarmonyOS Sans SC"/>
        <w:sz w:val="21"/>
        <w:szCs w:val="21"/>
      </w:rPr>
      <w:t>26</w:t>
    </w:r>
    <w:r w:rsidRPr="001F44FF">
      <w:rPr>
        <w:rFonts w:ascii="HarmonyOS Sans SC" w:eastAsia="HarmonyOS Sans SC" w:hAnsi="HarmonyOS Sans SC" w:hint="eastAsia"/>
        <w:sz w:val="21"/>
        <w:szCs w:val="21"/>
      </w:rPr>
      <w:t>.0</w:t>
    </w:r>
    <w:r w:rsidRPr="001F44FF">
      <w:rPr>
        <w:rFonts w:ascii="HarmonyOS Sans SC" w:eastAsia="HarmonyOS Sans SC" w:hAnsi="HarmonyOS Sans SC"/>
        <w:sz w:val="21"/>
        <w:szCs w:val="21"/>
      </w:rPr>
      <w:t>6</w:t>
    </w:r>
  </w:p>
  <w:p w14:paraId="43886C17" w14:textId="77777777" w:rsidR="00BE4A6E" w:rsidRDefault="00BE4A6E">
    <w:pPr>
      <w:pStyle w:val="a5"/>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CFCFEE" w14:textId="77777777" w:rsidR="007779D1" w:rsidRDefault="00000000">
    <w:pPr>
      <w:spacing w:after="100"/>
      <w:jc w:val="right"/>
      <w:rPr>
        <w:rFonts w:hint="eastAsia"/>
      </w:rPr>
    </w:pPr>
    <w:r>
      <w:rPr>
        <w:rFonts w:ascii="宋体" w:eastAsia="宋体" w:hAnsi="宋体"/>
      </w:rPr>
      <w:fldChar w:fldCharType="begin"/>
    </w:r>
    <w:r>
      <w:rPr>
        <w:rFonts w:ascii="宋体" w:eastAsia="宋体" w:hAnsi="宋体"/>
      </w:rPr>
      <w:instrText xml:space="preserve"> PAGE </w:instrText>
    </w:r>
    <w:r>
      <w:rPr>
        <w:rFonts w:ascii="宋体" w:eastAsia="宋体" w:hAnsi="宋体"/>
      </w:rPr>
      <w:fldChar w:fldCharType="separate"/>
    </w:r>
    <w:r>
      <w:rPr>
        <w:rFonts w:ascii="宋体" w:eastAsia="宋体" w:hAnsi="宋体"/>
      </w:rPr>
      <w:t>5</w:t>
    </w:r>
    <w:r>
      <w:rPr>
        <w:rFonts w:ascii="宋体" w:eastAsia="宋体" w:hAnsi="宋体"/>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27D290" w14:textId="77777777" w:rsidR="00960683" w:rsidRDefault="00960683">
      <w:pPr>
        <w:rPr>
          <w:rFonts w:hint="eastAsia"/>
        </w:rPr>
      </w:pPr>
      <w:r>
        <w:separator/>
      </w:r>
    </w:p>
  </w:footnote>
  <w:footnote w:type="continuationSeparator" w:id="0">
    <w:p w14:paraId="2F2310C9" w14:textId="77777777" w:rsidR="00960683" w:rsidRDefault="00960683">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93057B"/>
    <w:multiLevelType w:val="multilevel"/>
    <w:tmpl w:val="3593057B"/>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1" w15:restartNumberingAfterBreak="0">
    <w:nsid w:val="4A41614E"/>
    <w:multiLevelType w:val="multilevel"/>
    <w:tmpl w:val="4A41614E"/>
    <w:lvl w:ilvl="0">
      <w:start w:val="1"/>
      <w:numFmt w:val="japaneseCounting"/>
      <w:lvlText w:val="（%1）"/>
      <w:lvlJc w:val="left"/>
      <w:pPr>
        <w:ind w:left="780" w:hanging="780"/>
      </w:pPr>
      <w:rPr>
        <w:rFonts w:hint="default"/>
      </w:rPr>
    </w:lvl>
    <w:lvl w:ilvl="1">
      <w:start w:val="1"/>
      <w:numFmt w:val="decimal"/>
      <w:lvlText w:val="%2、"/>
      <w:lvlJc w:val="left"/>
      <w:pPr>
        <w:ind w:left="780" w:hanging="360"/>
      </w:pPr>
      <w:rPr>
        <w:rFonts w:hint="default"/>
      </w:r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7D6B4CB2"/>
    <w:multiLevelType w:val="multilevel"/>
    <w:tmpl w:val="7D6B4CB2"/>
    <w:lvl w:ilvl="0">
      <w:start w:val="1"/>
      <w:numFmt w:val="japaneseCounting"/>
      <w:lvlText w:val="%1、"/>
      <w:lvlJc w:val="left"/>
      <w:pPr>
        <w:ind w:left="720" w:hanging="7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1684739668">
    <w:abstractNumId w:val="0"/>
  </w:num>
  <w:num w:numId="2" w16cid:durableId="2071073032">
    <w:abstractNumId w:val="2"/>
  </w:num>
  <w:num w:numId="3" w16cid:durableId="4763871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23FF"/>
    <w:rsid w:val="00003BB7"/>
    <w:rsid w:val="000229DE"/>
    <w:rsid w:val="00041D9C"/>
    <w:rsid w:val="00042169"/>
    <w:rsid w:val="00043C53"/>
    <w:rsid w:val="00083594"/>
    <w:rsid w:val="000B00A9"/>
    <w:rsid w:val="000D2FDC"/>
    <w:rsid w:val="000D3342"/>
    <w:rsid w:val="000F60E2"/>
    <w:rsid w:val="001035D4"/>
    <w:rsid w:val="00106299"/>
    <w:rsid w:val="00111E46"/>
    <w:rsid w:val="00130BE9"/>
    <w:rsid w:val="00194358"/>
    <w:rsid w:val="001948BB"/>
    <w:rsid w:val="001B07FE"/>
    <w:rsid w:val="001C16A7"/>
    <w:rsid w:val="001F44FF"/>
    <w:rsid w:val="0020410C"/>
    <w:rsid w:val="00212498"/>
    <w:rsid w:val="00214913"/>
    <w:rsid w:val="0024450D"/>
    <w:rsid w:val="002746AE"/>
    <w:rsid w:val="00290632"/>
    <w:rsid w:val="002E6D15"/>
    <w:rsid w:val="00313802"/>
    <w:rsid w:val="003509D8"/>
    <w:rsid w:val="00353EFD"/>
    <w:rsid w:val="00374846"/>
    <w:rsid w:val="00386C03"/>
    <w:rsid w:val="003A577A"/>
    <w:rsid w:val="003A6C94"/>
    <w:rsid w:val="003E0819"/>
    <w:rsid w:val="003E3126"/>
    <w:rsid w:val="003F0C87"/>
    <w:rsid w:val="004012F7"/>
    <w:rsid w:val="0040203B"/>
    <w:rsid w:val="00412E72"/>
    <w:rsid w:val="004249BB"/>
    <w:rsid w:val="004323FF"/>
    <w:rsid w:val="00486ABA"/>
    <w:rsid w:val="004929FC"/>
    <w:rsid w:val="004A3A16"/>
    <w:rsid w:val="004B2575"/>
    <w:rsid w:val="004D24EA"/>
    <w:rsid w:val="004F068C"/>
    <w:rsid w:val="00510938"/>
    <w:rsid w:val="00527360"/>
    <w:rsid w:val="00554C74"/>
    <w:rsid w:val="00565A2F"/>
    <w:rsid w:val="00574202"/>
    <w:rsid w:val="005744B2"/>
    <w:rsid w:val="005966E5"/>
    <w:rsid w:val="005A416E"/>
    <w:rsid w:val="005B3D46"/>
    <w:rsid w:val="00620C75"/>
    <w:rsid w:val="00672225"/>
    <w:rsid w:val="00684249"/>
    <w:rsid w:val="006977DF"/>
    <w:rsid w:val="006B0EB3"/>
    <w:rsid w:val="006C0046"/>
    <w:rsid w:val="006D1176"/>
    <w:rsid w:val="006F29B4"/>
    <w:rsid w:val="0070377D"/>
    <w:rsid w:val="0073265B"/>
    <w:rsid w:val="00741D1B"/>
    <w:rsid w:val="00745361"/>
    <w:rsid w:val="007779D1"/>
    <w:rsid w:val="00797810"/>
    <w:rsid w:val="007A6B77"/>
    <w:rsid w:val="007F22DA"/>
    <w:rsid w:val="00801027"/>
    <w:rsid w:val="00847EAC"/>
    <w:rsid w:val="00861D75"/>
    <w:rsid w:val="00875797"/>
    <w:rsid w:val="008D7065"/>
    <w:rsid w:val="00932715"/>
    <w:rsid w:val="009372C8"/>
    <w:rsid w:val="00945055"/>
    <w:rsid w:val="00960683"/>
    <w:rsid w:val="00976CAD"/>
    <w:rsid w:val="00997AF7"/>
    <w:rsid w:val="009A1AC3"/>
    <w:rsid w:val="009A1C51"/>
    <w:rsid w:val="009B7F4F"/>
    <w:rsid w:val="009C3369"/>
    <w:rsid w:val="009D1261"/>
    <w:rsid w:val="009E3547"/>
    <w:rsid w:val="009E5276"/>
    <w:rsid w:val="00A02849"/>
    <w:rsid w:val="00A11B04"/>
    <w:rsid w:val="00A16534"/>
    <w:rsid w:val="00A42964"/>
    <w:rsid w:val="00A50882"/>
    <w:rsid w:val="00A972C9"/>
    <w:rsid w:val="00AB48B1"/>
    <w:rsid w:val="00AE17CD"/>
    <w:rsid w:val="00AE1DC6"/>
    <w:rsid w:val="00AE2FB6"/>
    <w:rsid w:val="00B0452B"/>
    <w:rsid w:val="00B062E2"/>
    <w:rsid w:val="00B10EDF"/>
    <w:rsid w:val="00B13E17"/>
    <w:rsid w:val="00B265B8"/>
    <w:rsid w:val="00B339FF"/>
    <w:rsid w:val="00B3590D"/>
    <w:rsid w:val="00B45870"/>
    <w:rsid w:val="00B703B3"/>
    <w:rsid w:val="00B83576"/>
    <w:rsid w:val="00BA1D28"/>
    <w:rsid w:val="00BE4A6E"/>
    <w:rsid w:val="00C16772"/>
    <w:rsid w:val="00C2128F"/>
    <w:rsid w:val="00C218A6"/>
    <w:rsid w:val="00C3234F"/>
    <w:rsid w:val="00C43D2B"/>
    <w:rsid w:val="00C64888"/>
    <w:rsid w:val="00C72F27"/>
    <w:rsid w:val="00C85826"/>
    <w:rsid w:val="00C87B09"/>
    <w:rsid w:val="00CF695D"/>
    <w:rsid w:val="00D16B00"/>
    <w:rsid w:val="00D2270D"/>
    <w:rsid w:val="00D24C84"/>
    <w:rsid w:val="00D32B31"/>
    <w:rsid w:val="00D63A72"/>
    <w:rsid w:val="00D66CB2"/>
    <w:rsid w:val="00D86FD1"/>
    <w:rsid w:val="00DB7375"/>
    <w:rsid w:val="00DC196A"/>
    <w:rsid w:val="00DD2D12"/>
    <w:rsid w:val="00DD618E"/>
    <w:rsid w:val="00DD7567"/>
    <w:rsid w:val="00DE57E5"/>
    <w:rsid w:val="00E11452"/>
    <w:rsid w:val="00E34B25"/>
    <w:rsid w:val="00E5398F"/>
    <w:rsid w:val="00E56591"/>
    <w:rsid w:val="00E62875"/>
    <w:rsid w:val="00E70D25"/>
    <w:rsid w:val="00E85991"/>
    <w:rsid w:val="00E9410E"/>
    <w:rsid w:val="00E95E47"/>
    <w:rsid w:val="00E9772D"/>
    <w:rsid w:val="00EC20F7"/>
    <w:rsid w:val="00EC4CD9"/>
    <w:rsid w:val="00F046C7"/>
    <w:rsid w:val="00F17CCF"/>
    <w:rsid w:val="00F3593E"/>
    <w:rsid w:val="00F423DA"/>
    <w:rsid w:val="00F667AC"/>
    <w:rsid w:val="00F95674"/>
    <w:rsid w:val="00FA683A"/>
    <w:rsid w:val="00FC2A86"/>
    <w:rsid w:val="00FC5128"/>
    <w:rsid w:val="00FC6FFF"/>
    <w:rsid w:val="3FEECD3D"/>
    <w:rsid w:val="53556CFF"/>
    <w:rsid w:val="5E893787"/>
    <w:rsid w:val="7A7949AE"/>
    <w:rsid w:val="FB17CA2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23AA7A0"/>
  <w15:docId w15:val="{45821A76-14FE-40D4-BEC7-B0062DB5D1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qFormat="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endnote text"/>
    <w:basedOn w:val="a"/>
    <w:link w:val="a4"/>
    <w:uiPriority w:val="99"/>
    <w:semiHidden/>
    <w:unhideWhenUsed/>
    <w:qFormat/>
    <w:pPr>
      <w:snapToGrid w:val="0"/>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table" w:styleId="a9">
    <w:name w:val="Table Grid"/>
    <w:basedOn w:val="a1"/>
    <w:uiPriority w:val="59"/>
    <w:qFormat/>
    <w:rPr>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endnote reference"/>
    <w:basedOn w:val="a0"/>
    <w:uiPriority w:val="99"/>
    <w:semiHidden/>
    <w:unhideWhenUsed/>
    <w:qFormat/>
    <w:rPr>
      <w:vertAlign w:val="superscript"/>
    </w:rPr>
  </w:style>
  <w:style w:type="paragraph" w:styleId="ab">
    <w:name w:val="List Paragraph"/>
    <w:basedOn w:val="a"/>
    <w:uiPriority w:val="34"/>
    <w:qFormat/>
    <w:pPr>
      <w:ind w:firstLineChars="200" w:firstLine="420"/>
    </w:p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character" w:customStyle="1" w:styleId="a4">
    <w:name w:val="尾注文本 字符"/>
    <w:basedOn w:val="a0"/>
    <w:link w:val="a3"/>
    <w:uiPriority w:val="99"/>
    <w:semiHidden/>
    <w:qFormat/>
    <w:rPr>
      <w:szCs w:val="22"/>
    </w:rPr>
  </w:style>
  <w:style w:type="character" w:styleId="ac">
    <w:name w:val="Hyperlink"/>
    <w:basedOn w:val="a0"/>
    <w:uiPriority w:val="99"/>
    <w:unhideWhenUsed/>
    <w:rsid w:val="00041D9C"/>
    <w:rPr>
      <w:color w:val="0563C1" w:themeColor="hyperlink"/>
      <w:u w:val="single"/>
    </w:rPr>
  </w:style>
  <w:style w:type="character" w:styleId="ad">
    <w:name w:val="Unresolved Mention"/>
    <w:basedOn w:val="a0"/>
    <w:uiPriority w:val="99"/>
    <w:semiHidden/>
    <w:unhideWhenUsed/>
    <w:rsid w:val="00041D9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Version="6" StyleName="APA" SelectedStyle="/APASixthEditionOfficeOnline.xsl"/>
</file>

<file path=customXml/itemProps1.xml><?xml version="1.0" encoding="utf-8"?>
<ds:datastoreItem xmlns:ds="http://schemas.openxmlformats.org/officeDocument/2006/customXml" ds:itemID="{9D941181-DD6A-43F0-A59A-6815971F4C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358</TotalTime>
  <Pages>19</Pages>
  <Words>1712</Words>
  <Characters>9761</Characters>
  <Application>Microsoft Office Word</Application>
  <DocSecurity>0</DocSecurity>
  <Lines>81</Lines>
  <Paragraphs>22</Paragraphs>
  <ScaleCrop>false</ScaleCrop>
  <Company/>
  <LinksUpToDate>false</LinksUpToDate>
  <CharactersWithSpaces>11451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panmeina</dc:creator>
  <cp:lastModifiedBy>fly20060711@outlook.com</cp:lastModifiedBy>
  <cp:revision>12</cp:revision>
  <cp:lastPrinted>2026-09-29T09:54:00Z</cp:lastPrinted>
  <dcterms:created xsi:type="dcterms:W3CDTF">2026-08-25T10:14:00Z</dcterms:created>
  <dcterms:modified xsi:type="dcterms:W3CDTF">2026-09-29T18:17:00Z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eyJoZGlkIjoiNmI3M2ZjYzVjOTA4YzlkYzdiNjVhZjVlZDIzMTIwMTQiLCJ1c2VySWQiOiI2MzEwNDk3NTMifQ==</vt:lpwstr>
  </property>
  <property fmtid="{D5CDD505-2E9C-101B-9397-08002B2CF9AE}" pid="3" name="KSOProductBuildVer">
    <vt:lpwstr>2052-0.0.0.0</vt:lpwstr>
  </property>
  <property fmtid="{D5CDD505-2E9C-101B-9397-08002B2CF9AE}" pid="4" name="ICV">
    <vt:lpwstr>BF6A051FAB6349A280DBFF98907159EE_12</vt:lpwstr>
  </property>
  <property fmtid="{D5CDD505-2E9C-101B-9397-08002B2CF9AE}" pid="5" name="_readonly">
    <vt:lpwstr/>
  </property>
  <property fmtid="{D5CDD505-2E9C-101B-9397-08002B2CF9AE}" pid="6" name="_change">
    <vt:lpwstr/>
  </property>
  <property fmtid="{D5CDD505-2E9C-101B-9397-08002B2CF9AE}" pid="7" name="_full-control">
    <vt:lpwstr/>
  </property>
  <property fmtid="{D5CDD505-2E9C-101B-9397-08002B2CF9AE}" pid="8" name="sflag">
    <vt:lpwstr>1779123107</vt:lpwstr>
  </property>
</Properties>
</file>