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24542" w14:textId="075400D8" w:rsidR="0064638F" w:rsidRDefault="00631703" w:rsidP="0064638F">
      <w:pPr>
        <w:jc w:val="center"/>
        <w:rPr>
          <w:rFonts w:ascii="楷体" w:eastAsia="楷体" w:hAnsi="楷体" w:hint="eastAsia"/>
          <w:color w:val="FFFFFF"/>
          <w:sz w:val="24"/>
        </w:rPr>
      </w:pPr>
      <w:r w:rsidRPr="00631703">
        <w:rPr>
          <w:rFonts w:ascii="宋体" w:hAnsi="宋体"/>
          <w:sz w:val="44"/>
          <w:szCs w:val="44"/>
        </w:rPr>
        <w:t>面向大规模人脸识别模型的深度学习方法研究</w:t>
      </w:r>
    </w:p>
    <w:p w14:paraId="1757986C" w14:textId="3E360FF6" w:rsidR="0064638F" w:rsidRDefault="001F2CAF" w:rsidP="0064638F">
      <w:pPr>
        <w:jc w:val="center"/>
        <w:rPr>
          <w:rFonts w:ascii="宋体" w:hAnsi="宋体" w:hint="eastAsia"/>
          <w:sz w:val="28"/>
          <w:szCs w:val="28"/>
        </w:rPr>
      </w:pPr>
      <w:r>
        <w:rPr>
          <w:rFonts w:ascii="宋体" w:hAnsi="宋体" w:hint="eastAsia"/>
          <w:sz w:val="28"/>
          <w:szCs w:val="28"/>
        </w:rPr>
        <w:t>朱金康</w:t>
      </w:r>
    </w:p>
    <w:p w14:paraId="167F177E" w14:textId="5BE9FC7C" w:rsidR="0064638F" w:rsidRDefault="0064638F" w:rsidP="0064638F">
      <w:pPr>
        <w:jc w:val="center"/>
        <w:rPr>
          <w:rFonts w:ascii="宋体" w:hAnsi="宋体" w:hint="eastAsia"/>
          <w:sz w:val="18"/>
          <w:szCs w:val="18"/>
        </w:rPr>
      </w:pPr>
      <w:r>
        <w:rPr>
          <w:lang w:val="en-US" w:eastAsia="zh-CN"/>
        </w:rPr>
        <w:t xml:space="preserve"> </w:t>
      </w:r>
      <w:r>
        <w:rPr>
          <w:rFonts w:ascii="宋体" w:hAnsi="宋体"/>
          <w:sz w:val="18"/>
          <w:szCs w:val="18"/>
        </w:rPr>
        <w:t>（</w:t>
      </w:r>
      <w:r>
        <w:rPr>
          <w:rFonts w:ascii="宋体" w:hAnsi="宋体" w:hint="eastAsia"/>
          <w:sz w:val="18"/>
          <w:szCs w:val="18"/>
        </w:rPr>
        <w:t>1．</w:t>
      </w:r>
      <w:r>
        <w:rPr>
          <w:rFonts w:ascii="宋体" w:hAnsi="宋体"/>
          <w:sz w:val="15"/>
          <w:szCs w:val="15"/>
        </w:rPr>
        <w:t>江西理工大学</w:t>
      </w:r>
      <w:r>
        <w:rPr>
          <w:rFonts w:ascii="宋体" w:hAnsi="宋体" w:hint="eastAsia"/>
          <w:sz w:val="15"/>
          <w:szCs w:val="15"/>
        </w:rPr>
        <w:t>，</w:t>
      </w:r>
      <w:r w:rsidR="00631703">
        <w:rPr>
          <w:rFonts w:ascii="宋体" w:hAnsi="宋体" w:hint="eastAsia"/>
          <w:sz w:val="15"/>
          <w:szCs w:val="15"/>
        </w:rPr>
        <w:t>信息工程</w:t>
      </w:r>
      <w:r>
        <w:rPr>
          <w:rFonts w:ascii="宋体" w:hAnsi="宋体"/>
          <w:sz w:val="15"/>
          <w:szCs w:val="15"/>
        </w:rPr>
        <w:t>学院</w:t>
      </w:r>
      <w:r>
        <w:rPr>
          <w:rFonts w:ascii="宋体" w:hAnsi="宋体" w:hint="eastAsia"/>
          <w:sz w:val="15"/>
          <w:szCs w:val="15"/>
        </w:rPr>
        <w:t>，</w:t>
      </w:r>
      <w:r>
        <w:rPr>
          <w:rFonts w:ascii="宋体" w:hAnsi="宋体"/>
          <w:sz w:val="15"/>
          <w:szCs w:val="15"/>
        </w:rPr>
        <w:t>江西 赣州 341000</w:t>
      </w:r>
      <w:r>
        <w:rPr>
          <w:rFonts w:ascii="宋体" w:hAnsi="宋体"/>
          <w:sz w:val="18"/>
          <w:szCs w:val="18"/>
        </w:rPr>
        <w:t>）</w:t>
      </w:r>
    </w:p>
    <w:p w14:paraId="24B4EF5A" w14:textId="3A8813C3" w:rsidR="0064638F" w:rsidRPr="001F2CAF" w:rsidRDefault="0064638F" w:rsidP="0064638F">
      <w:pPr>
        <w:jc w:val="center"/>
        <w:rPr>
          <w:rFonts w:ascii="宋体" w:hAnsi="宋体"/>
          <w:sz w:val="18"/>
          <w:szCs w:val="18"/>
        </w:rPr>
      </w:pPr>
    </w:p>
    <w:p w14:paraId="7766B22B" w14:textId="67581A37" w:rsidR="00631703" w:rsidRDefault="0064638F" w:rsidP="00631703">
      <w:pPr>
        <w:ind w:leftChars="195" w:left="409"/>
        <w:rPr>
          <w:rFonts w:ascii="楷体" w:eastAsia="楷体" w:hAnsi="楷体" w:hint="eastAsia"/>
          <w:szCs w:val="21"/>
        </w:rPr>
      </w:pPr>
      <w:r>
        <w:rPr>
          <w:rFonts w:ascii="黑体" w:eastAsia="黑体" w:hAnsi="黑体"/>
          <w:szCs w:val="21"/>
        </w:rPr>
        <w:t xml:space="preserve">摘 </w:t>
      </w:r>
      <w:r>
        <w:rPr>
          <w:rFonts w:ascii="黑体" w:eastAsia="黑体" w:hAnsi="黑体" w:hint="eastAsia"/>
          <w:szCs w:val="21"/>
        </w:rPr>
        <w:t xml:space="preserve"> </w:t>
      </w:r>
      <w:r>
        <w:rPr>
          <w:rFonts w:ascii="黑体" w:eastAsia="黑体" w:hAnsi="黑体"/>
          <w:szCs w:val="21"/>
        </w:rPr>
        <w:t>要：</w:t>
      </w:r>
      <w:r w:rsidR="00631703" w:rsidRPr="00631703">
        <w:rPr>
          <w:rFonts w:ascii="楷体" w:eastAsia="楷体" w:hAnsi="楷体"/>
          <w:szCs w:val="21"/>
        </w:rPr>
        <w:t>随着大规模人脸识别在安全、社交媒体和智能终端中的广泛应用，对算法的精度与训练效率提出了更高要求。传统的全连接（FC）层在面对百万级别身份分类时，显存和时间消耗过高，成为训练瓶颈。本文提出了一种基于动态队列池的优化方法——FFC（Faster Face Classification），通过引入最近最少使用（LRU）策略管理类中心缓存池，有效缓解大规模训练时的资源压力。同时结合</w:t>
      </w:r>
      <w:proofErr w:type="spellStart"/>
      <w:r w:rsidR="00631703" w:rsidRPr="00631703">
        <w:rPr>
          <w:rFonts w:ascii="楷体" w:eastAsia="楷体" w:hAnsi="楷体"/>
          <w:szCs w:val="21"/>
        </w:rPr>
        <w:t>ArcFace</w:t>
      </w:r>
      <w:proofErr w:type="spellEnd"/>
      <w:r w:rsidR="00631703" w:rsidRPr="00631703">
        <w:rPr>
          <w:rFonts w:ascii="楷体" w:eastAsia="楷体" w:hAnsi="楷体"/>
          <w:szCs w:val="21"/>
        </w:rPr>
        <w:t>等角边距损失函数，提升特征判别性。实验结果表明，该方法在牺牲少量精度的前提下，显著降低了训练时间与显存占用，适用于资源受限环境下的大规模人脸识别任务。</w:t>
      </w:r>
    </w:p>
    <w:p w14:paraId="11B77870" w14:textId="5FDFCCC2" w:rsidR="0064638F" w:rsidRPr="000F0FA3" w:rsidRDefault="0064638F" w:rsidP="00631703">
      <w:pPr>
        <w:ind w:leftChars="195" w:left="409"/>
        <w:rPr>
          <w:rFonts w:hint="eastAsia"/>
          <w:sz w:val="18"/>
          <w:szCs w:val="18"/>
          <w:vertAlign w:val="superscript"/>
        </w:rPr>
      </w:pPr>
      <w:r>
        <w:rPr>
          <w:rFonts w:ascii="黑体" w:eastAsia="黑体" w:hAnsi="黑体"/>
          <w:szCs w:val="21"/>
        </w:rPr>
        <w:t>关键词：</w:t>
      </w:r>
      <w:r w:rsidR="00631703" w:rsidRPr="00631703">
        <w:rPr>
          <w:rFonts w:ascii="楷体" w:eastAsia="楷体" w:hAnsi="楷体"/>
          <w:szCs w:val="21"/>
        </w:rPr>
        <w:t>人脸识别；大规模分类；动态类中心池；LRU策略；</w:t>
      </w:r>
      <w:proofErr w:type="spellStart"/>
      <w:r w:rsidR="00631703" w:rsidRPr="00631703">
        <w:rPr>
          <w:rFonts w:ascii="楷体" w:eastAsia="楷体" w:hAnsi="楷体"/>
          <w:szCs w:val="21"/>
        </w:rPr>
        <w:t>ArcFace</w:t>
      </w:r>
      <w:proofErr w:type="spellEnd"/>
    </w:p>
    <w:p w14:paraId="46942A6B" w14:textId="77777777" w:rsidR="0064638F" w:rsidRDefault="0064638F" w:rsidP="0064638F">
      <w:pPr>
        <w:ind w:firstLineChars="196" w:firstLine="412"/>
        <w:rPr>
          <w:szCs w:val="21"/>
        </w:rPr>
      </w:pPr>
    </w:p>
    <w:p w14:paraId="3D2C1A85" w14:textId="1E736115" w:rsidR="0064638F" w:rsidRDefault="0064638F" w:rsidP="0064638F">
      <w:pPr>
        <w:ind w:leftChars="171" w:left="359" w:firstLineChars="29" w:firstLine="61"/>
        <w:rPr>
          <w:rFonts w:hint="eastAsia"/>
          <w:szCs w:val="21"/>
        </w:rPr>
      </w:pPr>
      <w:r>
        <w:rPr>
          <w:b/>
          <w:szCs w:val="21"/>
        </w:rPr>
        <w:t>Abstract</w:t>
      </w:r>
      <w:r>
        <w:rPr>
          <w:szCs w:val="21"/>
        </w:rPr>
        <w:t>：</w:t>
      </w:r>
      <w:r w:rsidR="00631703" w:rsidRPr="00631703">
        <w:rPr>
          <w:sz w:val="18"/>
          <w:szCs w:val="18"/>
        </w:rPr>
        <w:t xml:space="preserve">With the growing application of large-scale face recognition in security, social media, and mobile devices, higher accuracy and training efficiency are required. Traditional fully connected (FC) layers become training bottlenecks due to significant memory and time consumption under millions of identity categories. This paper proposes Faster Face Classification (FFC), a dynamic class center management framework based on an LRU queue. It integrates margin-based loss functions such as </w:t>
      </w:r>
      <w:proofErr w:type="spellStart"/>
      <w:r w:rsidR="00631703" w:rsidRPr="00631703">
        <w:rPr>
          <w:sz w:val="18"/>
          <w:szCs w:val="18"/>
        </w:rPr>
        <w:t>ArcFace</w:t>
      </w:r>
      <w:proofErr w:type="spellEnd"/>
      <w:r w:rsidR="00631703" w:rsidRPr="00631703">
        <w:rPr>
          <w:sz w:val="18"/>
          <w:szCs w:val="18"/>
        </w:rPr>
        <w:t xml:space="preserve"> to enhance feature discrimination. Experiments show that FFC significantly reduces training time and memory usage while maintaining competitive accuracy, making it suitable for large-scale face recognition in resource-constrained environments.</w:t>
      </w:r>
    </w:p>
    <w:p w14:paraId="60023D60" w14:textId="1F3BF9C9" w:rsidR="0064638F" w:rsidRPr="00631703" w:rsidRDefault="0064638F" w:rsidP="00631703">
      <w:pPr>
        <w:ind w:leftChars="195" w:left="409"/>
        <w:rPr>
          <w:rFonts w:hint="eastAsia"/>
          <w:sz w:val="18"/>
          <w:szCs w:val="18"/>
        </w:rPr>
      </w:pPr>
      <w:r>
        <w:rPr>
          <w:b/>
          <w:szCs w:val="21"/>
        </w:rPr>
        <w:t>Key words</w:t>
      </w:r>
      <w:r>
        <w:rPr>
          <w:b/>
          <w:szCs w:val="21"/>
        </w:rPr>
        <w:t>：</w:t>
      </w:r>
      <w:r w:rsidR="00631703" w:rsidRPr="00631703">
        <w:rPr>
          <w:sz w:val="18"/>
          <w:szCs w:val="18"/>
        </w:rPr>
        <w:t xml:space="preserve">Face Recognition; Large-Scale Classification; Dynamic Queue; LRU Strategy; </w:t>
      </w:r>
      <w:proofErr w:type="spellStart"/>
      <w:r w:rsidR="00631703" w:rsidRPr="00631703">
        <w:rPr>
          <w:sz w:val="18"/>
          <w:szCs w:val="18"/>
        </w:rPr>
        <w:t>ArcFace</w:t>
      </w:r>
      <w:proofErr w:type="spellEnd"/>
    </w:p>
    <w:p w14:paraId="50F97CA4" w14:textId="57DDF65F" w:rsidR="0064638F" w:rsidRDefault="0064638F" w:rsidP="0064638F">
      <w:pPr>
        <w:spacing w:beforeLines="50" w:before="156" w:line="300" w:lineRule="auto"/>
        <w:rPr>
          <w:rFonts w:ascii="黑体" w:eastAsia="黑体" w:hAnsi="黑体"/>
          <w:b/>
          <w:sz w:val="28"/>
          <w:szCs w:val="28"/>
        </w:rPr>
      </w:pPr>
      <w:r>
        <w:rPr>
          <w:rFonts w:ascii="黑体" w:eastAsia="黑体" w:hAnsi="黑体"/>
          <w:b/>
          <w:sz w:val="28"/>
          <w:szCs w:val="28"/>
        </w:rPr>
        <w:t>0</w:t>
      </w:r>
      <w:r w:rsidR="001F2CAF">
        <w:rPr>
          <w:rFonts w:ascii="黑体" w:eastAsia="黑体" w:hAnsi="黑体" w:hint="eastAsia"/>
          <w:b/>
          <w:sz w:val="28"/>
          <w:szCs w:val="28"/>
        </w:rPr>
        <w:t xml:space="preserve">  </w:t>
      </w:r>
      <w:r>
        <w:rPr>
          <w:rFonts w:ascii="黑体" w:eastAsia="黑体" w:hAnsi="黑体"/>
          <w:b/>
          <w:sz w:val="28"/>
          <w:szCs w:val="28"/>
        </w:rPr>
        <w:t>前言</w:t>
      </w:r>
    </w:p>
    <w:p w14:paraId="0E2F8795" w14:textId="77777777" w:rsidR="0064638F" w:rsidRDefault="0064638F" w:rsidP="0064638F">
      <w:pPr>
        <w:spacing w:line="300" w:lineRule="auto"/>
        <w:ind w:firstLineChars="100" w:firstLine="210"/>
        <w:sectPr w:rsidR="0064638F" w:rsidSect="0064638F">
          <w:headerReference w:type="default" r:id="rId6"/>
          <w:pgSz w:w="11906" w:h="16838"/>
          <w:pgMar w:top="1985" w:right="1797" w:bottom="1985" w:left="1797" w:header="1588" w:footer="1701" w:gutter="0"/>
          <w:cols w:space="720"/>
          <w:docGrid w:type="lines" w:linePitch="312"/>
        </w:sectPr>
      </w:pPr>
    </w:p>
    <w:p w14:paraId="1086A246" w14:textId="435DA751" w:rsidR="00C47D02" w:rsidRDefault="00631703" w:rsidP="00C47D02">
      <w:pPr>
        <w:spacing w:line="400" w:lineRule="exact"/>
        <w:ind w:firstLineChars="200" w:firstLine="420"/>
        <w:rPr>
          <w:rFonts w:ascii="宋体" w:hAnsi="宋体"/>
          <w:szCs w:val="21"/>
        </w:rPr>
      </w:pPr>
      <w:r w:rsidRPr="00631703">
        <w:rPr>
          <w:rFonts w:ascii="宋体" w:hAnsi="宋体"/>
        </w:rPr>
        <w:t>近年来，</w:t>
      </w:r>
      <w:proofErr w:type="spellStart"/>
      <w:r w:rsidRPr="00631703">
        <w:rPr>
          <w:rFonts w:ascii="宋体" w:hAnsi="宋体"/>
        </w:rPr>
        <w:t>ArcFace</w:t>
      </w:r>
      <w:proofErr w:type="spellEnd"/>
      <w:r w:rsidRPr="00631703">
        <w:rPr>
          <w:rFonts w:ascii="宋体" w:hAnsi="宋体"/>
        </w:rPr>
        <w:t>、</w:t>
      </w:r>
      <w:proofErr w:type="spellStart"/>
      <w:r w:rsidRPr="00631703">
        <w:rPr>
          <w:rFonts w:ascii="宋体" w:hAnsi="宋体"/>
        </w:rPr>
        <w:t>CosFace</w:t>
      </w:r>
      <w:proofErr w:type="spellEnd"/>
      <w:r w:rsidRPr="00631703">
        <w:rPr>
          <w:rFonts w:ascii="宋体" w:hAnsi="宋体"/>
        </w:rPr>
        <w:t xml:space="preserve"> 等改进型 </w:t>
      </w:r>
      <w:proofErr w:type="spellStart"/>
      <w:r w:rsidRPr="00631703">
        <w:rPr>
          <w:rFonts w:ascii="宋体" w:hAnsi="宋体"/>
        </w:rPr>
        <w:t>Softmax</w:t>
      </w:r>
      <w:proofErr w:type="spellEnd"/>
      <w:r w:rsidRPr="00631703">
        <w:rPr>
          <w:rFonts w:ascii="宋体" w:hAnsi="宋体"/>
        </w:rPr>
        <w:t xml:space="preserve"> 损失函数推动了人脸识别精度的发展，但其全连接层参数量随着类别数线性增长，严重制约大规模模型的训练效率。</w:t>
      </w:r>
      <w:r w:rsidR="00C47D02">
        <w:rPr>
          <w:rFonts w:ascii="宋体" w:hAnsi="宋体" w:hint="eastAsia"/>
          <w:sz w:val="24"/>
        </w:rPr>
        <w:t>的人脸特征转化为概率，经过很长时间的发展，人脸识别已经达到了较高的精度。</w:t>
      </w:r>
      <w:r w:rsidR="00C47D02" w:rsidRPr="00C47D02">
        <w:rPr>
          <w:rFonts w:ascii="宋体" w:hAnsi="宋体" w:hint="eastAsia"/>
          <w:szCs w:val="21"/>
        </w:rPr>
        <w:t>为了达到更高的精度，前人设计了很多专用于人脸识别的损失函数，</w:t>
      </w:r>
      <w:r w:rsidR="00C47D02" w:rsidRPr="00C47D02">
        <w:rPr>
          <w:rFonts w:ascii="宋体" w:hAnsi="宋体"/>
          <w:szCs w:val="21"/>
        </w:rPr>
        <w:t>如中心损失（</w:t>
      </w:r>
      <w:r w:rsidR="00C47D02" w:rsidRPr="00C47D02">
        <w:rPr>
          <w:szCs w:val="21"/>
        </w:rPr>
        <w:t>Center</w:t>
      </w:r>
      <w:r w:rsidR="00C47D02" w:rsidRPr="00C47D02">
        <w:rPr>
          <w:rFonts w:ascii="宋体" w:hAnsi="宋体"/>
          <w:szCs w:val="21"/>
        </w:rPr>
        <w:t xml:space="preserve"> </w:t>
      </w:r>
      <w:r w:rsidR="00C47D02" w:rsidRPr="00C47D02">
        <w:rPr>
          <w:szCs w:val="21"/>
        </w:rPr>
        <w:t>Loss</w:t>
      </w:r>
      <w:r w:rsidR="00C47D02" w:rsidRPr="00C47D02">
        <w:rPr>
          <w:rFonts w:ascii="宋体" w:hAnsi="宋体"/>
          <w:szCs w:val="21"/>
        </w:rPr>
        <w:t>）</w:t>
      </w:r>
      <w:r w:rsidR="00C47D02" w:rsidRPr="00C47D02">
        <w:rPr>
          <w:rFonts w:ascii="宋体" w:hAnsi="宋体" w:hint="eastAsia"/>
          <w:szCs w:val="21"/>
          <w:vertAlign w:val="superscript"/>
        </w:rPr>
        <w:t>[1]</w:t>
      </w:r>
      <w:r w:rsidR="00C47D02" w:rsidRPr="00C47D02">
        <w:rPr>
          <w:rFonts w:ascii="宋体" w:hAnsi="宋体"/>
          <w:szCs w:val="21"/>
        </w:rPr>
        <w:t>、三元组损失（</w:t>
      </w:r>
      <w:r w:rsidR="00C47D02" w:rsidRPr="00C47D02">
        <w:rPr>
          <w:szCs w:val="21"/>
        </w:rPr>
        <w:t>Triplet</w:t>
      </w:r>
      <w:r w:rsidR="00C47D02" w:rsidRPr="00C47D02">
        <w:rPr>
          <w:rFonts w:ascii="宋体" w:hAnsi="宋体"/>
          <w:szCs w:val="21"/>
        </w:rPr>
        <w:t xml:space="preserve"> </w:t>
      </w:r>
      <w:r w:rsidR="00C47D02" w:rsidRPr="00C47D02">
        <w:rPr>
          <w:szCs w:val="21"/>
        </w:rPr>
        <w:t>Loss</w:t>
      </w:r>
      <w:r w:rsidR="00C47D02" w:rsidRPr="00C47D02">
        <w:rPr>
          <w:rFonts w:ascii="宋体" w:hAnsi="宋体"/>
          <w:szCs w:val="21"/>
        </w:rPr>
        <w:t>）</w:t>
      </w:r>
      <w:r w:rsidR="00C47D02" w:rsidRPr="00C47D02">
        <w:rPr>
          <w:rFonts w:ascii="宋体" w:hAnsi="宋体" w:hint="eastAsia"/>
          <w:szCs w:val="21"/>
          <w:vertAlign w:val="superscript"/>
        </w:rPr>
        <w:t>[2]</w:t>
      </w:r>
      <w:r w:rsidR="00C47D02" w:rsidRPr="00C47D02">
        <w:rPr>
          <w:rFonts w:ascii="宋体" w:hAnsi="宋体"/>
          <w:szCs w:val="21"/>
        </w:rPr>
        <w:t>等，这些损失函数有助于模型学习到更加</w:t>
      </w:r>
      <w:r w:rsidR="00C47D02" w:rsidRPr="00C47D02">
        <w:rPr>
          <w:rFonts w:ascii="宋体" w:hAnsi="宋体"/>
          <w:szCs w:val="21"/>
        </w:rPr>
        <w:t>分离和紧凑的特征空间。</w:t>
      </w:r>
      <w:r w:rsidR="00C47D02" w:rsidRPr="00C47D02">
        <w:rPr>
          <w:rFonts w:ascii="宋体" w:hAnsi="宋体" w:hint="eastAsia"/>
          <w:szCs w:val="21"/>
        </w:rPr>
        <w:t>除此之外，</w:t>
      </w:r>
      <w:r w:rsidR="00C47D02" w:rsidRPr="00C47D02">
        <w:rPr>
          <w:rFonts w:ascii="宋体" w:hAnsi="宋体"/>
          <w:szCs w:val="21"/>
        </w:rPr>
        <w:t>大规模人脸数据库（如</w:t>
      </w:r>
      <w:r w:rsidR="00C47D02" w:rsidRPr="00C47D02">
        <w:rPr>
          <w:szCs w:val="21"/>
        </w:rPr>
        <w:t>LFW</w:t>
      </w:r>
      <w:r w:rsidR="00C47D02" w:rsidRPr="00C47D02">
        <w:rPr>
          <w:rFonts w:ascii="宋体" w:hAnsi="宋体"/>
          <w:szCs w:val="21"/>
        </w:rPr>
        <w:t>、</w:t>
      </w:r>
      <w:r w:rsidR="00C47D02" w:rsidRPr="00C47D02">
        <w:rPr>
          <w:szCs w:val="21"/>
        </w:rPr>
        <w:t>CASIA</w:t>
      </w:r>
      <w:r w:rsidR="00C47D02" w:rsidRPr="00C47D02">
        <w:rPr>
          <w:rFonts w:ascii="宋体" w:hAnsi="宋体"/>
          <w:szCs w:val="21"/>
        </w:rPr>
        <w:t>-</w:t>
      </w:r>
      <w:proofErr w:type="spellStart"/>
      <w:r w:rsidR="00C47D02" w:rsidRPr="00C47D02">
        <w:rPr>
          <w:szCs w:val="21"/>
        </w:rPr>
        <w:t>WebFace</w:t>
      </w:r>
      <w:proofErr w:type="spellEnd"/>
      <w:r w:rsidR="00C47D02" w:rsidRPr="00C47D02">
        <w:rPr>
          <w:rFonts w:ascii="宋体" w:hAnsi="宋体"/>
          <w:szCs w:val="21"/>
        </w:rPr>
        <w:t>、</w:t>
      </w:r>
      <w:r w:rsidR="00C47D02" w:rsidRPr="00C47D02">
        <w:rPr>
          <w:szCs w:val="21"/>
        </w:rPr>
        <w:t>MS</w:t>
      </w:r>
      <w:r w:rsidR="00C47D02" w:rsidRPr="00C47D02">
        <w:rPr>
          <w:rFonts w:ascii="宋体" w:hAnsi="宋体"/>
          <w:szCs w:val="21"/>
        </w:rPr>
        <w:t>-</w:t>
      </w:r>
      <w:r w:rsidR="00C47D02" w:rsidRPr="00C47D02">
        <w:rPr>
          <w:szCs w:val="21"/>
        </w:rPr>
        <w:t>Celeb</w:t>
      </w:r>
      <w:r w:rsidR="00C47D02" w:rsidRPr="00C47D02">
        <w:rPr>
          <w:rFonts w:ascii="宋体" w:hAnsi="宋体"/>
          <w:szCs w:val="21"/>
        </w:rPr>
        <w:t>-1</w:t>
      </w:r>
      <w:r w:rsidR="00C47D02" w:rsidRPr="00C47D02">
        <w:rPr>
          <w:szCs w:val="21"/>
        </w:rPr>
        <w:t>M</w:t>
      </w:r>
      <w:r w:rsidR="00C47D02" w:rsidRPr="00C47D02">
        <w:rPr>
          <w:rFonts w:ascii="宋体" w:hAnsi="宋体"/>
          <w:szCs w:val="21"/>
        </w:rPr>
        <w:t>等）的出现为人脸识别提供了丰富的训练资源</w:t>
      </w:r>
      <w:r w:rsidR="00C47D02" w:rsidRPr="00C47D02">
        <w:rPr>
          <w:rFonts w:ascii="宋体" w:hAnsi="宋体" w:hint="eastAsia"/>
          <w:szCs w:val="21"/>
        </w:rPr>
        <w:t>，这也让人脸识别的精度进一步提升。</w:t>
      </w:r>
    </w:p>
    <w:p w14:paraId="6AE203BB" w14:textId="7BB60CE0" w:rsidR="00C47D02" w:rsidRPr="00C47D02" w:rsidRDefault="00C47D02" w:rsidP="00C47D02">
      <w:pPr>
        <w:spacing w:line="400" w:lineRule="exact"/>
        <w:ind w:firstLineChars="200" w:firstLine="420"/>
        <w:rPr>
          <w:rFonts w:ascii="宋体" w:hAnsi="宋体" w:hint="eastAsia"/>
          <w:szCs w:val="21"/>
        </w:rPr>
      </w:pPr>
      <w:r w:rsidRPr="00C47D02">
        <w:rPr>
          <w:rFonts w:ascii="宋体" w:hAnsi="宋体" w:hint="eastAsia"/>
          <w:szCs w:val="21"/>
        </w:rPr>
        <w:t xml:space="preserve">以前的工作 </w:t>
      </w:r>
      <w:proofErr w:type="spellStart"/>
      <w:r w:rsidRPr="00C47D02">
        <w:rPr>
          <w:rFonts w:hint="eastAsia"/>
          <w:szCs w:val="21"/>
        </w:rPr>
        <w:t>ArcFace</w:t>
      </w:r>
      <w:proofErr w:type="spellEnd"/>
      <w:r w:rsidRPr="00C47D02">
        <w:rPr>
          <w:rFonts w:ascii="宋体" w:hAnsi="宋体" w:hint="eastAsia"/>
          <w:szCs w:val="21"/>
          <w:vertAlign w:val="superscript"/>
        </w:rPr>
        <w:t>[3]</w:t>
      </w:r>
      <w:r w:rsidRPr="00C47D02">
        <w:rPr>
          <w:rFonts w:ascii="宋体" w:hAnsi="宋体" w:hint="eastAsia"/>
          <w:szCs w:val="21"/>
        </w:rPr>
        <w:t>、</w:t>
      </w:r>
      <w:proofErr w:type="spellStart"/>
      <w:r w:rsidRPr="00C47D02">
        <w:rPr>
          <w:rFonts w:hint="eastAsia"/>
          <w:szCs w:val="21"/>
        </w:rPr>
        <w:t>AMSoftmax</w:t>
      </w:r>
      <w:proofErr w:type="spellEnd"/>
      <w:r w:rsidRPr="00C47D02">
        <w:rPr>
          <w:rFonts w:ascii="宋体" w:hAnsi="宋体" w:hint="eastAsia"/>
          <w:szCs w:val="21"/>
          <w:vertAlign w:val="superscript"/>
        </w:rPr>
        <w:t>[4]</w:t>
      </w:r>
      <w:r w:rsidRPr="00C47D02">
        <w:rPr>
          <w:rFonts w:ascii="宋体" w:hAnsi="宋体" w:hint="eastAsia"/>
          <w:szCs w:val="21"/>
        </w:rPr>
        <w:t>、</w:t>
      </w:r>
      <w:proofErr w:type="spellStart"/>
      <w:r w:rsidRPr="00C47D02">
        <w:rPr>
          <w:rFonts w:hint="eastAsia"/>
          <w:szCs w:val="21"/>
        </w:rPr>
        <w:t>CosFace</w:t>
      </w:r>
      <w:proofErr w:type="spellEnd"/>
      <w:r w:rsidRPr="00C47D02">
        <w:rPr>
          <w:rFonts w:ascii="宋体" w:hAnsi="宋体" w:hint="eastAsia"/>
          <w:szCs w:val="21"/>
          <w:vertAlign w:val="superscript"/>
        </w:rPr>
        <w:t>[5]</w:t>
      </w:r>
      <w:r w:rsidRPr="00C47D02">
        <w:rPr>
          <w:rFonts w:ascii="宋体" w:hAnsi="宋体" w:hint="eastAsia"/>
          <w:szCs w:val="21"/>
        </w:rPr>
        <w:t>、</w:t>
      </w:r>
      <w:r w:rsidRPr="00C47D02">
        <w:rPr>
          <w:rFonts w:hint="eastAsia"/>
          <w:szCs w:val="21"/>
        </w:rPr>
        <w:t>L</w:t>
      </w:r>
      <w:r w:rsidRPr="00C47D02">
        <w:rPr>
          <w:rFonts w:ascii="宋体" w:hAnsi="宋体" w:hint="eastAsia"/>
          <w:szCs w:val="21"/>
        </w:rPr>
        <w:t>-</w:t>
      </w:r>
      <w:proofErr w:type="spellStart"/>
      <w:r w:rsidRPr="00C47D02">
        <w:rPr>
          <w:rFonts w:hint="eastAsia"/>
          <w:szCs w:val="21"/>
        </w:rPr>
        <w:t>Softamx</w:t>
      </w:r>
      <w:proofErr w:type="spellEnd"/>
      <w:r w:rsidRPr="00C47D02">
        <w:rPr>
          <w:rFonts w:ascii="宋体" w:hAnsi="宋体" w:hint="eastAsia"/>
          <w:szCs w:val="21"/>
          <w:vertAlign w:val="superscript"/>
        </w:rPr>
        <w:t>[6]</w:t>
      </w:r>
      <w:r w:rsidRPr="00C47D02">
        <w:rPr>
          <w:rFonts w:ascii="宋体" w:hAnsi="宋体" w:hint="eastAsia"/>
          <w:szCs w:val="21"/>
        </w:rPr>
        <w:t>、</w:t>
      </w:r>
      <w:proofErr w:type="spellStart"/>
      <w:r w:rsidRPr="00C47D02">
        <w:rPr>
          <w:rFonts w:hint="eastAsia"/>
          <w:szCs w:val="21"/>
        </w:rPr>
        <w:t>SphereFace</w:t>
      </w:r>
      <w:proofErr w:type="spellEnd"/>
      <w:r w:rsidRPr="00C47D02">
        <w:rPr>
          <w:rFonts w:ascii="宋体" w:hAnsi="宋体" w:hint="eastAsia"/>
          <w:szCs w:val="21"/>
          <w:vertAlign w:val="superscript"/>
        </w:rPr>
        <w:t>[7]</w:t>
      </w:r>
      <w:r w:rsidRPr="00C47D02">
        <w:rPr>
          <w:rFonts w:ascii="宋体" w:hAnsi="宋体"/>
          <w:szCs w:val="21"/>
        </w:rPr>
        <w:t>已经证明，在大型数据集上进行训练可以获得比小型数据</w:t>
      </w:r>
      <w:proofErr w:type="gramStart"/>
      <w:r w:rsidRPr="00C47D02">
        <w:rPr>
          <w:rFonts w:ascii="宋体" w:hAnsi="宋体"/>
          <w:szCs w:val="21"/>
        </w:rPr>
        <w:t>集更</w:t>
      </w:r>
      <w:r w:rsidRPr="00C47D02">
        <w:rPr>
          <w:rFonts w:ascii="宋体" w:hAnsi="宋体" w:hint="eastAsia"/>
          <w:szCs w:val="21"/>
        </w:rPr>
        <w:t>好</w:t>
      </w:r>
      <w:proofErr w:type="gramEnd"/>
      <w:r w:rsidRPr="00C47D02">
        <w:rPr>
          <w:rFonts w:ascii="宋体" w:hAnsi="宋体" w:hint="eastAsia"/>
          <w:szCs w:val="21"/>
        </w:rPr>
        <w:t>的结果</w:t>
      </w:r>
      <w:r w:rsidRPr="00C47D02">
        <w:rPr>
          <w:rFonts w:ascii="宋体" w:hAnsi="宋体"/>
          <w:szCs w:val="21"/>
        </w:rPr>
        <w:t>。</w:t>
      </w:r>
    </w:p>
    <w:p w14:paraId="1D900E39" w14:textId="180C1CAB" w:rsidR="0064638F" w:rsidRDefault="00631703" w:rsidP="0064638F">
      <w:pPr>
        <w:spacing w:line="300" w:lineRule="auto"/>
        <w:ind w:firstLineChars="100" w:firstLine="210"/>
        <w:rPr>
          <w:lang w:val="en-US" w:eastAsia="zh-CN"/>
        </w:rPr>
        <w:sectPr w:rsidR="0064638F" w:rsidSect="0064638F">
          <w:type w:val="continuous"/>
          <w:pgSz w:w="11906" w:h="16838"/>
          <w:pgMar w:top="1985" w:right="1797" w:bottom="1985" w:left="1797" w:header="1588" w:footer="1701" w:gutter="0"/>
          <w:cols w:num="2" w:space="425"/>
          <w:docGrid w:type="lines" w:linePitch="312"/>
        </w:sectPr>
      </w:pPr>
      <w:r w:rsidRPr="00631703">
        <w:rPr>
          <w:rFonts w:ascii="宋体" w:hAnsi="宋体"/>
        </w:rPr>
        <w:t xml:space="preserve">本文针对该问题，提出了轻量高效的 FFC </w:t>
      </w:r>
      <w:r w:rsidRPr="00631703">
        <w:rPr>
          <w:rFonts w:ascii="宋体" w:hAnsi="宋体"/>
        </w:rPr>
        <w:lastRenderedPageBreak/>
        <w:t xml:space="preserve">方法，并结合 </w:t>
      </w:r>
      <w:proofErr w:type="spellStart"/>
      <w:r w:rsidRPr="00631703">
        <w:rPr>
          <w:rFonts w:ascii="宋体" w:hAnsi="宋体"/>
        </w:rPr>
        <w:t>MobileFaceNet</w:t>
      </w:r>
      <w:proofErr w:type="spellEnd"/>
      <w:r w:rsidRPr="00631703">
        <w:rPr>
          <w:rFonts w:ascii="宋体" w:hAnsi="宋体"/>
        </w:rPr>
        <w:t xml:space="preserve"> 主干网络在</w:t>
      </w:r>
      <w:r w:rsidRPr="00631703">
        <w:rPr>
          <w:rFonts w:ascii="宋体" w:hAnsi="宋体"/>
        </w:rPr>
        <w:t>多个评估指标下进行了实验验证。</w:t>
      </w:r>
    </w:p>
    <w:p w14:paraId="3A7E6903" w14:textId="6A8ABE19" w:rsidR="0064638F" w:rsidRDefault="0064638F" w:rsidP="0064638F">
      <w:pPr>
        <w:spacing w:line="300" w:lineRule="auto"/>
        <w:ind w:firstLineChars="100" w:firstLine="210"/>
        <w:rPr>
          <w:lang w:val="en-US" w:eastAsia="zh-CN"/>
        </w:rPr>
        <w:sectPr w:rsidR="0064638F" w:rsidSect="0064638F">
          <w:type w:val="continuous"/>
          <w:pgSz w:w="11906" w:h="16838"/>
          <w:pgMar w:top="1985" w:right="1797" w:bottom="1985" w:left="1797" w:header="1588" w:footer="1701" w:gutter="0"/>
          <w:cols w:space="720"/>
          <w:docGrid w:type="lines" w:linePitch="312"/>
        </w:sectPr>
      </w:pPr>
      <w:r>
        <w:rPr>
          <w:lang w:val="en-US" w:eastAsia="zh-CN"/>
        </w:rPr>
        <w:t xml:space="preserve"> </w:t>
      </w:r>
    </w:p>
    <w:p w14:paraId="1E8F7CCC" w14:textId="712C2F9A" w:rsidR="0064638F" w:rsidRDefault="001F2CAF" w:rsidP="001F2CAF">
      <w:pPr>
        <w:spacing w:line="300" w:lineRule="auto"/>
        <w:rPr>
          <w:rFonts w:ascii="黑体" w:eastAsia="黑体" w:hAnsi="黑体" w:hint="eastAsia"/>
          <w:b/>
          <w:sz w:val="28"/>
          <w:szCs w:val="28"/>
        </w:rPr>
      </w:pPr>
      <w:r>
        <w:rPr>
          <w:rFonts w:ascii="黑体" w:eastAsia="黑体" w:hAnsi="黑体" w:hint="eastAsia"/>
          <w:b/>
          <w:sz w:val="28"/>
          <w:szCs w:val="28"/>
        </w:rPr>
        <w:t>1  FFC 方法概述</w:t>
      </w:r>
    </w:p>
    <w:p w14:paraId="01B35662" w14:textId="5B2E09B5" w:rsidR="0064638F" w:rsidRDefault="001F2CAF" w:rsidP="0064638F">
      <w:pPr>
        <w:spacing w:beforeLines="50" w:before="156" w:line="300" w:lineRule="auto"/>
        <w:rPr>
          <w:rFonts w:ascii="黑体" w:eastAsia="黑体" w:hAnsi="黑体" w:hint="eastAsia"/>
          <w:b/>
          <w:sz w:val="24"/>
        </w:rPr>
      </w:pPr>
      <w:r>
        <w:rPr>
          <w:rFonts w:ascii="黑体" w:eastAsia="黑体" w:hAnsi="黑体" w:hint="eastAsia"/>
          <w:b/>
          <w:sz w:val="24"/>
        </w:rPr>
        <w:t>1</w:t>
      </w:r>
      <w:r w:rsidR="0064638F">
        <w:rPr>
          <w:rFonts w:ascii="黑体" w:eastAsia="黑体" w:hAnsi="黑体"/>
          <w:b/>
          <w:sz w:val="24"/>
        </w:rPr>
        <w:t>.1</w:t>
      </w:r>
      <w:r>
        <w:rPr>
          <w:rFonts w:ascii="黑体" w:eastAsia="黑体" w:hAnsi="黑体" w:hint="eastAsia"/>
          <w:b/>
          <w:sz w:val="24"/>
        </w:rPr>
        <w:t xml:space="preserve">实现逻辑 </w:t>
      </w:r>
    </w:p>
    <w:p w14:paraId="5805B0E3" w14:textId="04AB2AA3" w:rsidR="0064638F" w:rsidRDefault="001F2CAF" w:rsidP="0064638F">
      <w:pPr>
        <w:spacing w:line="300" w:lineRule="auto"/>
        <w:jc w:val="left"/>
        <w:rPr>
          <w:rFonts w:ascii="宋体" w:hAnsi="宋体"/>
          <w:szCs w:val="21"/>
        </w:rPr>
      </w:pPr>
      <w:r w:rsidRPr="001F2CAF">
        <w:rPr>
          <w:rFonts w:ascii="宋体" w:hAnsi="宋体"/>
          <w:szCs w:val="21"/>
        </w:rPr>
        <w:t>FFC 的核心思想是将传统 FC 层中静态类别权重矩阵替换为一个动态的特征队列池（DCP），并通过 LRU 策略管理其中的类中心。系统框架如图</w:t>
      </w:r>
      <w:r>
        <w:rPr>
          <w:rFonts w:ascii="宋体" w:hAnsi="宋体" w:hint="eastAsia"/>
          <w:szCs w:val="21"/>
        </w:rPr>
        <w:t xml:space="preserve"> 1 </w:t>
      </w:r>
      <w:r w:rsidRPr="001F2CAF">
        <w:rPr>
          <w:rFonts w:ascii="宋体" w:hAnsi="宋体"/>
          <w:szCs w:val="21"/>
        </w:rPr>
        <w:t>所示，训练时维护 P 网络和 G 网络的特征提取路径，并通过双向损失计算实现稳定优化。</w:t>
      </w:r>
      <w:r w:rsidRPr="001F2CAF">
        <w:rPr>
          <w:rFonts w:ascii="宋体" w:hAnsi="宋体"/>
          <w:szCs w:val="21"/>
        </w:rPr>
        <w:t xml:space="preserve"> </w:t>
      </w:r>
    </w:p>
    <w:p w14:paraId="56FE06AA" w14:textId="69A67DF4" w:rsidR="001F2CAF" w:rsidRPr="001F2CAF" w:rsidRDefault="001F2CAF" w:rsidP="001F2CAF">
      <w:pPr>
        <w:spacing w:line="300" w:lineRule="auto"/>
        <w:ind w:firstLineChars="200" w:firstLine="420"/>
        <w:jc w:val="left"/>
        <w:rPr>
          <w:rFonts w:ascii="宋体" w:hAnsi="宋体"/>
          <w:szCs w:val="21"/>
        </w:rPr>
      </w:pPr>
      <w:r w:rsidRPr="001F2CAF">
        <w:rPr>
          <w:rFonts w:ascii="宋体" w:hAnsi="宋体"/>
          <w:szCs w:val="21"/>
        </w:rPr>
        <w:t>此外，为提升类内紧凑性</w:t>
      </w:r>
      <w:proofErr w:type="gramStart"/>
      <w:r w:rsidRPr="001F2CAF">
        <w:rPr>
          <w:rFonts w:ascii="宋体" w:hAnsi="宋体"/>
          <w:szCs w:val="21"/>
        </w:rPr>
        <w:t>与类间分离度</w:t>
      </w:r>
      <w:proofErr w:type="gramEnd"/>
      <w:r w:rsidRPr="001F2CAF">
        <w:rPr>
          <w:rFonts w:ascii="宋体" w:hAnsi="宋体"/>
          <w:szCs w:val="21"/>
        </w:rPr>
        <w:t xml:space="preserve">，引入 </w:t>
      </w:r>
      <w:proofErr w:type="spellStart"/>
      <w:r w:rsidRPr="001F2CAF">
        <w:rPr>
          <w:rFonts w:ascii="宋体" w:hAnsi="宋体"/>
          <w:szCs w:val="21"/>
        </w:rPr>
        <w:t>ArcFace</w:t>
      </w:r>
      <w:proofErr w:type="spellEnd"/>
      <w:r w:rsidRPr="001F2CAF">
        <w:rPr>
          <w:rFonts w:ascii="宋体" w:hAnsi="宋体"/>
          <w:szCs w:val="21"/>
        </w:rPr>
        <w:t xml:space="preserve"> 损失函数，针对 DCP 内样本施加 margin 惩罚，并对困难负样本实施对比学习。</w:t>
      </w:r>
    </w:p>
    <w:p w14:paraId="7FCE1D8E" w14:textId="77777777" w:rsidR="000F0FA3" w:rsidRDefault="000F0FA3" w:rsidP="000F0FA3">
      <w:pPr>
        <w:spacing w:beforeLines="50" w:before="156" w:line="300" w:lineRule="auto"/>
        <w:rPr>
          <w:rFonts w:ascii="黑体" w:eastAsia="黑体" w:hAnsi="黑体" w:hint="eastAsia"/>
          <w:b/>
          <w:sz w:val="24"/>
        </w:rPr>
      </w:pPr>
      <w:r>
        <w:rPr>
          <w:rFonts w:ascii="黑体" w:eastAsia="黑体" w:hAnsi="黑体" w:hint="eastAsia"/>
          <w:b/>
          <w:sz w:val="24"/>
        </w:rPr>
        <w:t>1</w:t>
      </w:r>
      <w:r>
        <w:rPr>
          <w:rFonts w:ascii="黑体" w:eastAsia="黑体" w:hAnsi="黑体"/>
          <w:b/>
          <w:sz w:val="24"/>
        </w:rPr>
        <w:t>.</w:t>
      </w:r>
      <w:r>
        <w:rPr>
          <w:rFonts w:ascii="黑体" w:eastAsia="黑体" w:hAnsi="黑体" w:hint="eastAsia"/>
          <w:b/>
          <w:sz w:val="24"/>
        </w:rPr>
        <w:t>2</w:t>
      </w:r>
      <w:r>
        <w:rPr>
          <w:rFonts w:ascii="黑体" w:eastAsia="黑体" w:hAnsi="黑体"/>
          <w:b/>
          <w:sz w:val="24"/>
        </w:rPr>
        <w:t xml:space="preserve"> </w:t>
      </w:r>
      <w:r>
        <w:rPr>
          <w:rFonts w:ascii="黑体" w:eastAsia="黑体" w:hAnsi="黑体" w:hint="eastAsia"/>
          <w:b/>
          <w:sz w:val="24"/>
        </w:rPr>
        <w:t>与原始全连接</w:t>
      </w:r>
      <w:proofErr w:type="gramStart"/>
      <w:r>
        <w:rPr>
          <w:rFonts w:ascii="黑体" w:eastAsia="黑体" w:hAnsi="黑体" w:hint="eastAsia"/>
          <w:b/>
          <w:sz w:val="24"/>
        </w:rPr>
        <w:t>层方法</w:t>
      </w:r>
      <w:proofErr w:type="gramEnd"/>
      <w:r>
        <w:rPr>
          <w:rFonts w:ascii="黑体" w:eastAsia="黑体" w:hAnsi="黑体" w:hint="eastAsia"/>
          <w:b/>
          <w:sz w:val="24"/>
        </w:rPr>
        <w:t>比较</w:t>
      </w:r>
    </w:p>
    <w:p w14:paraId="2150BFDB" w14:textId="6A5176C6" w:rsidR="000F0FA3" w:rsidRPr="000F0FA3" w:rsidRDefault="000F0FA3" w:rsidP="000F0FA3">
      <w:pPr>
        <w:spacing w:line="400" w:lineRule="exact"/>
        <w:ind w:firstLineChars="200" w:firstLine="420"/>
        <w:rPr>
          <w:rFonts w:ascii="宋体" w:hAnsi="宋体" w:hint="eastAsia"/>
          <w:szCs w:val="21"/>
        </w:rPr>
      </w:pPr>
      <w:r w:rsidRPr="000F0FA3">
        <w:rPr>
          <w:rFonts w:ascii="宋体" w:hAnsi="宋体" w:hint="eastAsia"/>
          <w:szCs w:val="21"/>
        </w:rPr>
        <w:t>在深度学习领域，全连接层(Fully Connected Layer, FC)是神经网络架构中</w:t>
      </w:r>
      <w:proofErr w:type="gramStart"/>
      <w:r w:rsidRPr="000F0FA3">
        <w:rPr>
          <w:rFonts w:ascii="宋体" w:hAnsi="宋体" w:hint="eastAsia"/>
          <w:szCs w:val="21"/>
        </w:rPr>
        <w:t>最</w:t>
      </w:r>
      <w:proofErr w:type="gramEnd"/>
      <w:r w:rsidRPr="000F0FA3">
        <w:rPr>
          <w:rFonts w:ascii="宋体" w:hAnsi="宋体" w:hint="eastAsia"/>
          <w:szCs w:val="21"/>
        </w:rPr>
        <w:t>基础也是最常用的组件之一。但是，随着模</w:t>
      </w:r>
      <w:r w:rsidRPr="000F0FA3">
        <w:rPr>
          <w:rFonts w:ascii="宋体" w:hAnsi="宋体" w:hint="eastAsia"/>
          <w:szCs w:val="21"/>
        </w:rPr>
        <w:t>型规模的扩大和数据量的增长，传统是全连接</w:t>
      </w:r>
      <w:proofErr w:type="gramStart"/>
      <w:r w:rsidRPr="000F0FA3">
        <w:rPr>
          <w:rFonts w:ascii="宋体" w:hAnsi="宋体" w:hint="eastAsia"/>
          <w:szCs w:val="21"/>
        </w:rPr>
        <w:t>层难以</w:t>
      </w:r>
      <w:proofErr w:type="gramEnd"/>
      <w:r w:rsidRPr="000F0FA3">
        <w:rPr>
          <w:rFonts w:ascii="宋体" w:hAnsi="宋体" w:hint="eastAsia"/>
          <w:szCs w:val="21"/>
        </w:rPr>
        <w:t>实现正常的训练过程，FFC 方法作为 FC 的一种优化变体，它通过引入动态</w:t>
      </w:r>
      <w:proofErr w:type="gramStart"/>
      <w:r w:rsidRPr="000F0FA3">
        <w:rPr>
          <w:rFonts w:ascii="宋体" w:hAnsi="宋体" w:hint="eastAsia"/>
          <w:szCs w:val="21"/>
        </w:rPr>
        <w:t>类池管理</w:t>
      </w:r>
      <w:proofErr w:type="gramEnd"/>
      <w:r w:rsidRPr="000F0FA3">
        <w:rPr>
          <w:rFonts w:ascii="宋体" w:hAnsi="宋体" w:hint="eastAsia"/>
          <w:szCs w:val="21"/>
        </w:rPr>
        <w:t>机制来优化特征向量处理流程，在保持合理精度的前提下显著提升训练效率。FFC 构建了一种动态向量池来动态管理其中的向量，通过 LRU 策略实现其中一直保持着相对合理的一些向量。具体一点的实现是，</w:t>
      </w:r>
      <w:r w:rsidRPr="000F0FA3">
        <w:rPr>
          <w:rFonts w:ascii="宋体" w:hAnsi="宋体"/>
          <w:szCs w:val="21"/>
        </w:rPr>
        <w:t>该方法设计了一个固定长度的队列，动态存储最近出现的样本特征，并在训练时与当前</w:t>
      </w:r>
      <w:r w:rsidRPr="000F0FA3">
        <w:rPr>
          <w:rFonts w:ascii="宋体" w:hAnsi="宋体" w:hint="eastAsia"/>
          <w:szCs w:val="21"/>
        </w:rPr>
        <w:t>批次</w:t>
      </w:r>
      <w:r w:rsidRPr="000F0FA3">
        <w:rPr>
          <w:rFonts w:ascii="宋体" w:hAnsi="宋体"/>
          <w:szCs w:val="21"/>
        </w:rPr>
        <w:t>的特征进行相似性对比和梯度更新。</w:t>
      </w:r>
      <w:r w:rsidRPr="000F0FA3">
        <w:rPr>
          <w:rFonts w:ascii="宋体" w:hAnsi="宋体" w:hint="eastAsia"/>
          <w:szCs w:val="21"/>
        </w:rPr>
        <w:t>当批次里面存在，动态向量池里面不存在的向量，我们称之为负样本</w:t>
      </w:r>
      <w:r w:rsidRPr="000F0FA3">
        <w:rPr>
          <w:rFonts w:ascii="宋体" w:hAnsi="宋体"/>
          <w:szCs w:val="21"/>
        </w:rPr>
        <w:t>，</w:t>
      </w:r>
      <w:r w:rsidRPr="000F0FA3">
        <w:rPr>
          <w:rFonts w:ascii="宋体" w:hAnsi="宋体" w:hint="eastAsia"/>
          <w:szCs w:val="21"/>
        </w:rPr>
        <w:t xml:space="preserve">通过这个动态向量池 </w:t>
      </w:r>
      <w:r w:rsidRPr="000F0FA3">
        <w:rPr>
          <w:szCs w:val="21"/>
        </w:rPr>
        <w:t>FFC</w:t>
      </w:r>
      <w:r w:rsidRPr="000F0FA3">
        <w:rPr>
          <w:rFonts w:ascii="宋体" w:hAnsi="宋体"/>
          <w:szCs w:val="21"/>
        </w:rPr>
        <w:t xml:space="preserve"> 有效提升了负样本的丰富性，避免了 </w:t>
      </w:r>
      <w:r w:rsidRPr="000F0FA3">
        <w:rPr>
          <w:szCs w:val="21"/>
        </w:rPr>
        <w:t>FC</w:t>
      </w:r>
      <w:r w:rsidRPr="000F0FA3">
        <w:rPr>
          <w:rFonts w:ascii="宋体" w:hAnsi="宋体"/>
          <w:szCs w:val="21"/>
        </w:rPr>
        <w:t xml:space="preserve"> 层中因类别过多导致的稀疏更新问题</w:t>
      </w:r>
      <w:r w:rsidRPr="000F0FA3">
        <w:rPr>
          <w:rFonts w:ascii="宋体" w:hAnsi="宋体" w:hint="eastAsia"/>
          <w:szCs w:val="21"/>
        </w:rPr>
        <w:t>，负样本的存在也拉开了类与类之间的距离</w:t>
      </w:r>
      <w:r w:rsidRPr="000F0FA3">
        <w:rPr>
          <w:rFonts w:ascii="宋体" w:hAnsi="宋体"/>
          <w:szCs w:val="21"/>
        </w:rPr>
        <w:t>。</w:t>
      </w:r>
    </w:p>
    <w:p w14:paraId="1B8881EC" w14:textId="77777777" w:rsidR="0064638F" w:rsidRDefault="0064638F" w:rsidP="0064638F">
      <w:pPr>
        <w:spacing w:beforeLines="50" w:before="156" w:afterLines="25" w:after="78" w:line="300" w:lineRule="auto"/>
        <w:jc w:val="center"/>
        <w:rPr>
          <w:rFonts w:ascii="宋体" w:hAnsi="宋体" w:hint="eastAsia"/>
          <w:szCs w:val="21"/>
        </w:rPr>
        <w:sectPr w:rsidR="0064638F" w:rsidSect="0064638F">
          <w:type w:val="continuous"/>
          <w:pgSz w:w="11906" w:h="16838"/>
          <w:pgMar w:top="1985" w:right="1797" w:bottom="1985" w:left="1797" w:header="1588" w:footer="1701" w:gutter="0"/>
          <w:cols w:num="2" w:space="425"/>
          <w:docGrid w:type="lines" w:linePitch="312"/>
        </w:sectPr>
      </w:pPr>
    </w:p>
    <w:p w14:paraId="3A7759B5" w14:textId="0FB953C4" w:rsidR="001F2CAF" w:rsidRDefault="001F2CAF" w:rsidP="0064638F">
      <w:pPr>
        <w:spacing w:beforeLines="50" w:before="156" w:afterLines="25" w:after="78" w:line="300" w:lineRule="auto"/>
        <w:jc w:val="center"/>
        <w:rPr>
          <w:rFonts w:ascii="宋体" w:hAnsi="宋体"/>
          <w:szCs w:val="21"/>
        </w:rPr>
      </w:pPr>
      <w:r>
        <w:rPr>
          <w:noProof/>
        </w:rPr>
        <w:drawing>
          <wp:anchor distT="0" distB="0" distL="114300" distR="114300" simplePos="0" relativeHeight="251681792" behindDoc="0" locked="0" layoutInCell="1" allowOverlap="1" wp14:anchorId="53CF45F7" wp14:editId="0CA4EC60">
            <wp:simplePos x="0" y="0"/>
            <wp:positionH relativeFrom="column">
              <wp:posOffset>276225</wp:posOffset>
            </wp:positionH>
            <wp:positionV relativeFrom="paragraph">
              <wp:posOffset>399415</wp:posOffset>
            </wp:positionV>
            <wp:extent cx="4657090" cy="2450465"/>
            <wp:effectExtent l="0" t="0" r="0" b="6985"/>
            <wp:wrapTopAndBottom/>
            <wp:docPr id="457858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58058" name=""/>
                    <pic:cNvPicPr/>
                  </pic:nvPicPr>
                  <pic:blipFill>
                    <a:blip r:embed="rId7">
                      <a:extLst>
                        <a:ext uri="{28A0092B-C50C-407E-A947-70E740481C1C}">
                          <a14:useLocalDpi xmlns:a14="http://schemas.microsoft.com/office/drawing/2010/main" val="0"/>
                        </a:ext>
                      </a:extLst>
                    </a:blip>
                    <a:stretch>
                      <a:fillRect/>
                    </a:stretch>
                  </pic:blipFill>
                  <pic:spPr>
                    <a:xfrm>
                      <a:off x="0" y="0"/>
                      <a:ext cx="4657090" cy="2450465"/>
                    </a:xfrm>
                    <a:prstGeom prst="rect">
                      <a:avLst/>
                    </a:prstGeom>
                  </pic:spPr>
                </pic:pic>
              </a:graphicData>
            </a:graphic>
            <wp14:sizeRelH relativeFrom="margin">
              <wp14:pctWidth>0</wp14:pctWidth>
            </wp14:sizeRelH>
            <wp14:sizeRelV relativeFrom="margin">
              <wp14:pctHeight>0</wp14:pctHeight>
            </wp14:sizeRelV>
          </wp:anchor>
        </w:drawing>
      </w:r>
    </w:p>
    <w:p w14:paraId="5EECFA46" w14:textId="11B58E12" w:rsidR="0064638F" w:rsidRPr="000F0FA3" w:rsidRDefault="001F2CAF" w:rsidP="0064638F">
      <w:pPr>
        <w:spacing w:beforeLines="50" w:before="156" w:afterLines="25" w:after="78" w:line="300" w:lineRule="auto"/>
        <w:jc w:val="center"/>
        <w:rPr>
          <w:rFonts w:ascii="黑体" w:eastAsia="黑体" w:hAnsi="黑体" w:hint="eastAsia"/>
          <w:sz w:val="18"/>
          <w:szCs w:val="18"/>
        </w:rPr>
      </w:pPr>
      <w:r w:rsidRPr="000F0FA3">
        <w:rPr>
          <w:rFonts w:ascii="黑体" w:eastAsia="黑体" w:hAnsi="黑体" w:hint="eastAsia"/>
          <w:sz w:val="18"/>
          <w:szCs w:val="18"/>
        </w:rPr>
        <w:t>图1</w:t>
      </w:r>
      <w:r w:rsidR="0064638F" w:rsidRPr="000F0FA3">
        <w:rPr>
          <w:rFonts w:ascii="黑体" w:eastAsia="黑体" w:hAnsi="黑体" w:hint="eastAsia"/>
          <w:sz w:val="18"/>
          <w:szCs w:val="18"/>
        </w:rPr>
        <w:t xml:space="preserve">  </w:t>
      </w:r>
      <w:r w:rsidRPr="000F0FA3">
        <w:rPr>
          <w:rFonts w:ascii="黑体" w:eastAsia="黑体" w:hAnsi="黑体" w:hint="eastAsia"/>
          <w:sz w:val="18"/>
          <w:szCs w:val="18"/>
        </w:rPr>
        <w:t>系统框架图</w:t>
      </w:r>
    </w:p>
    <w:p w14:paraId="3B846B4B" w14:textId="77777777" w:rsidR="0064638F" w:rsidRDefault="0064638F" w:rsidP="0064638F">
      <w:pPr>
        <w:spacing w:beforeLines="100" w:before="312" w:line="300" w:lineRule="auto"/>
        <w:ind w:firstLineChars="200" w:firstLine="420"/>
        <w:rPr>
          <w:rFonts w:ascii="宋体" w:hAnsi="宋体" w:hint="eastAsia"/>
          <w:szCs w:val="21"/>
        </w:rPr>
        <w:sectPr w:rsidR="0064638F" w:rsidSect="0064638F">
          <w:type w:val="continuous"/>
          <w:pgSz w:w="11906" w:h="16838"/>
          <w:pgMar w:top="1985" w:right="1797" w:bottom="1985" w:left="1797" w:header="1588" w:footer="1701" w:gutter="0"/>
          <w:cols w:space="720"/>
          <w:docGrid w:type="lines" w:linePitch="312"/>
        </w:sectPr>
      </w:pPr>
    </w:p>
    <w:p w14:paraId="6EDE386B" w14:textId="79F4EC25" w:rsidR="000F0FA3" w:rsidRPr="000F0FA3" w:rsidRDefault="000F0FA3" w:rsidP="000F0FA3">
      <w:pPr>
        <w:spacing w:beforeLines="50" w:before="156" w:line="300" w:lineRule="auto"/>
        <w:rPr>
          <w:rFonts w:ascii="黑体" w:eastAsia="黑体" w:hAnsi="黑体" w:hint="eastAsia"/>
          <w:b/>
          <w:sz w:val="28"/>
          <w:szCs w:val="28"/>
        </w:rPr>
      </w:pPr>
      <w:r>
        <w:rPr>
          <w:rFonts w:ascii="黑体" w:eastAsia="黑体" w:hAnsi="黑体" w:hint="eastAsia"/>
          <w:b/>
          <w:sz w:val="28"/>
          <w:szCs w:val="28"/>
        </w:rPr>
        <w:lastRenderedPageBreak/>
        <w:t>2</w:t>
      </w:r>
      <w:r>
        <w:rPr>
          <w:rFonts w:ascii="黑体" w:eastAsia="黑体" w:hAnsi="黑体" w:hint="eastAsia"/>
          <w:b/>
          <w:sz w:val="28"/>
          <w:szCs w:val="28"/>
        </w:rPr>
        <w:t xml:space="preserve">  </w:t>
      </w:r>
      <w:r>
        <w:rPr>
          <w:rFonts w:ascii="黑体" w:eastAsia="黑体" w:hAnsi="黑体" w:hint="eastAsia"/>
          <w:b/>
          <w:sz w:val="28"/>
          <w:szCs w:val="28"/>
        </w:rPr>
        <w:t>实验分析</w:t>
      </w:r>
    </w:p>
    <w:p w14:paraId="6CEAECA2" w14:textId="393AF709" w:rsidR="000F0FA3" w:rsidRPr="000F0FA3" w:rsidRDefault="000F0FA3" w:rsidP="000F0FA3">
      <w:pPr>
        <w:spacing w:line="400" w:lineRule="exact"/>
        <w:ind w:firstLineChars="200" w:firstLine="420"/>
        <w:rPr>
          <w:rFonts w:ascii="宋体" w:hAnsi="宋体" w:hint="eastAsia"/>
          <w:szCs w:val="21"/>
        </w:rPr>
      </w:pPr>
      <w:r w:rsidRPr="000F0FA3">
        <w:rPr>
          <w:rFonts w:ascii="宋体" w:hAnsi="宋体"/>
          <w:szCs w:val="21"/>
        </w:rPr>
        <w:t>本次实验采用的测试集</w:t>
      </w:r>
      <w:r w:rsidRPr="000F0FA3">
        <w:rPr>
          <w:rFonts w:ascii="宋体" w:hAnsi="宋体" w:hint="eastAsia"/>
          <w:szCs w:val="21"/>
        </w:rPr>
        <w:t xml:space="preserve">为 </w:t>
      </w:r>
      <w:r w:rsidRPr="000F0FA3">
        <w:rPr>
          <w:rFonts w:hint="eastAsia"/>
          <w:szCs w:val="21"/>
        </w:rPr>
        <w:t>lfw</w:t>
      </w:r>
      <w:r w:rsidRPr="000F0FA3">
        <w:rPr>
          <w:rFonts w:ascii="宋体" w:hAnsi="宋体" w:hint="eastAsia"/>
          <w:szCs w:val="21"/>
        </w:rPr>
        <w:t>-</w:t>
      </w:r>
      <w:r w:rsidRPr="000F0FA3">
        <w:rPr>
          <w:rFonts w:hint="eastAsia"/>
          <w:szCs w:val="21"/>
        </w:rPr>
        <w:t>algin</w:t>
      </w:r>
      <w:r w:rsidRPr="000F0FA3">
        <w:rPr>
          <w:rFonts w:ascii="宋体" w:hAnsi="宋体" w:hint="eastAsia"/>
          <w:szCs w:val="21"/>
        </w:rPr>
        <w:t>-128</w:t>
      </w:r>
      <w:r w:rsidRPr="000F0FA3">
        <w:rPr>
          <w:rFonts w:ascii="宋体" w:hAnsi="宋体"/>
          <w:szCs w:val="21"/>
        </w:rPr>
        <w:t>，该数据集是基于国际通用人脸识别基准</w:t>
      </w:r>
      <w:r w:rsidRPr="000F0FA3">
        <w:rPr>
          <w:szCs w:val="21"/>
        </w:rPr>
        <w:t>LFW</w:t>
      </w:r>
      <w:r w:rsidRPr="000F0FA3">
        <w:rPr>
          <w:rFonts w:ascii="宋体" w:hAnsi="宋体"/>
          <w:szCs w:val="21"/>
        </w:rPr>
        <w:t>（</w:t>
      </w:r>
      <w:r w:rsidRPr="000F0FA3">
        <w:rPr>
          <w:szCs w:val="21"/>
        </w:rPr>
        <w:t>Labeled</w:t>
      </w:r>
      <w:r w:rsidRPr="000F0FA3">
        <w:rPr>
          <w:rFonts w:ascii="宋体" w:hAnsi="宋体"/>
          <w:szCs w:val="21"/>
        </w:rPr>
        <w:t xml:space="preserve"> </w:t>
      </w:r>
      <w:r w:rsidRPr="000F0FA3">
        <w:rPr>
          <w:szCs w:val="21"/>
        </w:rPr>
        <w:t>Faces</w:t>
      </w:r>
      <w:r w:rsidRPr="000F0FA3">
        <w:rPr>
          <w:rFonts w:ascii="宋体" w:hAnsi="宋体"/>
          <w:szCs w:val="21"/>
        </w:rPr>
        <w:t xml:space="preserve"> </w:t>
      </w:r>
      <w:r w:rsidRPr="000F0FA3">
        <w:rPr>
          <w:szCs w:val="21"/>
        </w:rPr>
        <w:t>in</w:t>
      </w:r>
      <w:r w:rsidRPr="000F0FA3">
        <w:rPr>
          <w:rFonts w:ascii="宋体" w:hAnsi="宋体"/>
          <w:szCs w:val="21"/>
        </w:rPr>
        <w:t xml:space="preserve"> </w:t>
      </w:r>
      <w:r w:rsidRPr="000F0FA3">
        <w:rPr>
          <w:szCs w:val="21"/>
        </w:rPr>
        <w:t>the</w:t>
      </w:r>
      <w:r w:rsidRPr="000F0FA3">
        <w:rPr>
          <w:rFonts w:ascii="宋体" w:hAnsi="宋体"/>
          <w:szCs w:val="21"/>
        </w:rPr>
        <w:t xml:space="preserve"> </w:t>
      </w:r>
      <w:r w:rsidRPr="000F0FA3">
        <w:rPr>
          <w:szCs w:val="21"/>
        </w:rPr>
        <w:t>Wild</w:t>
      </w:r>
      <w:r w:rsidRPr="000F0FA3">
        <w:rPr>
          <w:rFonts w:ascii="宋体" w:hAnsi="宋体"/>
          <w:szCs w:val="21"/>
        </w:rPr>
        <w:t>）的优化版本。</w:t>
      </w:r>
      <w:r w:rsidRPr="000F0FA3">
        <w:rPr>
          <w:szCs w:val="21"/>
        </w:rPr>
        <w:t>LFW</w:t>
      </w:r>
      <w:r w:rsidRPr="000F0FA3">
        <w:rPr>
          <w:rFonts w:ascii="宋体" w:hAnsi="宋体"/>
          <w:szCs w:val="21"/>
        </w:rPr>
        <w:t>原始数据集包含13,233张非约束环境下采集的人脸图像，涵盖5,749个不同身份，图像具有显著的姿态、光照、遮挡和表情变化，能够有效验证模型在真实场景中的泛化能力。</w:t>
      </w:r>
      <w:r w:rsidRPr="000F0FA3">
        <w:rPr>
          <w:rFonts w:ascii="宋体" w:hAnsi="宋体" w:hint="eastAsia"/>
          <w:szCs w:val="21"/>
        </w:rPr>
        <w:t>下面两张图片</w:t>
      </w:r>
      <w:r>
        <w:rPr>
          <w:rFonts w:ascii="宋体" w:hAnsi="宋体" w:hint="eastAsia"/>
          <w:szCs w:val="21"/>
        </w:rPr>
        <w:t>（图2，图3）</w:t>
      </w:r>
      <w:r w:rsidRPr="000F0FA3">
        <w:rPr>
          <w:rFonts w:ascii="宋体" w:hAnsi="宋体" w:hint="eastAsia"/>
          <w:szCs w:val="21"/>
        </w:rPr>
        <w:t>就是按照这个方法进行绘制的相速度密度直方图和最佳的阈值，其中蓝色部分就是本来预测为相同，最终标签也是相同的，红色部分为本来预测为不同，最终标签也是不同的部分，深红色的就是预测错的部分，那么可以通过这个密度图对应的面积来计算正确率，在相同的条件下，</w:t>
      </w:r>
      <w:r w:rsidRPr="000F0FA3">
        <w:rPr>
          <w:rFonts w:hint="eastAsia"/>
          <w:szCs w:val="21"/>
        </w:rPr>
        <w:t>FC</w:t>
      </w:r>
      <w:r w:rsidRPr="000F0FA3">
        <w:rPr>
          <w:rFonts w:ascii="宋体" w:hAnsi="宋体" w:hint="eastAsia"/>
          <w:szCs w:val="21"/>
        </w:rPr>
        <w:t xml:space="preserve"> 方法的正确率为 86.20%，对应的 </w:t>
      </w:r>
      <w:r w:rsidRPr="000F0FA3">
        <w:rPr>
          <w:rFonts w:hint="eastAsia"/>
          <w:szCs w:val="21"/>
        </w:rPr>
        <w:t>FFC</w:t>
      </w:r>
      <w:r w:rsidRPr="000F0FA3">
        <w:rPr>
          <w:rFonts w:ascii="宋体" w:hAnsi="宋体" w:hint="eastAsia"/>
          <w:szCs w:val="21"/>
        </w:rPr>
        <w:t xml:space="preserve"> 方法得到的正确率为 85.53%。可见 </w:t>
      </w:r>
      <w:r w:rsidRPr="000F0FA3">
        <w:rPr>
          <w:rFonts w:hint="eastAsia"/>
          <w:szCs w:val="21"/>
        </w:rPr>
        <w:t>FFC</w:t>
      </w:r>
      <w:r w:rsidRPr="000F0FA3">
        <w:rPr>
          <w:rFonts w:ascii="宋体" w:hAnsi="宋体" w:hint="eastAsia"/>
          <w:szCs w:val="21"/>
        </w:rPr>
        <w:t xml:space="preserve"> 在加快训练过程的前提下，损失了部分可以接受的精度，和预期的实验结果非常的相近，</w:t>
      </w:r>
      <w:r w:rsidRPr="000F0FA3">
        <w:rPr>
          <w:rFonts w:hint="eastAsia"/>
          <w:szCs w:val="21"/>
        </w:rPr>
        <w:t>FFC</w:t>
      </w:r>
      <w:r w:rsidRPr="000F0FA3">
        <w:rPr>
          <w:rFonts w:ascii="宋体" w:hAnsi="宋体" w:hint="eastAsia"/>
          <w:szCs w:val="21"/>
        </w:rPr>
        <w:t xml:space="preserve"> 牺牲了部分的精确度使得大大的减少了训练的时间和显存消耗。</w:t>
      </w:r>
    </w:p>
    <w:p w14:paraId="62150119" w14:textId="5DFA5037" w:rsidR="0064638F" w:rsidRPr="000F0FA3" w:rsidRDefault="000F0FA3" w:rsidP="000F0FA3">
      <w:pPr>
        <w:spacing w:beforeLines="100" w:before="312" w:line="300" w:lineRule="auto"/>
        <w:jc w:val="left"/>
        <w:rPr>
          <w:rFonts w:ascii="宋体" w:hAnsi="宋体" w:hint="eastAsia"/>
          <w:szCs w:val="21"/>
        </w:rPr>
      </w:pPr>
      <w:r>
        <w:rPr>
          <w:noProof/>
        </w:rPr>
        <w:drawing>
          <wp:inline distT="0" distB="0" distL="0" distR="0" wp14:anchorId="66E42592" wp14:editId="1298F2F8">
            <wp:extent cx="2503805" cy="1493520"/>
            <wp:effectExtent l="0" t="0" r="0" b="0"/>
            <wp:docPr id="1551365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65477" name=""/>
                    <pic:cNvPicPr/>
                  </pic:nvPicPr>
                  <pic:blipFill>
                    <a:blip r:embed="rId8"/>
                    <a:stretch>
                      <a:fillRect/>
                    </a:stretch>
                  </pic:blipFill>
                  <pic:spPr>
                    <a:xfrm>
                      <a:off x="0" y="0"/>
                      <a:ext cx="2503805" cy="1493520"/>
                    </a:xfrm>
                    <a:prstGeom prst="rect">
                      <a:avLst/>
                    </a:prstGeom>
                  </pic:spPr>
                </pic:pic>
              </a:graphicData>
            </a:graphic>
          </wp:inline>
        </w:drawing>
      </w:r>
    </w:p>
    <w:p w14:paraId="62D649C6" w14:textId="186B489A" w:rsidR="0064638F" w:rsidRPr="000F0FA3" w:rsidRDefault="000F0FA3" w:rsidP="0064638F">
      <w:pPr>
        <w:spacing w:beforeLines="100" w:before="312" w:line="300" w:lineRule="auto"/>
        <w:ind w:firstLineChars="200" w:firstLine="360"/>
        <w:jc w:val="center"/>
        <w:rPr>
          <w:rFonts w:ascii="黑体" w:eastAsia="黑体" w:hAnsi="黑体"/>
          <w:sz w:val="18"/>
          <w:szCs w:val="18"/>
        </w:rPr>
      </w:pPr>
      <w:r w:rsidRPr="000F0FA3">
        <w:rPr>
          <w:rFonts w:ascii="黑体" w:eastAsia="黑体" w:hAnsi="黑体" w:hint="eastAsia"/>
          <w:sz w:val="18"/>
          <w:szCs w:val="18"/>
        </w:rPr>
        <w:t>图</w:t>
      </w:r>
      <w:r w:rsidR="00B63A7E">
        <w:rPr>
          <w:rFonts w:ascii="黑体" w:eastAsia="黑体" w:hAnsi="黑体" w:hint="eastAsia"/>
          <w:sz w:val="18"/>
          <w:szCs w:val="18"/>
        </w:rPr>
        <w:t>2</w:t>
      </w:r>
      <w:r w:rsidRPr="000F0FA3">
        <w:rPr>
          <w:rFonts w:ascii="黑体" w:eastAsia="黑体" w:hAnsi="黑体" w:hint="eastAsia"/>
          <w:sz w:val="18"/>
          <w:szCs w:val="18"/>
        </w:rPr>
        <w:t xml:space="preserve"> FC 训练得到模型的密度直方图</w:t>
      </w:r>
    </w:p>
    <w:p w14:paraId="0CDE5106" w14:textId="77777777" w:rsidR="000F0FA3" w:rsidRDefault="000F0FA3" w:rsidP="000F0FA3">
      <w:pPr>
        <w:spacing w:beforeLines="100" w:before="312" w:line="300" w:lineRule="auto"/>
        <w:rPr>
          <w:szCs w:val="21"/>
        </w:rPr>
      </w:pPr>
      <w:r>
        <w:rPr>
          <w:noProof/>
        </w:rPr>
        <w:drawing>
          <wp:inline distT="0" distB="0" distL="0" distR="0" wp14:anchorId="2F5796EE" wp14:editId="5C2BDFB6">
            <wp:extent cx="2503805" cy="1281746"/>
            <wp:effectExtent l="0" t="0" r="0" b="0"/>
            <wp:docPr id="1893346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46051" name=""/>
                    <pic:cNvPicPr/>
                  </pic:nvPicPr>
                  <pic:blipFill>
                    <a:blip r:embed="rId9"/>
                    <a:stretch>
                      <a:fillRect/>
                    </a:stretch>
                  </pic:blipFill>
                  <pic:spPr>
                    <a:xfrm>
                      <a:off x="0" y="0"/>
                      <a:ext cx="2503805" cy="1281746"/>
                    </a:xfrm>
                    <a:prstGeom prst="rect">
                      <a:avLst/>
                    </a:prstGeom>
                  </pic:spPr>
                </pic:pic>
              </a:graphicData>
            </a:graphic>
          </wp:inline>
        </w:drawing>
      </w:r>
    </w:p>
    <w:p w14:paraId="47D71843" w14:textId="29A63D65" w:rsidR="000F0FA3" w:rsidRPr="000F0FA3" w:rsidRDefault="000F0FA3" w:rsidP="000F0FA3">
      <w:pPr>
        <w:spacing w:line="400" w:lineRule="exact"/>
        <w:ind w:firstLineChars="200" w:firstLine="360"/>
        <w:jc w:val="center"/>
        <w:rPr>
          <w:rFonts w:ascii="黑体" w:eastAsia="黑体" w:hAnsi="黑体" w:hint="eastAsia"/>
          <w:sz w:val="18"/>
          <w:szCs w:val="18"/>
        </w:rPr>
      </w:pPr>
      <w:r w:rsidRPr="000F0FA3">
        <w:rPr>
          <w:rFonts w:ascii="黑体" w:eastAsia="黑体" w:hAnsi="黑体" w:hint="eastAsia"/>
          <w:sz w:val="18"/>
          <w:szCs w:val="18"/>
        </w:rPr>
        <w:t>图</w:t>
      </w:r>
      <w:r w:rsidR="00B63A7E">
        <w:rPr>
          <w:rFonts w:ascii="黑体" w:eastAsia="黑体" w:hAnsi="黑体" w:hint="eastAsia"/>
          <w:sz w:val="18"/>
          <w:szCs w:val="18"/>
        </w:rPr>
        <w:t>3</w:t>
      </w:r>
      <w:r w:rsidRPr="000F0FA3">
        <w:rPr>
          <w:rFonts w:ascii="黑体" w:eastAsia="黑体" w:hAnsi="黑体" w:hint="eastAsia"/>
          <w:sz w:val="18"/>
          <w:szCs w:val="18"/>
        </w:rPr>
        <w:t xml:space="preserve"> FFC 训练得到模型的密度直方图</w:t>
      </w:r>
    </w:p>
    <w:p w14:paraId="7155C392" w14:textId="57885735" w:rsidR="000F0FA3" w:rsidRPr="000F0FA3" w:rsidRDefault="000F0FA3" w:rsidP="000F0FA3">
      <w:pPr>
        <w:spacing w:line="400" w:lineRule="exact"/>
        <w:ind w:firstLineChars="200" w:firstLine="420"/>
        <w:rPr>
          <w:rFonts w:ascii="宋体" w:hAnsi="宋体" w:hint="eastAsia"/>
          <w:szCs w:val="21"/>
        </w:rPr>
      </w:pPr>
      <w:r w:rsidRPr="000F0FA3">
        <w:rPr>
          <w:rFonts w:ascii="宋体" w:hAnsi="宋体"/>
          <w:szCs w:val="21"/>
        </w:rPr>
        <w:t>在人脸识别系统的性能评估中，仅仅依赖“准确率”这一指标往往不足以全面衡量模型在真实环境下的泛化能力。特别是在开放集识别、</w:t>
      </w:r>
      <w:proofErr w:type="gramStart"/>
      <w:r w:rsidRPr="000F0FA3">
        <w:rPr>
          <w:rFonts w:ascii="宋体" w:hAnsi="宋体"/>
          <w:szCs w:val="21"/>
        </w:rPr>
        <w:t>弱监督或类间</w:t>
      </w:r>
      <w:proofErr w:type="gramEnd"/>
      <w:r w:rsidRPr="000F0FA3">
        <w:rPr>
          <w:rFonts w:ascii="宋体" w:hAnsi="宋体"/>
          <w:szCs w:val="21"/>
        </w:rPr>
        <w:t>差异微小的识别场景中，模型可能出现偏向某一类的预测现象，导致虽然准确率看起来较高，但模型实际判断力有限。因此，我们引入四种经典的分类性能评价指标，分别是</w:t>
      </w:r>
      <w:r w:rsidRPr="000F0FA3">
        <w:rPr>
          <w:rFonts w:ascii="宋体" w:hAnsi="宋体" w:hint="eastAsia"/>
          <w:szCs w:val="21"/>
        </w:rPr>
        <w:t>精确率</w:t>
      </w:r>
      <w:r w:rsidRPr="000F0FA3">
        <w:rPr>
          <w:rFonts w:ascii="宋体" w:hAnsi="宋体"/>
          <w:szCs w:val="21"/>
        </w:rPr>
        <w:t>（</w:t>
      </w:r>
      <w:r w:rsidRPr="000F0FA3">
        <w:rPr>
          <w:szCs w:val="21"/>
        </w:rPr>
        <w:t>Precision</w:t>
      </w:r>
      <w:r w:rsidRPr="000F0FA3">
        <w:rPr>
          <w:rFonts w:ascii="宋体" w:hAnsi="宋体"/>
          <w:szCs w:val="21"/>
        </w:rPr>
        <w:t>）、召回率（</w:t>
      </w:r>
      <w:r w:rsidRPr="000F0FA3">
        <w:rPr>
          <w:szCs w:val="21"/>
        </w:rPr>
        <w:t>Recall</w:t>
      </w:r>
      <w:r w:rsidRPr="000F0FA3">
        <w:rPr>
          <w:rFonts w:ascii="宋体" w:hAnsi="宋体"/>
          <w:szCs w:val="21"/>
        </w:rPr>
        <w:t>）、</w:t>
      </w:r>
      <w:r w:rsidRPr="000F0FA3">
        <w:rPr>
          <w:szCs w:val="21"/>
        </w:rPr>
        <w:t>F</w:t>
      </w:r>
      <w:r w:rsidRPr="000F0FA3">
        <w:rPr>
          <w:rFonts w:ascii="宋体" w:hAnsi="宋体"/>
          <w:szCs w:val="21"/>
        </w:rPr>
        <w:t>1分数（</w:t>
      </w:r>
      <w:r w:rsidRPr="000F0FA3">
        <w:rPr>
          <w:szCs w:val="21"/>
        </w:rPr>
        <w:t>F</w:t>
      </w:r>
      <w:r w:rsidRPr="000F0FA3">
        <w:rPr>
          <w:rFonts w:ascii="宋体" w:hAnsi="宋体"/>
          <w:szCs w:val="21"/>
        </w:rPr>
        <w:t>1-</w:t>
      </w:r>
      <w:r w:rsidRPr="000F0FA3">
        <w:rPr>
          <w:szCs w:val="21"/>
        </w:rPr>
        <w:t>score</w:t>
      </w:r>
      <w:r w:rsidRPr="000F0FA3">
        <w:rPr>
          <w:rFonts w:ascii="宋体" w:hAnsi="宋体"/>
          <w:szCs w:val="21"/>
        </w:rPr>
        <w:t>）以及</w:t>
      </w:r>
      <w:r w:rsidRPr="000F0FA3">
        <w:rPr>
          <w:szCs w:val="21"/>
        </w:rPr>
        <w:t>ROC</w:t>
      </w:r>
      <w:r w:rsidRPr="000F0FA3">
        <w:rPr>
          <w:rFonts w:ascii="宋体" w:hAnsi="宋体"/>
          <w:szCs w:val="21"/>
        </w:rPr>
        <w:t>曲线下的面积（</w:t>
      </w:r>
      <w:r w:rsidRPr="000F0FA3">
        <w:rPr>
          <w:szCs w:val="21"/>
        </w:rPr>
        <w:t>AUC</w:t>
      </w:r>
      <w:r w:rsidRPr="000F0FA3">
        <w:rPr>
          <w:rFonts w:ascii="宋体" w:hAnsi="宋体"/>
          <w:szCs w:val="21"/>
        </w:rPr>
        <w:t>），对人脸识别模型的性能进行多角度、系统性的分析与量化评估。</w:t>
      </w:r>
    </w:p>
    <w:p w14:paraId="023C9D7F" w14:textId="179854AC" w:rsidR="000F0FA3" w:rsidRPr="000F0FA3" w:rsidRDefault="000F0FA3" w:rsidP="000F0FA3">
      <w:pPr>
        <w:spacing w:line="400" w:lineRule="exact"/>
        <w:ind w:firstLineChars="200" w:firstLine="420"/>
        <w:rPr>
          <w:rFonts w:ascii="宋体" w:hAnsi="宋体" w:hint="eastAsia"/>
          <w:szCs w:val="21"/>
        </w:rPr>
      </w:pPr>
      <w:r w:rsidRPr="000F0FA3">
        <w:rPr>
          <w:rFonts w:ascii="宋体" w:hAnsi="宋体" w:hint="eastAsia"/>
          <w:szCs w:val="21"/>
        </w:rPr>
        <w:t>分析</w:t>
      </w:r>
      <w:r w:rsidRPr="000F0FA3">
        <w:rPr>
          <w:rFonts w:ascii="宋体" w:hAnsi="宋体" w:hint="eastAsia"/>
          <w:szCs w:val="21"/>
        </w:rPr>
        <w:t>下表可以发现</w:t>
      </w:r>
      <w:r w:rsidRPr="000F0FA3">
        <w:rPr>
          <w:rFonts w:ascii="宋体" w:hAnsi="宋体" w:hint="eastAsia"/>
          <w:szCs w:val="21"/>
        </w:rPr>
        <w:t>，</w:t>
      </w:r>
      <w:r w:rsidRPr="000F0FA3">
        <w:rPr>
          <w:rFonts w:hint="eastAsia"/>
          <w:szCs w:val="21"/>
        </w:rPr>
        <w:t>FFC</w:t>
      </w:r>
      <w:r w:rsidRPr="000F0FA3">
        <w:rPr>
          <w:rFonts w:ascii="宋体" w:hAnsi="宋体" w:hint="eastAsia"/>
          <w:szCs w:val="21"/>
        </w:rPr>
        <w:t xml:space="preserve"> 在预测是否为同一个人上面更加的谨慎，这导致他的精确率很高，但是也正是因为这个谨慎，导致他漏掉了很多的本应该的同一个类别的样本，</w:t>
      </w:r>
      <w:r w:rsidRPr="000F0FA3">
        <w:rPr>
          <w:rFonts w:hint="eastAsia"/>
          <w:szCs w:val="21"/>
        </w:rPr>
        <w:t>F</w:t>
      </w:r>
      <w:r w:rsidRPr="000F0FA3">
        <w:rPr>
          <w:rFonts w:ascii="宋体" w:hAnsi="宋体" w:hint="eastAsia"/>
          <w:szCs w:val="21"/>
        </w:rPr>
        <w:t xml:space="preserve">1 分数作为精确率和召回率的权衡，发现两者的差距不大，但是 </w:t>
      </w:r>
      <w:r w:rsidRPr="000F0FA3">
        <w:rPr>
          <w:rFonts w:hint="eastAsia"/>
          <w:szCs w:val="21"/>
        </w:rPr>
        <w:t>FFC</w:t>
      </w:r>
      <w:r w:rsidRPr="000F0FA3">
        <w:rPr>
          <w:rFonts w:ascii="宋体" w:hAnsi="宋体" w:hint="eastAsia"/>
          <w:szCs w:val="21"/>
        </w:rPr>
        <w:t xml:space="preserve"> 显著的减少了时间的消耗。</w:t>
      </w:r>
      <w:r w:rsidRPr="000F0FA3">
        <w:rPr>
          <w:rFonts w:hint="eastAsia"/>
          <w:szCs w:val="21"/>
        </w:rPr>
        <w:t>AUC</w:t>
      </w:r>
      <w:r w:rsidRPr="000F0FA3">
        <w:rPr>
          <w:rFonts w:ascii="宋体" w:hAnsi="宋体" w:hint="eastAsia"/>
          <w:szCs w:val="21"/>
        </w:rPr>
        <w:t xml:space="preserve"> 曲线的差距也不大，</w:t>
      </w:r>
      <w:r w:rsidRPr="000F0FA3">
        <w:rPr>
          <w:rFonts w:hint="eastAsia"/>
          <w:szCs w:val="21"/>
        </w:rPr>
        <w:t>FC</w:t>
      </w:r>
      <w:r w:rsidRPr="000F0FA3">
        <w:rPr>
          <w:rFonts w:ascii="宋体" w:hAnsi="宋体" w:hint="eastAsia"/>
          <w:szCs w:val="21"/>
        </w:rPr>
        <w:t xml:space="preserve"> 更可能在随机给定阈值的情况下分类出所有的样本。</w:t>
      </w:r>
    </w:p>
    <w:p w14:paraId="5AD808A7" w14:textId="00ED0870" w:rsidR="000F0FA3" w:rsidRPr="000F0FA3" w:rsidRDefault="000F0FA3" w:rsidP="000F0FA3">
      <w:pPr>
        <w:spacing w:beforeLines="100" w:before="312" w:line="300" w:lineRule="auto"/>
        <w:rPr>
          <w:rFonts w:hint="eastAsia"/>
          <w:szCs w:val="21"/>
        </w:rPr>
        <w:sectPr w:rsidR="000F0FA3" w:rsidRPr="000F0FA3" w:rsidSect="0064638F">
          <w:type w:val="continuous"/>
          <w:pgSz w:w="11906" w:h="16838"/>
          <w:pgMar w:top="1985" w:right="1797" w:bottom="1985" w:left="1797" w:header="1588" w:footer="1701" w:gutter="0"/>
          <w:cols w:num="2" w:space="425"/>
          <w:docGrid w:type="lines" w:linePitch="312"/>
        </w:sectPr>
      </w:pPr>
    </w:p>
    <w:p w14:paraId="11AA4520" w14:textId="5FD70DCB" w:rsidR="000F0FA3" w:rsidRDefault="000F0FA3" w:rsidP="000F0FA3">
      <w:pPr>
        <w:spacing w:beforeLines="50" w:before="120" w:afterLines="25" w:after="60" w:line="300" w:lineRule="auto"/>
        <w:jc w:val="center"/>
        <w:rPr>
          <w:rFonts w:ascii="宋体" w:hAnsi="宋体" w:hint="eastAsia"/>
          <w:szCs w:val="21"/>
        </w:rPr>
      </w:pPr>
      <w:r>
        <w:rPr>
          <w:rFonts w:ascii="宋体" w:hAnsi="宋体" w:hint="eastAsia"/>
          <w:szCs w:val="21"/>
        </w:rPr>
        <w:lastRenderedPageBreak/>
        <w:t>表</w:t>
      </w:r>
      <w:r>
        <w:rPr>
          <w:rFonts w:ascii="宋体" w:hAnsi="宋体" w:hint="eastAsia"/>
          <w:szCs w:val="21"/>
        </w:rPr>
        <w:t>1</w:t>
      </w:r>
      <w:r>
        <w:rPr>
          <w:rFonts w:ascii="宋体" w:hAnsi="宋体" w:hint="eastAsia"/>
          <w:szCs w:val="21"/>
        </w:rPr>
        <w:t xml:space="preserve">  </w:t>
      </w:r>
      <w:r>
        <w:rPr>
          <w:rFonts w:ascii="宋体" w:hAnsi="宋体" w:hint="eastAsia"/>
          <w:szCs w:val="21"/>
        </w:rPr>
        <w:t>实验结果</w:t>
      </w:r>
    </w:p>
    <w:tbl>
      <w:tblPr>
        <w:tblStyle w:val="af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0F0FA3" w:rsidRPr="00C47D02" w14:paraId="1DC2B192" w14:textId="77777777" w:rsidTr="00CF38DA">
        <w:tc>
          <w:tcPr>
            <w:tcW w:w="1382" w:type="dxa"/>
          </w:tcPr>
          <w:p w14:paraId="791B352A" w14:textId="77777777" w:rsidR="000F0FA3" w:rsidRPr="00C47D02" w:rsidRDefault="000F0FA3" w:rsidP="00CF38DA">
            <w:pPr>
              <w:jc w:val="center"/>
              <w:rPr>
                <w:rFonts w:ascii="宋体" w:hAnsi="宋体" w:hint="eastAsia"/>
                <w:szCs w:val="21"/>
              </w:rPr>
            </w:pPr>
            <w:r w:rsidRPr="00C47D02">
              <w:rPr>
                <w:rFonts w:ascii="宋体" w:hAnsi="宋体" w:hint="eastAsia"/>
                <w:szCs w:val="21"/>
              </w:rPr>
              <w:t>方法\指标</w:t>
            </w:r>
          </w:p>
        </w:tc>
        <w:tc>
          <w:tcPr>
            <w:tcW w:w="1382" w:type="dxa"/>
          </w:tcPr>
          <w:p w14:paraId="23D39082" w14:textId="77777777" w:rsidR="000F0FA3" w:rsidRPr="00C47D02" w:rsidRDefault="000F0FA3" w:rsidP="00CF38DA">
            <w:pPr>
              <w:jc w:val="center"/>
              <w:rPr>
                <w:rFonts w:ascii="宋体" w:hAnsi="宋体" w:hint="eastAsia"/>
                <w:szCs w:val="21"/>
              </w:rPr>
            </w:pPr>
            <w:r w:rsidRPr="00C47D02">
              <w:rPr>
                <w:rFonts w:ascii="宋体" w:hAnsi="宋体" w:hint="eastAsia"/>
                <w:szCs w:val="21"/>
              </w:rPr>
              <w:t>准确率</w:t>
            </w:r>
          </w:p>
        </w:tc>
        <w:tc>
          <w:tcPr>
            <w:tcW w:w="1383" w:type="dxa"/>
          </w:tcPr>
          <w:p w14:paraId="065B95A2" w14:textId="77777777" w:rsidR="000F0FA3" w:rsidRPr="00C47D02" w:rsidRDefault="000F0FA3" w:rsidP="00CF38DA">
            <w:pPr>
              <w:jc w:val="center"/>
              <w:rPr>
                <w:rFonts w:ascii="宋体" w:hAnsi="宋体" w:hint="eastAsia"/>
                <w:szCs w:val="21"/>
              </w:rPr>
            </w:pPr>
            <w:r w:rsidRPr="00C47D02">
              <w:rPr>
                <w:rFonts w:ascii="宋体" w:hAnsi="宋体" w:hint="eastAsia"/>
                <w:szCs w:val="21"/>
              </w:rPr>
              <w:t>精确率</w:t>
            </w:r>
          </w:p>
        </w:tc>
        <w:tc>
          <w:tcPr>
            <w:tcW w:w="1383" w:type="dxa"/>
          </w:tcPr>
          <w:p w14:paraId="0288297E" w14:textId="77777777" w:rsidR="000F0FA3" w:rsidRPr="00C47D02" w:rsidRDefault="000F0FA3" w:rsidP="00CF38DA">
            <w:pPr>
              <w:jc w:val="center"/>
              <w:rPr>
                <w:rFonts w:ascii="宋体" w:hAnsi="宋体" w:hint="eastAsia"/>
                <w:szCs w:val="21"/>
              </w:rPr>
            </w:pPr>
            <w:r w:rsidRPr="00C47D02">
              <w:rPr>
                <w:rFonts w:ascii="宋体" w:hAnsi="宋体" w:hint="eastAsia"/>
                <w:szCs w:val="21"/>
              </w:rPr>
              <w:t>召回率</w:t>
            </w:r>
          </w:p>
        </w:tc>
        <w:tc>
          <w:tcPr>
            <w:tcW w:w="1383" w:type="dxa"/>
          </w:tcPr>
          <w:p w14:paraId="3CAC7EBF" w14:textId="77777777" w:rsidR="000F0FA3" w:rsidRPr="00C47D02" w:rsidRDefault="000F0FA3" w:rsidP="00CF38DA">
            <w:pPr>
              <w:jc w:val="center"/>
              <w:rPr>
                <w:rFonts w:ascii="宋体" w:hAnsi="宋体" w:hint="eastAsia"/>
                <w:szCs w:val="21"/>
              </w:rPr>
            </w:pPr>
            <w:r w:rsidRPr="00C47D02">
              <w:rPr>
                <w:rFonts w:hint="eastAsia"/>
                <w:szCs w:val="21"/>
              </w:rPr>
              <w:t>F</w:t>
            </w:r>
            <w:r w:rsidRPr="00C47D02">
              <w:rPr>
                <w:rFonts w:ascii="宋体" w:hAnsi="宋体" w:hint="eastAsia"/>
                <w:szCs w:val="21"/>
              </w:rPr>
              <w:t>1分数</w:t>
            </w:r>
          </w:p>
        </w:tc>
        <w:tc>
          <w:tcPr>
            <w:tcW w:w="1383" w:type="dxa"/>
          </w:tcPr>
          <w:p w14:paraId="4087332A" w14:textId="77777777" w:rsidR="000F0FA3" w:rsidRPr="00C47D02" w:rsidRDefault="000F0FA3" w:rsidP="00CF38DA">
            <w:pPr>
              <w:jc w:val="center"/>
              <w:rPr>
                <w:rFonts w:ascii="宋体" w:hAnsi="宋体" w:hint="eastAsia"/>
                <w:szCs w:val="21"/>
              </w:rPr>
            </w:pPr>
            <w:r w:rsidRPr="00C47D02">
              <w:rPr>
                <w:rFonts w:hint="eastAsia"/>
                <w:szCs w:val="21"/>
              </w:rPr>
              <w:t>AUC</w:t>
            </w:r>
          </w:p>
        </w:tc>
      </w:tr>
      <w:tr w:rsidR="000F0FA3" w:rsidRPr="00C47D02" w14:paraId="52FC51D8" w14:textId="77777777" w:rsidTr="00CF38DA">
        <w:tc>
          <w:tcPr>
            <w:tcW w:w="1382" w:type="dxa"/>
            <w:tcBorders>
              <w:bottom w:val="nil"/>
            </w:tcBorders>
          </w:tcPr>
          <w:p w14:paraId="5122E350" w14:textId="77777777" w:rsidR="000F0FA3" w:rsidRPr="00C47D02" w:rsidRDefault="000F0FA3" w:rsidP="00CF38DA">
            <w:pPr>
              <w:jc w:val="center"/>
              <w:rPr>
                <w:rFonts w:ascii="宋体" w:hAnsi="宋体" w:hint="eastAsia"/>
                <w:szCs w:val="21"/>
              </w:rPr>
            </w:pPr>
            <w:r w:rsidRPr="00C47D02">
              <w:rPr>
                <w:rFonts w:hint="eastAsia"/>
                <w:szCs w:val="21"/>
              </w:rPr>
              <w:t>FC</w:t>
            </w:r>
          </w:p>
        </w:tc>
        <w:tc>
          <w:tcPr>
            <w:tcW w:w="1382" w:type="dxa"/>
            <w:tcBorders>
              <w:bottom w:val="nil"/>
            </w:tcBorders>
          </w:tcPr>
          <w:p w14:paraId="42775385" w14:textId="77777777" w:rsidR="000F0FA3" w:rsidRPr="00C47D02" w:rsidRDefault="000F0FA3" w:rsidP="00CF38DA">
            <w:pPr>
              <w:jc w:val="center"/>
              <w:rPr>
                <w:rFonts w:ascii="宋体" w:hAnsi="宋体" w:hint="eastAsia"/>
                <w:szCs w:val="21"/>
              </w:rPr>
            </w:pPr>
            <w:r w:rsidRPr="00C47D02">
              <w:rPr>
                <w:rFonts w:ascii="宋体" w:hAnsi="宋体" w:hint="eastAsia"/>
                <w:szCs w:val="21"/>
              </w:rPr>
              <w:t>86.20%</w:t>
            </w:r>
          </w:p>
        </w:tc>
        <w:tc>
          <w:tcPr>
            <w:tcW w:w="1383" w:type="dxa"/>
            <w:tcBorders>
              <w:bottom w:val="nil"/>
            </w:tcBorders>
          </w:tcPr>
          <w:p w14:paraId="76CBFEE3" w14:textId="77777777" w:rsidR="000F0FA3" w:rsidRPr="00C47D02" w:rsidRDefault="000F0FA3" w:rsidP="00CF38DA">
            <w:pPr>
              <w:jc w:val="center"/>
              <w:rPr>
                <w:rFonts w:ascii="宋体" w:hAnsi="宋体" w:hint="eastAsia"/>
                <w:szCs w:val="21"/>
              </w:rPr>
            </w:pPr>
            <w:r w:rsidRPr="00C47D02">
              <w:rPr>
                <w:rFonts w:ascii="宋体" w:hAnsi="宋体" w:hint="eastAsia"/>
                <w:szCs w:val="21"/>
              </w:rPr>
              <w:t>88.51%</w:t>
            </w:r>
          </w:p>
        </w:tc>
        <w:tc>
          <w:tcPr>
            <w:tcW w:w="1383" w:type="dxa"/>
            <w:tcBorders>
              <w:bottom w:val="nil"/>
            </w:tcBorders>
          </w:tcPr>
          <w:p w14:paraId="0AFE480C" w14:textId="77777777" w:rsidR="000F0FA3" w:rsidRPr="00C47D02" w:rsidRDefault="000F0FA3" w:rsidP="00CF38DA">
            <w:pPr>
              <w:jc w:val="center"/>
              <w:rPr>
                <w:rFonts w:ascii="宋体" w:hAnsi="宋体" w:hint="eastAsia"/>
                <w:szCs w:val="21"/>
              </w:rPr>
            </w:pPr>
            <w:r w:rsidRPr="00C47D02">
              <w:rPr>
                <w:rFonts w:ascii="宋体" w:hAnsi="宋体" w:hint="eastAsia"/>
                <w:szCs w:val="21"/>
              </w:rPr>
              <w:t>83.57%</w:t>
            </w:r>
          </w:p>
        </w:tc>
        <w:tc>
          <w:tcPr>
            <w:tcW w:w="1383" w:type="dxa"/>
            <w:tcBorders>
              <w:bottom w:val="nil"/>
            </w:tcBorders>
          </w:tcPr>
          <w:p w14:paraId="581EB851" w14:textId="77777777" w:rsidR="000F0FA3" w:rsidRPr="00C47D02" w:rsidRDefault="000F0FA3" w:rsidP="00CF38DA">
            <w:pPr>
              <w:jc w:val="center"/>
              <w:rPr>
                <w:rFonts w:ascii="宋体" w:hAnsi="宋体" w:hint="eastAsia"/>
                <w:szCs w:val="21"/>
              </w:rPr>
            </w:pPr>
            <w:r w:rsidRPr="00C47D02">
              <w:rPr>
                <w:rFonts w:ascii="宋体" w:hAnsi="宋体" w:hint="eastAsia"/>
                <w:szCs w:val="21"/>
              </w:rPr>
              <w:t>85.80%</w:t>
            </w:r>
          </w:p>
        </w:tc>
        <w:tc>
          <w:tcPr>
            <w:tcW w:w="1383" w:type="dxa"/>
            <w:tcBorders>
              <w:bottom w:val="nil"/>
            </w:tcBorders>
          </w:tcPr>
          <w:p w14:paraId="2D91F1F7" w14:textId="77777777" w:rsidR="000F0FA3" w:rsidRPr="00C47D02" w:rsidRDefault="000F0FA3" w:rsidP="00CF38DA">
            <w:pPr>
              <w:jc w:val="center"/>
              <w:rPr>
                <w:rFonts w:ascii="宋体" w:hAnsi="宋体" w:hint="eastAsia"/>
                <w:szCs w:val="21"/>
              </w:rPr>
            </w:pPr>
            <w:r w:rsidRPr="00C47D02">
              <w:rPr>
                <w:rFonts w:ascii="宋体" w:hAnsi="宋体" w:hint="eastAsia"/>
                <w:szCs w:val="21"/>
              </w:rPr>
              <w:t>93.42%</w:t>
            </w:r>
          </w:p>
        </w:tc>
      </w:tr>
      <w:tr w:rsidR="000F0FA3" w:rsidRPr="00C47D02" w14:paraId="765310C1" w14:textId="77777777" w:rsidTr="00CF38DA">
        <w:tc>
          <w:tcPr>
            <w:tcW w:w="1382" w:type="dxa"/>
            <w:tcBorders>
              <w:top w:val="nil"/>
            </w:tcBorders>
          </w:tcPr>
          <w:p w14:paraId="34DC9F64" w14:textId="77777777" w:rsidR="000F0FA3" w:rsidRPr="00C47D02" w:rsidRDefault="000F0FA3" w:rsidP="00CF38DA">
            <w:pPr>
              <w:jc w:val="center"/>
              <w:rPr>
                <w:rFonts w:ascii="宋体" w:hAnsi="宋体" w:hint="eastAsia"/>
                <w:szCs w:val="21"/>
              </w:rPr>
            </w:pPr>
            <w:r w:rsidRPr="00C47D02">
              <w:rPr>
                <w:rFonts w:hint="eastAsia"/>
                <w:szCs w:val="21"/>
              </w:rPr>
              <w:t>FFC</w:t>
            </w:r>
          </w:p>
        </w:tc>
        <w:tc>
          <w:tcPr>
            <w:tcW w:w="1382" w:type="dxa"/>
            <w:tcBorders>
              <w:top w:val="nil"/>
            </w:tcBorders>
          </w:tcPr>
          <w:p w14:paraId="0EDB8397" w14:textId="77777777" w:rsidR="000F0FA3" w:rsidRPr="00C47D02" w:rsidRDefault="000F0FA3" w:rsidP="00CF38DA">
            <w:pPr>
              <w:jc w:val="center"/>
              <w:rPr>
                <w:rFonts w:ascii="宋体" w:hAnsi="宋体" w:hint="eastAsia"/>
                <w:szCs w:val="21"/>
              </w:rPr>
            </w:pPr>
            <w:r w:rsidRPr="00C47D02">
              <w:rPr>
                <w:rFonts w:ascii="宋体" w:hAnsi="宋体" w:hint="eastAsia"/>
                <w:szCs w:val="21"/>
              </w:rPr>
              <w:t>85.53%</w:t>
            </w:r>
          </w:p>
        </w:tc>
        <w:tc>
          <w:tcPr>
            <w:tcW w:w="1383" w:type="dxa"/>
            <w:tcBorders>
              <w:top w:val="nil"/>
            </w:tcBorders>
          </w:tcPr>
          <w:p w14:paraId="1653FD8B" w14:textId="77777777" w:rsidR="000F0FA3" w:rsidRPr="00C47D02" w:rsidRDefault="000F0FA3" w:rsidP="00CF38DA">
            <w:pPr>
              <w:jc w:val="center"/>
              <w:rPr>
                <w:rFonts w:ascii="宋体" w:hAnsi="宋体" w:hint="eastAsia"/>
                <w:szCs w:val="21"/>
              </w:rPr>
            </w:pPr>
            <w:r w:rsidRPr="00C47D02">
              <w:rPr>
                <w:rFonts w:ascii="宋体" w:hAnsi="宋体" w:hint="eastAsia"/>
                <w:szCs w:val="21"/>
              </w:rPr>
              <w:t>89.80%</w:t>
            </w:r>
          </w:p>
        </w:tc>
        <w:tc>
          <w:tcPr>
            <w:tcW w:w="1383" w:type="dxa"/>
            <w:tcBorders>
              <w:top w:val="nil"/>
            </w:tcBorders>
          </w:tcPr>
          <w:p w14:paraId="2F326E20" w14:textId="77777777" w:rsidR="000F0FA3" w:rsidRPr="00C47D02" w:rsidRDefault="000F0FA3" w:rsidP="00CF38DA">
            <w:pPr>
              <w:jc w:val="center"/>
              <w:rPr>
                <w:rFonts w:ascii="宋体" w:hAnsi="宋体" w:hint="eastAsia"/>
                <w:szCs w:val="21"/>
              </w:rPr>
            </w:pPr>
            <w:r w:rsidRPr="00C47D02">
              <w:rPr>
                <w:rFonts w:ascii="宋体" w:hAnsi="宋体" w:hint="eastAsia"/>
                <w:szCs w:val="21"/>
              </w:rPr>
              <w:t>80.43%</w:t>
            </w:r>
          </w:p>
        </w:tc>
        <w:tc>
          <w:tcPr>
            <w:tcW w:w="1383" w:type="dxa"/>
            <w:tcBorders>
              <w:top w:val="nil"/>
            </w:tcBorders>
          </w:tcPr>
          <w:p w14:paraId="3CB7970B" w14:textId="77777777" w:rsidR="000F0FA3" w:rsidRPr="00C47D02" w:rsidRDefault="000F0FA3" w:rsidP="00CF38DA">
            <w:pPr>
              <w:jc w:val="center"/>
              <w:rPr>
                <w:rFonts w:ascii="宋体" w:hAnsi="宋体" w:hint="eastAsia"/>
                <w:szCs w:val="21"/>
              </w:rPr>
            </w:pPr>
            <w:r w:rsidRPr="00C47D02">
              <w:rPr>
                <w:rFonts w:ascii="宋体" w:hAnsi="宋体" w:hint="eastAsia"/>
                <w:szCs w:val="21"/>
              </w:rPr>
              <w:t>84.86%</w:t>
            </w:r>
          </w:p>
        </w:tc>
        <w:tc>
          <w:tcPr>
            <w:tcW w:w="1383" w:type="dxa"/>
            <w:tcBorders>
              <w:top w:val="nil"/>
            </w:tcBorders>
          </w:tcPr>
          <w:p w14:paraId="6A2A5D88" w14:textId="77777777" w:rsidR="000F0FA3" w:rsidRPr="00C47D02" w:rsidRDefault="000F0FA3" w:rsidP="00CF38DA">
            <w:pPr>
              <w:jc w:val="center"/>
              <w:rPr>
                <w:rFonts w:ascii="宋体" w:hAnsi="宋体" w:hint="eastAsia"/>
                <w:szCs w:val="21"/>
              </w:rPr>
            </w:pPr>
            <w:r w:rsidRPr="00C47D02">
              <w:rPr>
                <w:rFonts w:ascii="宋体" w:hAnsi="宋体" w:hint="eastAsia"/>
                <w:szCs w:val="21"/>
              </w:rPr>
              <w:t>92.41%</w:t>
            </w:r>
          </w:p>
        </w:tc>
      </w:tr>
    </w:tbl>
    <w:p w14:paraId="4E8FBBE7" w14:textId="781EBB29" w:rsidR="0064638F" w:rsidRDefault="0064638F" w:rsidP="000F0FA3">
      <w:pPr>
        <w:spacing w:beforeLines="100" w:before="240" w:line="300" w:lineRule="auto"/>
        <w:ind w:firstLineChars="200" w:firstLine="360"/>
        <w:jc w:val="center"/>
        <w:rPr>
          <w:rFonts w:ascii="黑体" w:eastAsia="黑体" w:hint="eastAsia"/>
          <w:sz w:val="18"/>
          <w:szCs w:val="18"/>
        </w:rPr>
      </w:pPr>
    </w:p>
    <w:p w14:paraId="7B285A9E" w14:textId="77777777" w:rsidR="0064638F" w:rsidRDefault="0064638F" w:rsidP="0064638F">
      <w:pPr>
        <w:spacing w:line="300" w:lineRule="auto"/>
        <w:jc w:val="left"/>
        <w:rPr>
          <w:rFonts w:eastAsia="黑体"/>
          <w:b/>
          <w:szCs w:val="21"/>
        </w:rPr>
      </w:pPr>
      <w:bookmarkStart w:id="0" w:name="OLE_LINK7"/>
      <w:r>
        <w:rPr>
          <w:rFonts w:eastAsia="黑体"/>
          <w:b/>
          <w:szCs w:val="21"/>
        </w:rPr>
        <w:t>参考文献</w:t>
      </w:r>
      <w:r>
        <w:rPr>
          <w:rFonts w:eastAsia="黑体" w:hint="eastAsia"/>
          <w:b/>
          <w:szCs w:val="21"/>
        </w:rPr>
        <w:t>：</w:t>
      </w:r>
    </w:p>
    <w:bookmarkEnd w:id="0"/>
    <w:p w14:paraId="56294719" w14:textId="77777777" w:rsidR="0064638F" w:rsidRDefault="0064638F" w:rsidP="0064638F">
      <w:pPr>
        <w:spacing w:line="300" w:lineRule="auto"/>
        <w:rPr>
          <w:rFonts w:hint="eastAsia"/>
          <w:sz w:val="18"/>
          <w:szCs w:val="18"/>
        </w:rPr>
      </w:pPr>
    </w:p>
    <w:p w14:paraId="0224120D" w14:textId="77777777" w:rsidR="00C47D02" w:rsidRPr="00C47D02" w:rsidRDefault="00C47D02" w:rsidP="00C47D02">
      <w:pPr>
        <w:spacing w:line="400" w:lineRule="exact"/>
        <w:ind w:left="360" w:hangingChars="200" w:hanging="360"/>
        <w:rPr>
          <w:color w:val="000000" w:themeColor="text1"/>
          <w:sz w:val="18"/>
          <w:szCs w:val="18"/>
        </w:rPr>
      </w:pPr>
      <w:r w:rsidRPr="00C47D02">
        <w:rPr>
          <w:color w:val="000000" w:themeColor="text1"/>
          <w:sz w:val="18"/>
          <w:szCs w:val="18"/>
        </w:rPr>
        <w:t>[1]</w:t>
      </w:r>
      <w:r w:rsidRPr="00C47D02">
        <w:rPr>
          <w:color w:val="000000" w:themeColor="text1"/>
          <w:sz w:val="18"/>
          <w:szCs w:val="18"/>
          <w:shd w:val="clear" w:color="auto" w:fill="FFFFFF"/>
        </w:rPr>
        <w:t xml:space="preserve"> </w:t>
      </w:r>
      <w:r w:rsidRPr="00C47D02">
        <w:rPr>
          <w:color w:val="000000" w:themeColor="text1"/>
          <w:sz w:val="18"/>
          <w:szCs w:val="18"/>
        </w:rPr>
        <w:t>Wen Y, Zhang K, Li Z, et al. Discriminative Feature Learning with Center Loss for Face Recognition[J</w:t>
      </w:r>
      <w:proofErr w:type="gramStart"/>
      <w:r w:rsidRPr="00C47D02">
        <w:rPr>
          <w:color w:val="000000" w:themeColor="text1"/>
          <w:sz w:val="18"/>
          <w:szCs w:val="18"/>
        </w:rPr>
        <w:t>].IEEE</w:t>
      </w:r>
      <w:proofErr w:type="gramEnd"/>
      <w:r w:rsidRPr="00C47D02">
        <w:rPr>
          <w:color w:val="000000" w:themeColor="text1"/>
          <w:sz w:val="18"/>
          <w:szCs w:val="18"/>
        </w:rPr>
        <w:t xml:space="preserve"> Transactions on Pattern Analysis and Machine Intelligence, 2018, 40(12): 2895-2907.</w:t>
      </w:r>
    </w:p>
    <w:p w14:paraId="3CD53764" w14:textId="77777777" w:rsidR="00C47D02" w:rsidRPr="00C47D02" w:rsidRDefault="00C47D02" w:rsidP="00C47D02">
      <w:pPr>
        <w:spacing w:line="400" w:lineRule="exact"/>
        <w:ind w:left="360" w:hangingChars="200" w:hanging="360"/>
        <w:rPr>
          <w:color w:val="000000" w:themeColor="text1"/>
          <w:sz w:val="18"/>
          <w:szCs w:val="18"/>
        </w:rPr>
      </w:pPr>
      <w:r w:rsidRPr="00C47D02">
        <w:rPr>
          <w:color w:val="000000" w:themeColor="text1"/>
          <w:sz w:val="18"/>
          <w:szCs w:val="18"/>
        </w:rPr>
        <w:t>[2]</w:t>
      </w:r>
      <w:r w:rsidRPr="00C47D02">
        <w:rPr>
          <w:color w:val="000000" w:themeColor="text1"/>
          <w:sz w:val="18"/>
          <w:szCs w:val="18"/>
          <w:shd w:val="clear" w:color="auto" w:fill="FFFFFF"/>
        </w:rPr>
        <w:t xml:space="preserve"> </w:t>
      </w:r>
      <w:r w:rsidRPr="00C47D02">
        <w:rPr>
          <w:color w:val="000000" w:themeColor="text1"/>
          <w:sz w:val="18"/>
          <w:szCs w:val="18"/>
        </w:rPr>
        <w:t>Schroff F, </w:t>
      </w:r>
      <w:proofErr w:type="spellStart"/>
      <w:r w:rsidRPr="00C47D02">
        <w:rPr>
          <w:color w:val="000000" w:themeColor="text1"/>
          <w:sz w:val="18"/>
          <w:szCs w:val="18"/>
        </w:rPr>
        <w:t>Kalenichenko</w:t>
      </w:r>
      <w:proofErr w:type="spellEnd"/>
      <w:r w:rsidRPr="00C47D02">
        <w:rPr>
          <w:color w:val="000000" w:themeColor="text1"/>
          <w:sz w:val="18"/>
          <w:szCs w:val="18"/>
        </w:rPr>
        <w:t xml:space="preserve"> D, Philbin J. Deep Feature Learning with Triplet Loss for Face Verification[J</w:t>
      </w:r>
      <w:proofErr w:type="gramStart"/>
      <w:r w:rsidRPr="00C47D02">
        <w:rPr>
          <w:color w:val="000000" w:themeColor="text1"/>
          <w:sz w:val="18"/>
          <w:szCs w:val="18"/>
        </w:rPr>
        <w:t>].IEEE</w:t>
      </w:r>
      <w:proofErr w:type="gramEnd"/>
      <w:r w:rsidRPr="00C47D02">
        <w:rPr>
          <w:color w:val="000000" w:themeColor="text1"/>
          <w:sz w:val="18"/>
          <w:szCs w:val="18"/>
        </w:rPr>
        <w:t xml:space="preserve"> Transactions on Neural Networks and Learning Systems, 2019, 30(4): 1341-1352.</w:t>
      </w:r>
    </w:p>
    <w:p w14:paraId="5ABAD9C9" w14:textId="77777777" w:rsidR="00C47D02" w:rsidRPr="00C47D02" w:rsidRDefault="00C47D02" w:rsidP="00C47D02">
      <w:pPr>
        <w:spacing w:line="400" w:lineRule="exact"/>
        <w:ind w:left="360" w:hangingChars="200" w:hanging="360"/>
        <w:rPr>
          <w:color w:val="000000" w:themeColor="text1"/>
          <w:sz w:val="18"/>
          <w:szCs w:val="18"/>
        </w:rPr>
      </w:pPr>
      <w:r w:rsidRPr="00C47D02">
        <w:rPr>
          <w:color w:val="000000" w:themeColor="text1"/>
          <w:sz w:val="18"/>
          <w:szCs w:val="18"/>
        </w:rPr>
        <w:t>[3]</w:t>
      </w:r>
      <w:r w:rsidRPr="00C47D02">
        <w:rPr>
          <w:color w:val="000000" w:themeColor="text1"/>
          <w:sz w:val="18"/>
          <w:szCs w:val="18"/>
          <w:shd w:val="clear" w:color="auto" w:fill="FFFFFF"/>
        </w:rPr>
        <w:t xml:space="preserve"> </w:t>
      </w:r>
      <w:r w:rsidRPr="00C47D02">
        <w:rPr>
          <w:color w:val="000000" w:themeColor="text1"/>
          <w:sz w:val="18"/>
          <w:szCs w:val="18"/>
        </w:rPr>
        <w:t xml:space="preserve">Deng, J., Guo, J., Zhan, X., et al. </w:t>
      </w:r>
      <w:proofErr w:type="spellStart"/>
      <w:r w:rsidRPr="00C47D02">
        <w:rPr>
          <w:color w:val="000000" w:themeColor="text1"/>
          <w:sz w:val="18"/>
          <w:szCs w:val="18"/>
        </w:rPr>
        <w:t>ArcFace</w:t>
      </w:r>
      <w:proofErr w:type="spellEnd"/>
      <w:r w:rsidRPr="00C47D02">
        <w:rPr>
          <w:color w:val="000000" w:themeColor="text1"/>
          <w:sz w:val="18"/>
          <w:szCs w:val="18"/>
        </w:rPr>
        <w:t>: Additive Angular Margin Loss for Deep Face Recognition[J]. IEEE Transactions on Pattern Analysis and Machine Intelligence (TPAMI), 2021, 44(10): 5962-5979.</w:t>
      </w:r>
    </w:p>
    <w:p w14:paraId="4D41D86C" w14:textId="77777777" w:rsidR="00C47D02" w:rsidRPr="00C47D02" w:rsidRDefault="00C47D02" w:rsidP="00C47D02">
      <w:pPr>
        <w:spacing w:line="400" w:lineRule="exact"/>
        <w:ind w:left="360" w:hangingChars="200" w:hanging="360"/>
        <w:rPr>
          <w:color w:val="000000" w:themeColor="text1"/>
          <w:sz w:val="18"/>
          <w:szCs w:val="18"/>
          <w:shd w:val="clear" w:color="auto" w:fill="FFFFFF"/>
        </w:rPr>
      </w:pPr>
      <w:r w:rsidRPr="00C47D02">
        <w:rPr>
          <w:color w:val="000000" w:themeColor="text1"/>
          <w:sz w:val="18"/>
          <w:szCs w:val="18"/>
        </w:rPr>
        <w:t>[4]</w:t>
      </w:r>
      <w:r w:rsidRPr="00C47D02">
        <w:rPr>
          <w:color w:val="000000" w:themeColor="text1"/>
          <w:sz w:val="18"/>
          <w:szCs w:val="18"/>
          <w:shd w:val="clear" w:color="auto" w:fill="FFFFFF"/>
        </w:rPr>
        <w:t xml:space="preserve"> Wang F., Liu W., Chawla N., et al. Additive Margin </w:t>
      </w:r>
      <w:proofErr w:type="spellStart"/>
      <w:r w:rsidRPr="00C47D02">
        <w:rPr>
          <w:color w:val="000000" w:themeColor="text1"/>
          <w:sz w:val="18"/>
          <w:szCs w:val="18"/>
          <w:shd w:val="clear" w:color="auto" w:fill="FFFFFF"/>
        </w:rPr>
        <w:t>Softmax</w:t>
      </w:r>
      <w:proofErr w:type="spellEnd"/>
      <w:r w:rsidRPr="00C47D02">
        <w:rPr>
          <w:color w:val="000000" w:themeColor="text1"/>
          <w:sz w:val="18"/>
          <w:szCs w:val="18"/>
          <w:shd w:val="clear" w:color="auto" w:fill="FFFFFF"/>
        </w:rPr>
        <w:t xml:space="preserve"> Loss with Adaptive Angular Margins for Face Recognition[J]. IEEE Transactions on Pattern Analysis and Machine Intelligence (TPAMI), 2020, 42(12): 3021-3035.</w:t>
      </w:r>
    </w:p>
    <w:p w14:paraId="7218905B" w14:textId="77777777" w:rsidR="00C47D02" w:rsidRPr="00C47D02" w:rsidRDefault="00C47D02" w:rsidP="00C47D02">
      <w:pPr>
        <w:spacing w:line="400" w:lineRule="exact"/>
        <w:ind w:left="360" w:hangingChars="200" w:hanging="360"/>
        <w:rPr>
          <w:color w:val="000000" w:themeColor="text1"/>
          <w:sz w:val="18"/>
          <w:szCs w:val="18"/>
          <w:shd w:val="clear" w:color="auto" w:fill="FFFFFF"/>
        </w:rPr>
      </w:pPr>
      <w:r w:rsidRPr="00C47D02">
        <w:rPr>
          <w:color w:val="000000" w:themeColor="text1"/>
          <w:sz w:val="18"/>
          <w:szCs w:val="18"/>
          <w:shd w:val="clear" w:color="auto" w:fill="FFFFFF"/>
        </w:rPr>
        <w:t xml:space="preserve">[5] Wang H, Wang Y, Zhou Z, et al. </w:t>
      </w:r>
      <w:proofErr w:type="spellStart"/>
      <w:r w:rsidRPr="00C47D02">
        <w:rPr>
          <w:color w:val="000000" w:themeColor="text1"/>
          <w:sz w:val="18"/>
          <w:szCs w:val="18"/>
          <w:shd w:val="clear" w:color="auto" w:fill="FFFFFF"/>
        </w:rPr>
        <w:t>CosFace</w:t>
      </w:r>
      <w:proofErr w:type="spellEnd"/>
      <w:r w:rsidRPr="00C47D02">
        <w:rPr>
          <w:color w:val="000000" w:themeColor="text1"/>
          <w:sz w:val="18"/>
          <w:szCs w:val="18"/>
          <w:shd w:val="clear" w:color="auto" w:fill="FFFFFF"/>
        </w:rPr>
        <w:t>: Large Margin Cosine Loss for Deep Face Recognition[J]. IEEE Transactions on Image Processing (TIP), 2020, 29: 6357-6367.</w:t>
      </w:r>
    </w:p>
    <w:p w14:paraId="3366ED31" w14:textId="77777777" w:rsidR="00C47D02" w:rsidRPr="00C47D02" w:rsidRDefault="00C47D02" w:rsidP="00C47D02">
      <w:pPr>
        <w:spacing w:line="400" w:lineRule="exact"/>
        <w:ind w:left="360" w:hangingChars="200" w:hanging="360"/>
        <w:rPr>
          <w:color w:val="000000" w:themeColor="text1"/>
          <w:sz w:val="18"/>
          <w:szCs w:val="18"/>
          <w:shd w:val="clear" w:color="auto" w:fill="FFFFFF"/>
        </w:rPr>
      </w:pPr>
      <w:r w:rsidRPr="00C47D02">
        <w:rPr>
          <w:color w:val="000000" w:themeColor="text1"/>
          <w:sz w:val="18"/>
          <w:szCs w:val="18"/>
          <w:shd w:val="clear" w:color="auto" w:fill="FFFFFF"/>
        </w:rPr>
        <w:t>[</w:t>
      </w:r>
      <w:r w:rsidRPr="00C47D02">
        <w:rPr>
          <w:rFonts w:hint="eastAsia"/>
          <w:color w:val="000000" w:themeColor="text1"/>
          <w:sz w:val="18"/>
          <w:szCs w:val="18"/>
          <w:shd w:val="clear" w:color="auto" w:fill="FFFFFF"/>
        </w:rPr>
        <w:t>6</w:t>
      </w:r>
      <w:r w:rsidRPr="00C47D02">
        <w:rPr>
          <w:color w:val="000000" w:themeColor="text1"/>
          <w:sz w:val="18"/>
          <w:szCs w:val="18"/>
          <w:shd w:val="clear" w:color="auto" w:fill="FFFFFF"/>
        </w:rPr>
        <w:t xml:space="preserve">] Liu W, Wen Y, Yu Z, et al. Large-Margin </w:t>
      </w:r>
      <w:proofErr w:type="spellStart"/>
      <w:r w:rsidRPr="00C47D02">
        <w:rPr>
          <w:color w:val="000000" w:themeColor="text1"/>
          <w:sz w:val="18"/>
          <w:szCs w:val="18"/>
          <w:shd w:val="clear" w:color="auto" w:fill="FFFFFF"/>
        </w:rPr>
        <w:t>Softmax</w:t>
      </w:r>
      <w:proofErr w:type="spellEnd"/>
      <w:r w:rsidRPr="00C47D02">
        <w:rPr>
          <w:color w:val="000000" w:themeColor="text1"/>
          <w:sz w:val="18"/>
          <w:szCs w:val="18"/>
          <w:shd w:val="clear" w:color="auto" w:fill="FFFFFF"/>
        </w:rPr>
        <w:t xml:space="preserve"> Loss for Convolutional Neural Networks[J]. Journal of Machine Learning Research (JMLR), 2017, 18(1): 5079-5086.</w:t>
      </w:r>
    </w:p>
    <w:p w14:paraId="17605729" w14:textId="2E96CD5F" w:rsidR="008038A8" w:rsidRPr="00C47D02" w:rsidRDefault="00C47D02" w:rsidP="00C47D02">
      <w:pPr>
        <w:spacing w:line="400" w:lineRule="exact"/>
        <w:ind w:left="360" w:hangingChars="200" w:hanging="360"/>
        <w:rPr>
          <w:rFonts w:hint="eastAsia"/>
          <w:color w:val="000000" w:themeColor="text1"/>
          <w:sz w:val="18"/>
          <w:szCs w:val="18"/>
          <w:shd w:val="clear" w:color="auto" w:fill="FFFFFF"/>
        </w:rPr>
      </w:pPr>
      <w:r w:rsidRPr="00C47D02">
        <w:rPr>
          <w:color w:val="000000" w:themeColor="text1"/>
          <w:sz w:val="18"/>
          <w:szCs w:val="18"/>
          <w:shd w:val="clear" w:color="auto" w:fill="FFFFFF"/>
        </w:rPr>
        <w:t>[</w:t>
      </w:r>
      <w:r w:rsidRPr="00C47D02">
        <w:rPr>
          <w:rFonts w:hint="eastAsia"/>
          <w:color w:val="000000" w:themeColor="text1"/>
          <w:sz w:val="18"/>
          <w:szCs w:val="18"/>
          <w:shd w:val="clear" w:color="auto" w:fill="FFFFFF"/>
        </w:rPr>
        <w:t>7</w:t>
      </w:r>
      <w:r w:rsidRPr="00C47D02">
        <w:rPr>
          <w:color w:val="000000" w:themeColor="text1"/>
          <w:sz w:val="18"/>
          <w:szCs w:val="18"/>
          <w:shd w:val="clear" w:color="auto" w:fill="FFFFFF"/>
        </w:rPr>
        <w:t xml:space="preserve">] Liu W, Wen Y, Yu Z, et al. </w:t>
      </w:r>
      <w:proofErr w:type="spellStart"/>
      <w:r w:rsidRPr="00C47D02">
        <w:rPr>
          <w:color w:val="000000" w:themeColor="text1"/>
          <w:sz w:val="18"/>
          <w:szCs w:val="18"/>
          <w:shd w:val="clear" w:color="auto" w:fill="FFFFFF"/>
        </w:rPr>
        <w:t>SphereFace</w:t>
      </w:r>
      <w:proofErr w:type="spellEnd"/>
      <w:r w:rsidRPr="00C47D02">
        <w:rPr>
          <w:color w:val="000000" w:themeColor="text1"/>
          <w:sz w:val="18"/>
          <w:szCs w:val="18"/>
          <w:shd w:val="clear" w:color="auto" w:fill="FFFFFF"/>
        </w:rPr>
        <w:t>: Deep Hypersphere Embedding for Face Recognition[J]. IEEE Transactions on Pattern Analysis and Machine Intelligence (TPAMI), 2019, 41(1): 154-167.</w:t>
      </w:r>
    </w:p>
    <w:sectPr w:rsidR="008038A8" w:rsidRPr="00C47D02" w:rsidSect="0064638F">
      <w:type w:val="nextColumn"/>
      <w:pgSz w:w="11906" w:h="16838"/>
      <w:pgMar w:top="1418" w:right="1797" w:bottom="1418"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3023B" w14:textId="77777777" w:rsidR="007F3E8E" w:rsidRDefault="007F3E8E" w:rsidP="0064638F">
      <w:pPr>
        <w:rPr>
          <w:rFonts w:hint="eastAsia"/>
        </w:rPr>
      </w:pPr>
      <w:r>
        <w:separator/>
      </w:r>
    </w:p>
  </w:endnote>
  <w:endnote w:type="continuationSeparator" w:id="0">
    <w:p w14:paraId="798264EF" w14:textId="77777777" w:rsidR="007F3E8E" w:rsidRDefault="007F3E8E" w:rsidP="006463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D58A2" w14:textId="77777777" w:rsidR="007F3E8E" w:rsidRDefault="007F3E8E" w:rsidP="0064638F">
      <w:pPr>
        <w:rPr>
          <w:rFonts w:hint="eastAsia"/>
        </w:rPr>
      </w:pPr>
      <w:r>
        <w:separator/>
      </w:r>
    </w:p>
  </w:footnote>
  <w:footnote w:type="continuationSeparator" w:id="0">
    <w:p w14:paraId="2FF7B6C6" w14:textId="77777777" w:rsidR="007F3E8E" w:rsidRDefault="007F3E8E" w:rsidP="0064638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FEF4F" w14:textId="4A1150D5" w:rsidR="0064638F" w:rsidRDefault="0064638F">
    <w:pPr>
      <w:pStyle w:val="ae"/>
      <w:spacing w:afterLines="100" w:after="24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07"/>
    <w:rsid w:val="000F0FA3"/>
    <w:rsid w:val="001F2CAF"/>
    <w:rsid w:val="00266B9D"/>
    <w:rsid w:val="002B3425"/>
    <w:rsid w:val="003F47B7"/>
    <w:rsid w:val="00631703"/>
    <w:rsid w:val="0064638F"/>
    <w:rsid w:val="007326D3"/>
    <w:rsid w:val="007F3E8E"/>
    <w:rsid w:val="008038A8"/>
    <w:rsid w:val="00B63A7E"/>
    <w:rsid w:val="00C47D02"/>
    <w:rsid w:val="00D04D96"/>
    <w:rsid w:val="00FB2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81BCD8"/>
  <w15:chartTrackingRefBased/>
  <w15:docId w15:val="{7BC40E6A-DA4F-4A19-A612-9954199E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38F"/>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FB21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B21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B21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B210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B210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B210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B21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21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210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210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B210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B210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B2107"/>
    <w:rPr>
      <w:rFonts w:cstheme="majorBidi"/>
      <w:color w:val="2F5496" w:themeColor="accent1" w:themeShade="BF"/>
      <w:sz w:val="28"/>
      <w:szCs w:val="28"/>
    </w:rPr>
  </w:style>
  <w:style w:type="character" w:customStyle="1" w:styleId="50">
    <w:name w:val="标题 5 字符"/>
    <w:basedOn w:val="a0"/>
    <w:link w:val="5"/>
    <w:uiPriority w:val="9"/>
    <w:semiHidden/>
    <w:rsid w:val="00FB2107"/>
    <w:rPr>
      <w:rFonts w:cstheme="majorBidi"/>
      <w:color w:val="2F5496" w:themeColor="accent1" w:themeShade="BF"/>
      <w:sz w:val="24"/>
    </w:rPr>
  </w:style>
  <w:style w:type="character" w:customStyle="1" w:styleId="60">
    <w:name w:val="标题 6 字符"/>
    <w:basedOn w:val="a0"/>
    <w:link w:val="6"/>
    <w:uiPriority w:val="9"/>
    <w:semiHidden/>
    <w:rsid w:val="00FB2107"/>
    <w:rPr>
      <w:rFonts w:cstheme="majorBidi"/>
      <w:b/>
      <w:bCs/>
      <w:color w:val="2F5496" w:themeColor="accent1" w:themeShade="BF"/>
    </w:rPr>
  </w:style>
  <w:style w:type="character" w:customStyle="1" w:styleId="70">
    <w:name w:val="标题 7 字符"/>
    <w:basedOn w:val="a0"/>
    <w:link w:val="7"/>
    <w:uiPriority w:val="9"/>
    <w:semiHidden/>
    <w:rsid w:val="00FB2107"/>
    <w:rPr>
      <w:rFonts w:cstheme="majorBidi"/>
      <w:b/>
      <w:bCs/>
      <w:color w:val="595959" w:themeColor="text1" w:themeTint="A6"/>
    </w:rPr>
  </w:style>
  <w:style w:type="character" w:customStyle="1" w:styleId="80">
    <w:name w:val="标题 8 字符"/>
    <w:basedOn w:val="a0"/>
    <w:link w:val="8"/>
    <w:uiPriority w:val="9"/>
    <w:semiHidden/>
    <w:rsid w:val="00FB2107"/>
    <w:rPr>
      <w:rFonts w:cstheme="majorBidi"/>
      <w:color w:val="595959" w:themeColor="text1" w:themeTint="A6"/>
    </w:rPr>
  </w:style>
  <w:style w:type="character" w:customStyle="1" w:styleId="90">
    <w:name w:val="标题 9 字符"/>
    <w:basedOn w:val="a0"/>
    <w:link w:val="9"/>
    <w:uiPriority w:val="9"/>
    <w:semiHidden/>
    <w:rsid w:val="00FB2107"/>
    <w:rPr>
      <w:rFonts w:eastAsiaTheme="majorEastAsia" w:cstheme="majorBidi"/>
      <w:color w:val="595959" w:themeColor="text1" w:themeTint="A6"/>
    </w:rPr>
  </w:style>
  <w:style w:type="paragraph" w:styleId="a3">
    <w:name w:val="Title"/>
    <w:basedOn w:val="a"/>
    <w:next w:val="a"/>
    <w:link w:val="a4"/>
    <w:uiPriority w:val="10"/>
    <w:qFormat/>
    <w:rsid w:val="00FB21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21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21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21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2107"/>
    <w:pPr>
      <w:spacing w:before="160"/>
      <w:jc w:val="center"/>
    </w:pPr>
    <w:rPr>
      <w:i/>
      <w:iCs/>
      <w:color w:val="404040" w:themeColor="text1" w:themeTint="BF"/>
    </w:rPr>
  </w:style>
  <w:style w:type="character" w:customStyle="1" w:styleId="a8">
    <w:name w:val="引用 字符"/>
    <w:basedOn w:val="a0"/>
    <w:link w:val="a7"/>
    <w:uiPriority w:val="29"/>
    <w:rsid w:val="00FB2107"/>
    <w:rPr>
      <w:i/>
      <w:iCs/>
      <w:color w:val="404040" w:themeColor="text1" w:themeTint="BF"/>
    </w:rPr>
  </w:style>
  <w:style w:type="paragraph" w:styleId="a9">
    <w:name w:val="List Paragraph"/>
    <w:basedOn w:val="a"/>
    <w:uiPriority w:val="34"/>
    <w:qFormat/>
    <w:rsid w:val="00FB2107"/>
    <w:pPr>
      <w:ind w:left="720"/>
      <w:contextualSpacing/>
    </w:pPr>
  </w:style>
  <w:style w:type="character" w:styleId="aa">
    <w:name w:val="Intense Emphasis"/>
    <w:basedOn w:val="a0"/>
    <w:uiPriority w:val="21"/>
    <w:qFormat/>
    <w:rsid w:val="00FB2107"/>
    <w:rPr>
      <w:i/>
      <w:iCs/>
      <w:color w:val="2F5496" w:themeColor="accent1" w:themeShade="BF"/>
    </w:rPr>
  </w:style>
  <w:style w:type="paragraph" w:styleId="ab">
    <w:name w:val="Intense Quote"/>
    <w:basedOn w:val="a"/>
    <w:next w:val="a"/>
    <w:link w:val="ac"/>
    <w:uiPriority w:val="30"/>
    <w:qFormat/>
    <w:rsid w:val="00FB21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B2107"/>
    <w:rPr>
      <w:i/>
      <w:iCs/>
      <w:color w:val="2F5496" w:themeColor="accent1" w:themeShade="BF"/>
    </w:rPr>
  </w:style>
  <w:style w:type="character" w:styleId="ad">
    <w:name w:val="Intense Reference"/>
    <w:basedOn w:val="a0"/>
    <w:uiPriority w:val="32"/>
    <w:qFormat/>
    <w:rsid w:val="00FB2107"/>
    <w:rPr>
      <w:b/>
      <w:bCs/>
      <w:smallCaps/>
      <w:color w:val="2F5496" w:themeColor="accent1" w:themeShade="BF"/>
      <w:spacing w:val="5"/>
    </w:rPr>
  </w:style>
  <w:style w:type="paragraph" w:styleId="ae">
    <w:name w:val="header"/>
    <w:basedOn w:val="a"/>
    <w:link w:val="af"/>
    <w:unhideWhenUsed/>
    <w:rsid w:val="0064638F"/>
    <w:pPr>
      <w:tabs>
        <w:tab w:val="center" w:pos="4153"/>
        <w:tab w:val="right" w:pos="8306"/>
      </w:tabs>
      <w:snapToGrid w:val="0"/>
      <w:jc w:val="center"/>
    </w:pPr>
    <w:rPr>
      <w:sz w:val="18"/>
      <w:szCs w:val="18"/>
    </w:rPr>
  </w:style>
  <w:style w:type="character" w:customStyle="1" w:styleId="af">
    <w:name w:val="页眉 字符"/>
    <w:basedOn w:val="a0"/>
    <w:link w:val="ae"/>
    <w:uiPriority w:val="99"/>
    <w:rsid w:val="0064638F"/>
    <w:rPr>
      <w:sz w:val="18"/>
      <w:szCs w:val="18"/>
    </w:rPr>
  </w:style>
  <w:style w:type="paragraph" w:styleId="af0">
    <w:name w:val="footer"/>
    <w:basedOn w:val="a"/>
    <w:link w:val="af1"/>
    <w:uiPriority w:val="99"/>
    <w:unhideWhenUsed/>
    <w:rsid w:val="0064638F"/>
    <w:pPr>
      <w:tabs>
        <w:tab w:val="center" w:pos="4153"/>
        <w:tab w:val="right" w:pos="8306"/>
      </w:tabs>
      <w:snapToGrid w:val="0"/>
    </w:pPr>
    <w:rPr>
      <w:sz w:val="18"/>
      <w:szCs w:val="18"/>
    </w:rPr>
  </w:style>
  <w:style w:type="character" w:customStyle="1" w:styleId="af1">
    <w:name w:val="页脚 字符"/>
    <w:basedOn w:val="a0"/>
    <w:link w:val="af0"/>
    <w:uiPriority w:val="99"/>
    <w:rsid w:val="0064638F"/>
    <w:rPr>
      <w:sz w:val="18"/>
      <w:szCs w:val="18"/>
    </w:rPr>
  </w:style>
  <w:style w:type="paragraph" w:styleId="af2">
    <w:name w:val="Normal (Web)"/>
    <w:basedOn w:val="a"/>
    <w:uiPriority w:val="99"/>
    <w:semiHidden/>
    <w:unhideWhenUsed/>
    <w:rsid w:val="00631703"/>
    <w:rPr>
      <w:sz w:val="24"/>
    </w:rPr>
  </w:style>
  <w:style w:type="table" w:styleId="af3">
    <w:name w:val="Table Grid"/>
    <w:basedOn w:val="a1"/>
    <w:rsid w:val="000F0FA3"/>
    <w:pPr>
      <w:spacing w:after="0" w:line="240" w:lineRule="auto"/>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931975">
      <w:bodyDiv w:val="1"/>
      <w:marLeft w:val="0"/>
      <w:marRight w:val="0"/>
      <w:marTop w:val="0"/>
      <w:marBottom w:val="0"/>
      <w:divBdr>
        <w:top w:val="none" w:sz="0" w:space="0" w:color="auto"/>
        <w:left w:val="none" w:sz="0" w:space="0" w:color="auto"/>
        <w:bottom w:val="none" w:sz="0" w:space="0" w:color="auto"/>
        <w:right w:val="none" w:sz="0" w:space="0" w:color="auto"/>
      </w:divBdr>
    </w:div>
    <w:div w:id="16100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2014</Words>
  <Characters>2620</Characters>
  <Application>Microsoft Office Word</Application>
  <DocSecurity>0</DocSecurity>
  <Lines>137</Lines>
  <Paragraphs>113</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JinKang Zhu</dc:creator>
  <cp:keywords/>
  <dc:description/>
  <cp:lastModifiedBy>JinKang Zhu</cp:lastModifiedBy>
  <cp:revision>5</cp:revision>
  <dcterms:created xsi:type="dcterms:W3CDTF">2025-06-09T10:37:00Z</dcterms:created>
  <dcterms:modified xsi:type="dcterms:W3CDTF">2025-06-09T11:13:00Z</dcterms:modified>
</cp:coreProperties>
</file>