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Xiaoxin Pad Pro 2021 Miui14 A13刷入教程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b/>
          <w:bCs/>
          <w:color w:val="5B9BD5" w:themeColor="accent1"/>
          <w:sz w:val="32"/>
          <w:szCs w:val="3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32"/>
          <w:szCs w:val="3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如果您从miui13升级，刷前请先退出小米账号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首先，下载好刷机包，解压它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（废话文学）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274310" cy="2568575"/>
            <wp:effectExtent l="0" t="0" r="2540" b="3175"/>
            <wp:docPr id="1" name="图片 1" descr="Snipaste_2023-01-20_23-2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3-01-20_23-20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然后，如果您是从zui12.6-Miui13-Miui14这样升级的，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那可以不用考虑降级，并且可以保留数据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如果您是从新版zui刷进miui13然后想升级Miui14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那建议您先降级到zui12.6再刷入miui14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不降级可能会在刷入时出现“Not enough space to resize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partition”的情况而导致刷入失败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highlight w:val="none"/>
          <w:lang w:val="en-US" w:eastAsia="zh-CN"/>
        </w:rPr>
        <w:t>注意：降级会清除系统里的数据，请备份好数据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降级教程：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"https://doc.weixin.qq.com/doc/w3_Af0Alwb2ADIeeZzVj7kR0qYbfiG11?scode=AOoATwelAA8slQ4jeEAf0Alwb2ADI&amp;folder_share_code=AOoATwelAA830cY8nt"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教程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（这俩黑色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的字是超链接我想应该没人看不出来吧）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用电脑打开链接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准备好了后，先把平板重启到rec 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进入后，选择reboot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选择fastboot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然后应该会看见一个“Enter.........”的页面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（没刷rec的看我另一篇教程）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打开工具箱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248025"/>
            <wp:effectExtent l="0" t="0" r="6350" b="9525"/>
            <wp:docPr id="2" name="图片 2" descr="Snipaste_2023-01-20_23-4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3-01-20_23-41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把平板连接至电脑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选择“线刷rom”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选择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FASTBOOTD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的选择文件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248025"/>
            <wp:effectExtent l="0" t="0" r="6350" b="9525"/>
            <wp:docPr id="3" name="图片 3" descr="Snipaste_2023-01-20_23-42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3-01-20_23-42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找到刚才解压的文件夹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选择“Flash_FASTBOOTD.txt”文件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记得检查设备是否正常连接</w:t>
      </w:r>
    </w:p>
    <w:p>
      <w:pPr>
        <w:tabs>
          <w:tab w:val="left" w:pos="2545"/>
        </w:tabs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401955"/>
            <wp:effectExtent l="0" t="0" r="3175" b="17145"/>
            <wp:docPr id="4" name="图片 4" descr="Snipaste_2023-01-20_23-46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3-01-20_23-46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点击“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62025" cy="428625"/>
            <wp:effectExtent l="0" t="0" r="9525" b="9525"/>
            <wp:docPr id="5" name="图片 5" descr="Snipaste_2023-01-20_23-4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3-01-20_23-47-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等待刷入完成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刷入完成后可以选择直接开机，或者进入rec刷入magisk</w:t>
      </w: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45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常见问题：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1.出现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44"/>
          <w:szCs w:val="44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Not enough space to resize partition</w:t>
      </w:r>
      <w:r>
        <w:rPr>
          <w:rFonts w:hint="default" w:ascii="微软雅黑" w:hAnsi="微软雅黑" w:eastAsia="微软雅黑" w:cs="微软雅黑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报错时，请您先9008降级至zui12.6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再刷入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default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 xml:space="preserve">2.保数据刷入成功但不开机                      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请您排查是否有A13不兼容的模块或App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default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实在排查不出建议9008至zui12.6再刷入</w:t>
      </w: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eastAsia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tabs>
          <w:tab w:val="left" w:pos="2545"/>
          <w:tab w:val="right" w:pos="8306"/>
        </w:tabs>
        <w:rPr>
          <w:rFonts w:hint="default" w:ascii="微软雅黑" w:hAnsi="微软雅黑" w:eastAsia="微软雅黑" w:cs="微软雅黑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ZDMwZWQ3ZTU1MDNkMTE2ODE4N2QyOGViOTRiN2EifQ=="/>
  </w:docVars>
  <w:rsids>
    <w:rsidRoot w:val="0524206C"/>
    <w:rsid w:val="0524206C"/>
    <w:rsid w:val="3E261C8C"/>
    <w:rsid w:val="7FB7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618</Characters>
  <Lines>0</Lines>
  <Paragraphs>0</Paragraphs>
  <TotalTime>10</TotalTime>
  <ScaleCrop>false</ScaleCrop>
  <LinksUpToDate>false</LinksUpToDate>
  <CharactersWithSpaces>658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2023-01-20T15:16:00Z</dcterms:created>
  <dc:creator>Ambrose</dc:creator>
  <cp:lastModifiedBy>Ambrose</cp:lastModifiedBy>
  <dcterms:modified xsi:type="dcterms:W3CDTF">2023-01-20T16:08:48Z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90F6CC76CCCE45C0B1B9575F4F8D8067</vt:lpwstr>
  </property>
</Properties>
</file>