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eastAsia="楷体_GB2312"/>
          <w:b/>
          <w:sz w:val="36"/>
          <w:szCs w:val="36"/>
          <w:lang w:eastAsia="zh-CN"/>
        </w:rPr>
      </w:pPr>
      <w:r>
        <w:rPr>
          <w:rFonts w:ascii="楷体_GB2312" w:eastAsia="楷体_GB2312"/>
          <w:b/>
          <w:sz w:val="36"/>
          <w:szCs w:val="36"/>
          <w:lang w:eastAsia="zh-CN"/>
        </w:rPr>
        <w:tab/>
      </w:r>
      <w:r>
        <w:rPr>
          <w:rFonts w:hint="eastAsia" w:ascii="楷体_GB2312" w:eastAsia="楷体_GB2312"/>
          <w:b/>
          <w:sz w:val="36"/>
          <w:szCs w:val="36"/>
          <w:lang w:eastAsia="zh-CN"/>
        </w:rPr>
        <w:t>专利技术交底书【模板】</w:t>
      </w:r>
    </w:p>
    <w:p>
      <w:pPr>
        <w:rPr>
          <w:rFonts w:hint="default" w:ascii="楷体_GB2312" w:eastAsiaTheme="minorEastAsia"/>
          <w:sz w:val="24"/>
          <w:u w:val="single"/>
          <w:lang w:val="en-US" w:eastAsia="zh-CN"/>
        </w:rPr>
      </w:pPr>
      <w:r>
        <w:rPr>
          <w:rFonts w:hint="eastAsia" w:ascii="楷体_GB2312" w:eastAsia="楷体_GB2312"/>
          <w:sz w:val="24"/>
          <w:lang w:eastAsia="zh-CN"/>
        </w:rPr>
        <w:t>实用型/发明名称：</w:t>
      </w:r>
      <w:r>
        <w:rPr>
          <w:rFonts w:hint="eastAsia" w:ascii="PMingLiU" w:hAnsi="PMingLiU"/>
          <w:sz w:val="24"/>
          <w:lang w:eastAsia="zh-CN"/>
        </w:rPr>
        <w:t xml:space="preserve">                                 </w:t>
      </w:r>
      <w:r>
        <w:rPr>
          <w:rFonts w:hint="eastAsia" w:ascii="楷体_GB2312" w:eastAsia="楷体_GB2312"/>
          <w:sz w:val="24"/>
          <w:lang w:eastAsia="zh-CN"/>
        </w:rPr>
        <w:t xml:space="preserve"> 技术问题联系人：</w:t>
      </w:r>
      <w:r>
        <w:rPr>
          <w:rFonts w:ascii="楷体_GB2312" w:eastAsiaTheme="minorEastAsia"/>
          <w:sz w:val="24"/>
          <w:u w:val="single"/>
          <w:lang w:eastAsia="zh-CN"/>
        </w:rPr>
        <w:t xml:space="preserve"> </w:t>
      </w:r>
      <w:r>
        <w:rPr>
          <w:rFonts w:hint="eastAsia" w:ascii="楷体_GB2312" w:eastAsiaTheme="minorEastAsia"/>
          <w:sz w:val="24"/>
          <w:u w:val="single"/>
          <w:lang w:val="en-US" w:eastAsia="zh-CN"/>
        </w:rPr>
        <w:t>王满</w:t>
      </w:r>
    </w:p>
    <w:p>
      <w:pPr>
        <w:rPr>
          <w:rFonts w:ascii="楷体_GB2312" w:eastAsia="楷体_GB2312"/>
          <w:sz w:val="24"/>
          <w:u w:val="single"/>
          <w:lang w:eastAsia="zh-CN"/>
        </w:rPr>
      </w:pPr>
      <w:r>
        <w:rPr>
          <w:rFonts w:hint="eastAsia" w:ascii="楷体_GB2312" w:eastAsia="楷体_GB2312"/>
          <w:sz w:val="24"/>
          <w:lang w:eastAsia="zh-CN"/>
        </w:rPr>
        <w:t>联系电话：</w:t>
      </w:r>
      <w:r>
        <w:rPr>
          <w:rFonts w:hint="eastAsia" w:ascii="楷体_GB2312" w:eastAsia="楷体_GB2312"/>
          <w:sz w:val="24"/>
          <w:lang w:val="en-US" w:eastAsia="zh-CN"/>
        </w:rPr>
        <w:t>15240220877</w:t>
      </w:r>
      <w:r>
        <w:rPr>
          <w:rFonts w:hint="eastAsia" w:ascii="楷体_GB2312" w:eastAsia="楷体_GB2312"/>
          <w:sz w:val="24"/>
          <w:lang w:eastAsia="zh-CN"/>
        </w:rPr>
        <w:t xml:space="preserve">                             传真：</w:t>
      </w:r>
    </w:p>
    <w:p>
      <w:pPr>
        <w:widowControl w:val="0"/>
        <w:numPr>
          <w:ilvl w:val="0"/>
          <w:numId w:val="1"/>
        </w:numPr>
        <w:tabs>
          <w:tab w:val="clear" w:pos="720"/>
        </w:tabs>
        <w:jc w:val="both"/>
        <w:rPr>
          <w:rFonts w:ascii="楷体_GB2312" w:eastAsia="楷体_GB2312"/>
          <w:b/>
          <w:sz w:val="24"/>
          <w:lang w:eastAsia="zh-CN"/>
        </w:rPr>
      </w:pPr>
      <w:r>
        <w:rPr>
          <w:rFonts w:hint="eastAsia" w:ascii="楷体_GB2312" w:eastAsia="楷体_GB2312"/>
          <w:b/>
          <w:sz w:val="24"/>
          <w:lang w:eastAsia="zh-CN"/>
        </w:rPr>
        <w:t>本发明要解决的技术问题是什么？</w:t>
      </w:r>
      <w:bookmarkStart w:id="0" w:name="_GoBack"/>
      <w:bookmarkEnd w:id="0"/>
    </w:p>
    <w:p>
      <w:pPr>
        <w:rPr>
          <w:rFonts w:ascii="楷体_GB2312" w:eastAsia="楷体_GB2312"/>
          <w:sz w:val="24"/>
        </w:rPr>
      </w:pPr>
      <w:r>
        <w:rPr>
          <w:rFonts w:hint="eastAsia" w:ascii="楷体_GB2312" w:eastAsia="楷体_GB2312"/>
          <w:sz w:val="24"/>
          <w:lang w:eastAsia="zh-CN"/>
        </w:rPr>
        <w:t>（对应现有技术的所有缺点，一一正面描述本发明所要解决的技术问题。</w:t>
      </w:r>
      <w:r>
        <w:rPr>
          <w:rFonts w:hint="eastAsia" w:ascii="楷体_GB2312" w:eastAsia="楷体_GB2312"/>
          <w:sz w:val="24"/>
        </w:rPr>
        <w:t>）</w:t>
      </w:r>
    </w:p>
    <w:tbl>
      <w:tblPr>
        <w:tblStyle w:val="13"/>
        <w:tblW w:w="9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9868" w:type="dxa"/>
          </w:tcPr>
          <w:p>
            <w:pPr>
              <w:tabs>
                <w:tab w:val="left" w:pos="360"/>
              </w:tabs>
              <w:rPr>
                <w:rFonts w:ascii="楷体_GB2312" w:eastAsia="楷体_GB2312"/>
                <w:lang w:eastAsia="zh-CN"/>
              </w:rPr>
            </w:pPr>
            <w:r>
              <w:rPr>
                <w:rFonts w:hint="eastAsia" w:ascii="楷体_GB2312" w:eastAsia="楷体_GB2312"/>
                <w:lang w:eastAsia="zh-CN"/>
              </w:rPr>
              <w:t>红外场景下的动目标检测</w:t>
            </w:r>
          </w:p>
          <w:p>
            <w:pPr>
              <w:tabs>
                <w:tab w:val="left" w:pos="360"/>
              </w:tabs>
              <w:rPr>
                <w:rFonts w:ascii="楷体_GB2312" w:eastAsia="楷体_GB2312"/>
                <w:lang w:eastAsia="zh-CN"/>
              </w:rPr>
            </w:pPr>
          </w:p>
          <w:p>
            <w:pPr>
              <w:tabs>
                <w:tab w:val="left" w:pos="360"/>
              </w:tabs>
              <w:rPr>
                <w:rFonts w:ascii="楷体_GB2312" w:eastAsia="楷体_GB2312"/>
                <w:lang w:eastAsia="zh-CN"/>
              </w:rPr>
            </w:pPr>
          </w:p>
        </w:tc>
      </w:tr>
    </w:tbl>
    <w:p>
      <w:pPr>
        <w:widowControl w:val="0"/>
        <w:numPr>
          <w:ilvl w:val="0"/>
          <w:numId w:val="1"/>
        </w:numPr>
        <w:tabs>
          <w:tab w:val="clear" w:pos="720"/>
        </w:tabs>
        <w:jc w:val="both"/>
        <w:rPr>
          <w:rFonts w:ascii="楷体_GB2312" w:eastAsia="楷体_GB2312"/>
          <w:b/>
          <w:sz w:val="24"/>
          <w:lang w:eastAsia="zh-CN"/>
        </w:rPr>
      </w:pPr>
      <w:r>
        <w:rPr>
          <w:rFonts w:hint="eastAsia" w:ascii="楷体_GB2312" w:eastAsia="楷体_GB2312"/>
          <w:b/>
          <w:sz w:val="24"/>
          <w:lang w:eastAsia="zh-CN"/>
        </w:rPr>
        <w:t>详细介绍技术背景，并描述已有的与本发明最相近的实现方案。</w:t>
      </w:r>
    </w:p>
    <w:p>
      <w:pPr>
        <w:rPr>
          <w:rFonts w:ascii="楷体_GB2312" w:eastAsia="楷体_GB2312"/>
          <w:sz w:val="24"/>
        </w:rPr>
      </w:pPr>
      <w:r>
        <w:rPr>
          <w:rFonts w:hint="eastAsia" w:ascii="楷体_GB2312" w:eastAsia="楷体_GB2312"/>
          <w:sz w:val="24"/>
          <w:lang w:eastAsia="zh-CN"/>
        </w:rPr>
        <w:t>（包括两部分：背景技术及现有技术方案，应详细介绍。</w:t>
      </w:r>
      <w:r>
        <w:rPr>
          <w:rFonts w:hint="eastAsia" w:ascii="楷体_GB2312" w:eastAsia="楷体_GB2312"/>
          <w:sz w:val="24"/>
        </w:rPr>
        <w:t>）</w:t>
      </w:r>
    </w:p>
    <w:tbl>
      <w:tblPr>
        <w:tblStyle w:val="13"/>
        <w:tblW w:w="9906"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trPr>
        <w:tc>
          <w:tcPr>
            <w:tcW w:w="9906" w:type="dxa"/>
          </w:tcPr>
          <w:p>
            <w:pPr>
              <w:pStyle w:val="12"/>
              <w:spacing w:before="0" w:beforeAutospacing="0" w:after="0" w:afterAutospacing="0"/>
              <w:rPr>
                <w:rFonts w:ascii="微软雅黑" w:hAnsi="微软雅黑" w:eastAsia="MingLiU"/>
                <w:color w:val="121212"/>
                <w:sz w:val="27"/>
                <w:szCs w:val="27"/>
                <w:shd w:val="clear" w:color="auto" w:fill="FFFFFF"/>
              </w:rPr>
            </w:pPr>
            <w:r>
              <w:rPr>
                <w:rFonts w:hint="eastAsia" w:ascii="微软雅黑" w:hAnsi="微软雅黑" w:eastAsia="微软雅黑"/>
                <w:color w:val="000000"/>
                <w:sz w:val="21"/>
                <w:szCs w:val="21"/>
                <w:lang w:eastAsia="zh-CN"/>
              </w:rPr>
              <w:t>背景技术：</w:t>
            </w:r>
            <w:r>
              <w:rPr>
                <w:rFonts w:hint="eastAsia" w:ascii="微软雅黑" w:hAnsi="微软雅黑" w:eastAsia="微软雅黑"/>
                <w:color w:val="121212"/>
                <w:sz w:val="27"/>
                <w:szCs w:val="27"/>
                <w:shd w:val="clear" w:color="auto" w:fill="FFFFFF"/>
              </w:rPr>
              <w:t>运动目标检测的主要目的是从图片序列中将变化区域或者运动物体从背景图像中分离出来，常用于视频监控、异常检测、三维重建、实时定位与建图等领域。运动目标检测是许多领域应用落地的基础，近年来被广泛地关注和研究，对运动无人机检测亦是如此。目前，运动目标检测的基本方法主要包括背景消减法、帧间差分法和光流法。</w:t>
            </w:r>
          </w:p>
          <w:p>
            <w:pPr>
              <w:pStyle w:val="12"/>
              <w:spacing w:before="0" w:beforeAutospacing="0" w:after="0" w:afterAutospacing="0"/>
              <w:rPr>
                <w:rFonts w:ascii="微软雅黑" w:hAnsi="微软雅黑" w:eastAsia="MingLiU"/>
                <w:color w:val="121212"/>
                <w:sz w:val="27"/>
                <w:szCs w:val="27"/>
                <w:shd w:val="clear" w:color="auto" w:fill="FFFFFF"/>
              </w:rPr>
            </w:pPr>
            <w:r>
              <w:rPr>
                <w:rFonts w:hint="eastAsia" w:ascii="宋体" w:hAnsi="宋体" w:eastAsia="宋体"/>
                <w:color w:val="121212"/>
                <w:sz w:val="27"/>
                <w:szCs w:val="27"/>
                <w:shd w:val="clear" w:color="auto" w:fill="FFFFFF"/>
                <w:lang w:eastAsia="zh-CN"/>
              </w:rPr>
              <w:t>现有技术方案：</w:t>
            </w:r>
          </w:p>
          <w:p>
            <w:pPr>
              <w:pStyle w:val="12"/>
              <w:spacing w:before="0" w:beforeAutospacing="0" w:after="0" w:afterAutospacing="0"/>
              <w:rPr>
                <w:rFonts w:ascii="微软雅黑" w:hAnsi="微软雅黑" w:eastAsia="MingLiU"/>
                <w:color w:val="121212"/>
                <w:sz w:val="27"/>
                <w:szCs w:val="27"/>
                <w:shd w:val="clear" w:color="auto" w:fill="FFFFFF"/>
              </w:rPr>
            </w:pPr>
            <w:r>
              <w:rPr>
                <w:rFonts w:hint="eastAsia" w:ascii="微软雅黑" w:hAnsi="微软雅黑" w:eastAsia="宋体"/>
                <w:color w:val="000000"/>
                <w:sz w:val="21"/>
                <w:szCs w:val="21"/>
                <w:lang w:eastAsia="zh-CN"/>
              </w:rPr>
              <w:t>1</w:t>
            </w:r>
            <w:r>
              <w:rPr>
                <w:rFonts w:ascii="微软雅黑" w:hAnsi="微软雅黑" w:eastAsia="宋体"/>
                <w:color w:val="000000"/>
                <w:sz w:val="21"/>
                <w:szCs w:val="21"/>
                <w:lang w:eastAsia="zh-CN"/>
              </w:rPr>
              <w:t xml:space="preserve"> </w:t>
            </w:r>
            <w:r>
              <w:rPr>
                <w:rFonts w:hint="eastAsia" w:ascii="微软雅黑" w:hAnsi="微软雅黑" w:eastAsia="微软雅黑"/>
                <w:color w:val="121212"/>
                <w:sz w:val="27"/>
                <w:szCs w:val="27"/>
                <w:shd w:val="clear" w:color="auto" w:fill="FFFFFF"/>
              </w:rPr>
              <w:t>背景消减法是运动目标检测的经典方法，也是目前的主流方法之一。其算法的核心在于将图片序列中的当前帧与确定好的或者实时更新的背景参考模型进行减法操作，找到不同的区域。它把与背景图像差异超过一定阈值的区域作为运动区域，把小于阈值的部分作为背景区域，从而确定运动目标</w:t>
            </w:r>
          </w:p>
          <w:p>
            <w:pPr>
              <w:pStyle w:val="12"/>
              <w:spacing w:before="0" w:beforeAutospacing="0" w:after="0" w:afterAutospacing="0"/>
              <w:rPr>
                <w:rFonts w:ascii="微软雅黑" w:hAnsi="微软雅黑" w:eastAsia="MingLiU"/>
                <w:color w:val="121212"/>
                <w:sz w:val="27"/>
                <w:szCs w:val="27"/>
                <w:shd w:val="clear" w:color="auto" w:fill="FFFFFF"/>
              </w:rPr>
            </w:pPr>
            <w:r>
              <w:rPr>
                <w:rFonts w:hint="eastAsia" w:ascii="微软雅黑" w:hAnsi="微软雅黑" w:eastAsia="宋体"/>
                <w:color w:val="121212"/>
                <w:sz w:val="27"/>
                <w:szCs w:val="27"/>
                <w:shd w:val="clear" w:color="auto" w:fill="FFFFFF"/>
                <w:lang w:eastAsia="zh-CN"/>
              </w:rPr>
              <w:t>2</w:t>
            </w:r>
            <w:r>
              <w:rPr>
                <w:rFonts w:ascii="微软雅黑" w:hAnsi="微软雅黑" w:eastAsia="宋体"/>
                <w:color w:val="121212"/>
                <w:sz w:val="27"/>
                <w:szCs w:val="27"/>
                <w:shd w:val="clear" w:color="auto" w:fill="FFFFFF"/>
                <w:lang w:eastAsia="zh-CN"/>
              </w:rPr>
              <w:t xml:space="preserve"> </w:t>
            </w:r>
            <w:r>
              <w:rPr>
                <w:rFonts w:hint="eastAsia" w:ascii="微软雅黑" w:hAnsi="微软雅黑" w:eastAsia="微软雅黑"/>
                <w:color w:val="121212"/>
                <w:sz w:val="27"/>
                <w:szCs w:val="27"/>
                <w:shd w:val="clear" w:color="auto" w:fill="FFFFFF"/>
              </w:rPr>
              <w:t>帧间差分法的核心是对时间上连续的两帧、三帧或者多帧图像进行差分运算来获取运动区域。首先求得相邻帧之间的像素值（通常使用灰度值）之差，然后类似于背景消减法设定参考阈值，逐个对像素点进行二值化处理。其中灰度值为255的是前景，灰度值为0的是背景。最后通过连通域分析，形态学操作等获取完整的运动目标图像</w:t>
            </w:r>
          </w:p>
          <w:p>
            <w:pPr>
              <w:pStyle w:val="12"/>
              <w:spacing w:before="0" w:beforeAutospacing="0" w:after="0" w:afterAutospacing="0"/>
              <w:rPr>
                <w:rFonts w:ascii="微软雅黑" w:hAnsi="微软雅黑" w:eastAsia="宋体"/>
                <w:color w:val="000000"/>
                <w:sz w:val="21"/>
                <w:szCs w:val="21"/>
                <w:lang w:eastAsia="zh-CN"/>
              </w:rPr>
            </w:pPr>
            <w:r>
              <w:rPr>
                <w:rFonts w:hint="eastAsia" w:ascii="微软雅黑" w:hAnsi="微软雅黑" w:eastAsia="宋体"/>
                <w:color w:val="121212"/>
                <w:sz w:val="27"/>
                <w:szCs w:val="27"/>
                <w:shd w:val="clear" w:color="auto" w:fill="FFFFFF"/>
                <w:lang w:eastAsia="zh-CN"/>
              </w:rPr>
              <w:t>3</w:t>
            </w:r>
            <w:r>
              <w:rPr>
                <w:rFonts w:ascii="微软雅黑" w:hAnsi="微软雅黑" w:eastAsia="宋体"/>
                <w:color w:val="121212"/>
                <w:sz w:val="27"/>
                <w:szCs w:val="27"/>
                <w:shd w:val="clear" w:color="auto" w:fill="FFFFFF"/>
                <w:lang w:eastAsia="zh-CN"/>
              </w:rPr>
              <w:t xml:space="preserve"> </w:t>
            </w:r>
            <w:r>
              <w:rPr>
                <w:rFonts w:hint="eastAsia" w:ascii="微软雅黑" w:hAnsi="微软雅黑" w:eastAsia="微软雅黑"/>
                <w:color w:val="121212"/>
                <w:sz w:val="27"/>
                <w:szCs w:val="27"/>
                <w:shd w:val="clear" w:color="auto" w:fill="FFFFFF"/>
              </w:rPr>
              <w:t>光流法与上述两种方法不同，不需要对场景中的背景图像进行建模，而是利用图像序列中像素在时间域上的变化以及相邻帧图像中每个像素之间的相关性，计算得到光流场，进而提取出运动目标</w:t>
            </w:r>
          </w:p>
          <w:p>
            <w:pPr>
              <w:pStyle w:val="12"/>
              <w:spacing w:before="0" w:beforeAutospacing="0" w:after="0" w:afterAutospacing="0"/>
              <w:rPr>
                <w:rFonts w:ascii="微软雅黑" w:hAnsi="微软雅黑" w:eastAsia="微软雅黑"/>
                <w:color w:val="000000"/>
                <w:sz w:val="21"/>
                <w:szCs w:val="21"/>
                <w:lang w:eastAsia="zh-CN"/>
              </w:rPr>
            </w:pPr>
          </w:p>
          <w:p>
            <w:pPr>
              <w:pStyle w:val="12"/>
              <w:spacing w:before="0" w:beforeAutospacing="0" w:after="0" w:afterAutospacing="0"/>
              <w:rPr>
                <w:rFonts w:ascii="微软雅黑" w:hAnsi="微软雅黑" w:eastAsia="微软雅黑"/>
                <w:color w:val="000000"/>
                <w:sz w:val="21"/>
                <w:szCs w:val="21"/>
                <w:lang w:eastAsia="zh-CN"/>
              </w:rPr>
            </w:pPr>
          </w:p>
        </w:tc>
      </w:tr>
    </w:tbl>
    <w:p>
      <w:pPr>
        <w:widowControl w:val="0"/>
        <w:numPr>
          <w:ilvl w:val="0"/>
          <w:numId w:val="1"/>
        </w:numPr>
        <w:tabs>
          <w:tab w:val="clear" w:pos="720"/>
        </w:tabs>
        <w:jc w:val="both"/>
        <w:rPr>
          <w:rFonts w:ascii="楷体_GB2312" w:eastAsia="楷体_GB2312"/>
          <w:b/>
          <w:sz w:val="24"/>
          <w:lang w:eastAsia="zh-CN"/>
        </w:rPr>
      </w:pPr>
      <w:r>
        <w:rPr>
          <w:rFonts w:hint="eastAsia" w:ascii="楷体_GB2312" w:eastAsia="楷体_GB2312"/>
          <w:b/>
          <w:sz w:val="24"/>
          <w:lang w:eastAsia="zh-CN"/>
        </w:rPr>
        <w:t>现有技术的缺点是什么？针对这些缺点，说明本发明的目的，</w:t>
      </w:r>
    </w:p>
    <w:p>
      <w:pPr>
        <w:ind w:firstLine="480" w:firstLineChars="200"/>
        <w:rPr>
          <w:rFonts w:ascii="楷体_GB2312" w:eastAsia="楷体_GB2312"/>
          <w:sz w:val="24"/>
          <w:lang w:eastAsia="zh-CN"/>
        </w:rPr>
      </w:pPr>
      <w:r>
        <w:rPr>
          <w:rFonts w:hint="eastAsia" w:ascii="楷体_GB2312" w:eastAsia="楷体_GB2312"/>
          <w:sz w:val="24"/>
          <w:lang w:eastAsia="zh-CN"/>
        </w:rPr>
        <w:t>现有技术的缺点是针对本发明的优点来说的。</w:t>
      </w:r>
    </w:p>
    <w:p>
      <w:pPr>
        <w:ind w:firstLine="480" w:firstLineChars="200"/>
        <w:rPr>
          <w:rFonts w:ascii="楷体_GB2312" w:eastAsia="楷体_GB2312"/>
          <w:sz w:val="24"/>
          <w:lang w:eastAsia="zh-CN"/>
        </w:rPr>
      </w:pPr>
      <w:r>
        <w:rPr>
          <w:rFonts w:hint="eastAsia" w:ascii="楷体_GB2312" w:eastAsia="楷体_GB2312"/>
          <w:sz w:val="24"/>
          <w:lang w:eastAsia="zh-CN"/>
        </w:rPr>
        <w:t>现有技术的缺点可以是成本高，效率底，耗时间等类似问题。</w:t>
      </w:r>
    </w:p>
    <w:tbl>
      <w:tblPr>
        <w:tblStyle w:val="13"/>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9889" w:type="dxa"/>
          </w:tcPr>
          <w:p>
            <w:pPr>
              <w:rPr>
                <w:rFonts w:ascii="微软雅黑" w:hAnsi="微软雅黑" w:eastAsia="微软雅黑"/>
                <w:color w:val="121212"/>
                <w:sz w:val="27"/>
                <w:szCs w:val="27"/>
                <w:shd w:val="clear" w:color="auto" w:fill="FFFFFF"/>
              </w:rPr>
            </w:pPr>
            <w:r>
              <w:rPr>
                <w:rFonts w:hint="eastAsia" w:ascii="楷体_GB2312" w:eastAsia="楷体_GB2312"/>
                <w:b/>
                <w:sz w:val="24"/>
                <w:lang w:eastAsia="zh-CN"/>
              </w:rPr>
              <w:t>现有技术的缺点：</w:t>
            </w:r>
          </w:p>
          <w:p>
            <w:pPr>
              <w:rPr>
                <w:rFonts w:ascii="微软雅黑" w:hAnsi="微软雅黑" w:eastAsia="微软雅黑"/>
                <w:color w:val="121212"/>
                <w:sz w:val="27"/>
                <w:szCs w:val="27"/>
                <w:shd w:val="clear" w:color="auto" w:fill="FFFFFF"/>
                <w:lang w:eastAsia="zh-CN"/>
              </w:rPr>
            </w:pPr>
            <w:r>
              <w:rPr>
                <w:rFonts w:hint="eastAsia" w:ascii="微软雅黑" w:hAnsi="微软雅黑" w:eastAsia="微软雅黑"/>
                <w:color w:val="121212"/>
                <w:sz w:val="27"/>
                <w:szCs w:val="27"/>
                <w:shd w:val="clear" w:color="auto" w:fill="FFFFFF"/>
              </w:rPr>
              <w:t>背景消减法</w:t>
            </w:r>
            <w:r>
              <w:rPr>
                <w:rFonts w:hint="eastAsia" w:ascii="微软雅黑" w:hAnsi="微软雅黑" w:eastAsia="微软雅黑"/>
                <w:color w:val="121212"/>
                <w:sz w:val="27"/>
                <w:szCs w:val="27"/>
                <w:shd w:val="clear" w:color="auto" w:fill="FFFFFF"/>
                <w:lang w:eastAsia="zh-CN"/>
              </w:rPr>
              <w:t>和</w:t>
            </w:r>
            <w:r>
              <w:rPr>
                <w:rFonts w:hint="eastAsia" w:ascii="微软雅黑" w:hAnsi="微软雅黑" w:eastAsia="微软雅黑"/>
                <w:color w:val="121212"/>
                <w:sz w:val="27"/>
                <w:szCs w:val="27"/>
                <w:shd w:val="clear" w:color="auto" w:fill="FFFFFF"/>
              </w:rPr>
              <w:t>帧间差分法</w:t>
            </w:r>
            <w:r>
              <w:rPr>
                <w:rFonts w:hint="eastAsia" w:ascii="微软雅黑" w:hAnsi="微软雅黑" w:eastAsia="微软雅黑"/>
                <w:color w:val="121212"/>
                <w:sz w:val="27"/>
                <w:szCs w:val="27"/>
                <w:shd w:val="clear" w:color="auto" w:fill="FFFFFF"/>
                <w:lang w:eastAsia="zh-CN"/>
              </w:rPr>
              <w:t>对于</w:t>
            </w:r>
            <w:r>
              <w:rPr>
                <w:rFonts w:hint="eastAsia" w:ascii="微软雅黑" w:hAnsi="微软雅黑" w:eastAsia="微软雅黑"/>
                <w:color w:val="121212"/>
                <w:sz w:val="27"/>
                <w:szCs w:val="27"/>
                <w:shd w:val="clear" w:color="auto" w:fill="FFFFFF"/>
              </w:rPr>
              <w:t>噪声</w:t>
            </w:r>
            <w:r>
              <w:rPr>
                <w:rFonts w:hint="eastAsia" w:ascii="微软雅黑" w:hAnsi="微软雅黑" w:eastAsia="微软雅黑"/>
                <w:color w:val="121212"/>
                <w:sz w:val="27"/>
                <w:szCs w:val="27"/>
                <w:shd w:val="clear" w:color="auto" w:fill="FFFFFF"/>
                <w:lang w:eastAsia="zh-CN"/>
              </w:rPr>
              <w:t>敏感，往往检测结果会包含大量的</w:t>
            </w:r>
            <w:r>
              <w:rPr>
                <w:rFonts w:hint="eastAsia" w:ascii="微软雅黑" w:hAnsi="微软雅黑" w:eastAsia="微软雅黑"/>
                <w:color w:val="121212"/>
                <w:sz w:val="27"/>
                <w:szCs w:val="27"/>
                <w:shd w:val="clear" w:color="auto" w:fill="FFFFFF"/>
              </w:rPr>
              <w:t>噪声干扰</w:t>
            </w:r>
            <w:r>
              <w:rPr>
                <w:rFonts w:hint="eastAsia" w:ascii="微软雅黑" w:hAnsi="微软雅黑" w:eastAsia="微软雅黑"/>
                <w:color w:val="121212"/>
                <w:sz w:val="27"/>
                <w:szCs w:val="27"/>
                <w:shd w:val="clear" w:color="auto" w:fill="FFFFFF"/>
                <w:lang w:eastAsia="zh-CN"/>
              </w:rPr>
              <w:t>，导致检测结果会含有大量的误检测目标。</w:t>
            </w:r>
            <w:r>
              <w:rPr>
                <w:rFonts w:hint="eastAsia" w:ascii="微软雅黑" w:hAnsi="微软雅黑" w:eastAsia="微软雅黑"/>
                <w:color w:val="121212"/>
                <w:sz w:val="27"/>
                <w:szCs w:val="27"/>
                <w:shd w:val="clear" w:color="auto" w:fill="FFFFFF"/>
              </w:rPr>
              <w:t>光流法</w:t>
            </w:r>
            <w:r>
              <w:rPr>
                <w:rFonts w:hint="eastAsia" w:ascii="微软雅黑" w:hAnsi="微软雅黑" w:eastAsia="微软雅黑"/>
                <w:color w:val="121212"/>
                <w:sz w:val="27"/>
                <w:szCs w:val="27"/>
                <w:shd w:val="clear" w:color="auto" w:fill="FFFFFF"/>
                <w:lang w:eastAsia="zh-CN"/>
              </w:rPr>
              <w:t>分为</w:t>
            </w:r>
            <w:r>
              <w:rPr>
                <w:rFonts w:hint="eastAsia" w:ascii="微软雅黑" w:hAnsi="微软雅黑" w:eastAsia="微软雅黑"/>
                <w:color w:val="121212"/>
                <w:sz w:val="27"/>
                <w:szCs w:val="27"/>
                <w:shd w:val="clear" w:color="auto" w:fill="FFFFFF"/>
              </w:rPr>
              <w:t>稠密</w:t>
            </w:r>
            <w:r>
              <w:rPr>
                <w:rFonts w:hint="eastAsia" w:ascii="微软雅黑" w:hAnsi="微软雅黑" w:eastAsia="微软雅黑"/>
                <w:color w:val="121212"/>
                <w:sz w:val="27"/>
                <w:szCs w:val="27"/>
                <w:shd w:val="clear" w:color="auto" w:fill="FFFFFF"/>
                <w:lang w:eastAsia="zh-CN"/>
              </w:rPr>
              <w:t>光流和稀疏光流，</w:t>
            </w:r>
            <w:r>
              <w:rPr>
                <w:rFonts w:hint="eastAsia" w:ascii="微软雅黑" w:hAnsi="微软雅黑" w:eastAsia="微软雅黑"/>
                <w:color w:val="121212"/>
                <w:sz w:val="27"/>
                <w:szCs w:val="27"/>
                <w:shd w:val="clear" w:color="auto" w:fill="FFFFFF"/>
              </w:rPr>
              <w:t>稠密</w:t>
            </w:r>
            <w:r>
              <w:rPr>
                <w:rFonts w:hint="eastAsia" w:ascii="微软雅黑" w:hAnsi="微软雅黑" w:eastAsia="微软雅黑"/>
                <w:color w:val="121212"/>
                <w:sz w:val="27"/>
                <w:szCs w:val="27"/>
                <w:shd w:val="clear" w:color="auto" w:fill="FFFFFF"/>
                <w:lang w:eastAsia="zh-CN"/>
              </w:rPr>
              <w:t>光流耗时长，实时性差，稀疏光流</w:t>
            </w:r>
            <w:r>
              <w:rPr>
                <w:rFonts w:hint="eastAsia" w:ascii="微软雅黑" w:hAnsi="微软雅黑" w:eastAsia="微软雅黑"/>
                <w:color w:val="121212"/>
                <w:sz w:val="27"/>
                <w:szCs w:val="27"/>
                <w:shd w:val="clear" w:color="auto" w:fill="FFFFFF"/>
              </w:rPr>
              <w:t>只对于有明显特征的点</w:t>
            </w:r>
            <w:r>
              <w:rPr>
                <w:rFonts w:hint="eastAsia" w:ascii="微软雅黑" w:hAnsi="微软雅黑" w:eastAsia="微软雅黑"/>
                <w:color w:val="121212"/>
                <w:sz w:val="27"/>
                <w:szCs w:val="27"/>
                <w:shd w:val="clear" w:color="auto" w:fill="FFFFFF"/>
                <w:lang w:eastAsia="zh-CN"/>
              </w:rPr>
              <w:t>敏感，实时性强，但是容易导致运动目标的检测丢失。</w:t>
            </w:r>
          </w:p>
          <w:p>
            <w:pPr>
              <w:rPr>
                <w:rFonts w:ascii="微软雅黑" w:hAnsi="微软雅黑" w:eastAsia="微软雅黑"/>
                <w:color w:val="121212"/>
                <w:sz w:val="27"/>
                <w:szCs w:val="27"/>
                <w:shd w:val="clear" w:color="auto" w:fill="FFFFFF"/>
                <w:lang w:eastAsia="zh-CN"/>
              </w:rPr>
            </w:pPr>
            <w:r>
              <w:rPr>
                <w:rFonts w:hint="eastAsia" w:ascii="微软雅黑" w:hAnsi="微软雅黑" w:eastAsia="微软雅黑"/>
                <w:color w:val="121212"/>
                <w:sz w:val="27"/>
                <w:szCs w:val="27"/>
                <w:shd w:val="clear" w:color="auto" w:fill="FFFFFF"/>
                <w:lang w:eastAsia="zh-CN"/>
              </w:rPr>
              <w:t>本发明的目的通过结合</w:t>
            </w:r>
            <w:r>
              <w:rPr>
                <w:rFonts w:hint="eastAsia" w:ascii="微软雅黑" w:hAnsi="微软雅黑" w:eastAsia="微软雅黑"/>
                <w:color w:val="121212"/>
                <w:sz w:val="27"/>
                <w:szCs w:val="27"/>
                <w:shd w:val="clear" w:color="auto" w:fill="FFFFFF"/>
              </w:rPr>
              <w:t>帧间差分法</w:t>
            </w:r>
            <w:r>
              <w:rPr>
                <w:rFonts w:hint="eastAsia" w:ascii="微软雅黑" w:hAnsi="微软雅黑" w:eastAsia="微软雅黑"/>
                <w:color w:val="121212"/>
                <w:sz w:val="27"/>
                <w:szCs w:val="27"/>
                <w:shd w:val="clear" w:color="auto" w:fill="FFFFFF"/>
                <w:lang w:eastAsia="zh-CN"/>
              </w:rPr>
              <w:t>和</w:t>
            </w:r>
            <w:r>
              <w:rPr>
                <w:rFonts w:hint="eastAsia" w:ascii="微软雅黑" w:hAnsi="微软雅黑" w:eastAsia="微软雅黑"/>
                <w:color w:val="121212"/>
                <w:sz w:val="27"/>
                <w:szCs w:val="27"/>
                <w:shd w:val="clear" w:color="auto" w:fill="FFFFFF"/>
              </w:rPr>
              <w:t>光流法</w:t>
            </w:r>
            <w:r>
              <w:rPr>
                <w:rFonts w:hint="eastAsia" w:ascii="微软雅黑" w:hAnsi="微软雅黑" w:eastAsia="微软雅黑"/>
                <w:color w:val="121212"/>
                <w:sz w:val="27"/>
                <w:szCs w:val="27"/>
                <w:shd w:val="clear" w:color="auto" w:fill="FFFFFF"/>
                <w:lang w:eastAsia="zh-CN"/>
              </w:rPr>
              <w:t>的各自优点实现一套实时性强并且检测精度高的动目标检测方案。</w:t>
            </w:r>
          </w:p>
          <w:p>
            <w:pPr>
              <w:ind w:left="315" w:hanging="315" w:hangingChars="150"/>
              <w:rPr>
                <w:rFonts w:ascii="微软雅黑" w:hAnsi="微软雅黑" w:eastAsia="微软雅黑"/>
                <w:color w:val="000000"/>
                <w:sz w:val="21"/>
                <w:szCs w:val="21"/>
                <w:lang w:eastAsia="zh-CN"/>
              </w:rPr>
            </w:pPr>
          </w:p>
          <w:p>
            <w:pPr>
              <w:ind w:left="315" w:hanging="315" w:hangingChars="150"/>
              <w:rPr>
                <w:rFonts w:ascii="微软雅黑" w:hAnsi="微软雅黑" w:eastAsia="微软雅黑"/>
                <w:color w:val="000000"/>
                <w:sz w:val="21"/>
                <w:szCs w:val="21"/>
                <w:lang w:eastAsia="zh-CN"/>
              </w:rPr>
            </w:pPr>
          </w:p>
          <w:p>
            <w:pPr>
              <w:ind w:left="315" w:hanging="315" w:hangingChars="150"/>
              <w:rPr>
                <w:rFonts w:ascii="微软雅黑" w:hAnsi="微软雅黑" w:eastAsia="微软雅黑"/>
                <w:color w:val="000000"/>
                <w:sz w:val="21"/>
                <w:szCs w:val="21"/>
                <w:lang w:eastAsia="zh-CN"/>
              </w:rPr>
            </w:pPr>
          </w:p>
          <w:p>
            <w:pPr>
              <w:rPr>
                <w:rFonts w:ascii="楷体_GB2312" w:eastAsia="楷体_GB2312"/>
                <w:lang w:eastAsia="zh-CN"/>
              </w:rPr>
            </w:pPr>
          </w:p>
        </w:tc>
      </w:tr>
    </w:tbl>
    <w:p>
      <w:pPr>
        <w:widowControl w:val="0"/>
        <w:tabs>
          <w:tab w:val="left" w:pos="420"/>
          <w:tab w:val="left" w:pos="525"/>
          <w:tab w:val="clear" w:pos="720"/>
        </w:tabs>
        <w:ind w:left="210"/>
        <w:jc w:val="both"/>
        <w:rPr>
          <w:rFonts w:ascii="楷体_GB2312" w:eastAsia="楷体_GB2312"/>
          <w:b/>
          <w:sz w:val="24"/>
          <w:lang w:eastAsia="zh-CN"/>
        </w:rPr>
      </w:pPr>
    </w:p>
    <w:tbl>
      <w:tblPr>
        <w:tblStyle w:val="13"/>
        <w:tblW w:w="10246"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48" w:hRule="atLeast"/>
        </w:trPr>
        <w:tc>
          <w:tcPr>
            <w:tcW w:w="10246" w:type="dxa"/>
          </w:tcPr>
          <w:p>
            <w:pPr>
              <w:rPr>
                <w:rFonts w:hint="eastAsia" w:ascii="楷体_GB2312" w:eastAsia="楷体_GB2312"/>
                <w:b/>
                <w:sz w:val="24"/>
                <w:lang w:eastAsia="zh-CN"/>
              </w:rPr>
            </w:pPr>
          </w:p>
        </w:tc>
      </w:tr>
    </w:tbl>
    <w:p>
      <w:pPr>
        <w:widowControl w:val="0"/>
        <w:numPr>
          <w:ilvl w:val="0"/>
          <w:numId w:val="1"/>
        </w:numPr>
        <w:tabs>
          <w:tab w:val="clear" w:pos="720"/>
        </w:tabs>
        <w:jc w:val="both"/>
        <w:rPr>
          <w:rFonts w:ascii="楷体_GB2312" w:eastAsia="楷体_GB2312"/>
          <w:b/>
          <w:sz w:val="24"/>
          <w:lang w:eastAsia="zh-CN"/>
        </w:rPr>
      </w:pPr>
      <w:r>
        <w:rPr>
          <w:rFonts w:hint="eastAsia" w:ascii="楷体_GB2312" w:eastAsia="楷体_GB2312"/>
          <w:b/>
          <w:sz w:val="24"/>
          <w:lang w:eastAsia="zh-CN"/>
        </w:rPr>
        <w:t>本发明的关键点和保护点是什么？</w:t>
      </w:r>
    </w:p>
    <w:p>
      <w:pPr>
        <w:ind w:left="880" w:leftChars="400"/>
        <w:rPr>
          <w:rFonts w:ascii="楷体_GB2312" w:eastAsia="楷体_GB2312"/>
          <w:sz w:val="24"/>
          <w:lang w:eastAsia="zh-CN"/>
        </w:rPr>
      </w:pPr>
      <w:r>
        <w:rPr>
          <w:rFonts w:hint="eastAsia" w:ascii="楷体_GB2312" w:eastAsia="楷体_GB2312"/>
          <w:sz w:val="24"/>
          <w:lang w:eastAsia="zh-CN"/>
        </w:rPr>
        <w:t>具体可以是根据第六部分能给本发明带来有益效果的关键技术点。</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9854" w:type="dxa"/>
          </w:tcPr>
          <w:p>
            <w:pPr>
              <w:pStyle w:val="12"/>
              <w:spacing w:before="0" w:beforeAutospacing="0" w:after="0" w:afterAutospacing="0"/>
              <w:ind w:left="440" w:firstLine="567"/>
              <w:rPr>
                <w:rFonts w:hint="eastAsia" w:ascii="楷体_GB2312" w:eastAsia="楷体_GB2312"/>
                <w:lang w:eastAsia="zh-CN"/>
              </w:rPr>
            </w:pPr>
            <w:r>
              <w:rPr>
                <w:rFonts w:hint="eastAsia" w:ascii="楷体_GB2312" w:eastAsia="楷体_GB2312"/>
                <w:lang w:eastAsia="zh-CN"/>
              </w:rPr>
              <w:t>本方案使用混合高斯模型对实时流进行背景建模，用该模型分离出相邻帧的前景图片，然后对相邻的2帧前景图片进行稀疏光流检测，对当前的前景图进行目标轮廓检测，然后使用检测的光流点去过滤检测到的目标轮廓去除噪点。</w:t>
            </w:r>
          </w:p>
          <w:p>
            <w:pPr>
              <w:pStyle w:val="12"/>
              <w:spacing w:before="0" w:beforeAutospacing="0" w:after="0" w:afterAutospacing="0"/>
              <w:ind w:left="440" w:firstLine="567"/>
              <w:rPr>
                <w:rFonts w:hint="eastAsia" w:ascii="楷体_GB2312" w:eastAsia="楷体_GB2312"/>
                <w:lang w:eastAsia="zh-CN"/>
              </w:rPr>
            </w:pPr>
            <w:r>
              <w:rPr>
                <w:lang w:eastAsia="zh-CN"/>
              </w:rPr>
              <w:drawing>
                <wp:anchor distT="0" distB="0" distL="114300" distR="114300" simplePos="0" relativeHeight="251659264" behindDoc="0" locked="0" layoutInCell="1" allowOverlap="1">
                  <wp:simplePos x="0" y="0"/>
                  <wp:positionH relativeFrom="column">
                    <wp:posOffset>637540</wp:posOffset>
                  </wp:positionH>
                  <wp:positionV relativeFrom="paragraph">
                    <wp:posOffset>63500</wp:posOffset>
                  </wp:positionV>
                  <wp:extent cx="6120130" cy="225298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2252980"/>
                          </a:xfrm>
                          <a:prstGeom prst="rect">
                            <a:avLst/>
                          </a:prstGeom>
                        </pic:spPr>
                      </pic:pic>
                    </a:graphicData>
                  </a:graphic>
                </wp:anchor>
              </w:drawing>
            </w:r>
          </w:p>
          <w:p>
            <w:pPr>
              <w:pStyle w:val="12"/>
              <w:spacing w:before="0" w:beforeAutospacing="0" w:after="0" w:afterAutospacing="0"/>
              <w:ind w:left="440" w:firstLine="567"/>
              <w:rPr>
                <w:rFonts w:hint="eastAsia" w:ascii="楷体_GB2312" w:eastAsia="楷体_GB2312"/>
                <w:lang w:eastAsia="zh-CN"/>
              </w:rPr>
            </w:pPr>
          </w:p>
          <w:p>
            <w:pPr>
              <w:pStyle w:val="12"/>
              <w:spacing w:before="0" w:beforeAutospacing="0" w:after="0" w:afterAutospacing="0"/>
              <w:ind w:left="440" w:firstLine="567"/>
              <w:rPr>
                <w:rFonts w:hint="eastAsia" w:ascii="楷体_GB2312" w:eastAsia="楷体_GB2312"/>
                <w:lang w:eastAsia="zh-CN"/>
              </w:rPr>
            </w:pPr>
          </w:p>
          <w:p>
            <w:pPr>
              <w:pStyle w:val="12"/>
              <w:spacing w:before="0" w:beforeAutospacing="0" w:after="0" w:afterAutospacing="0"/>
              <w:ind w:left="440" w:firstLine="567"/>
              <w:rPr>
                <w:rFonts w:hint="eastAsia" w:ascii="楷体_GB2312" w:eastAsia="楷体_GB2312"/>
                <w:lang w:eastAsia="zh-CN"/>
              </w:rPr>
            </w:pPr>
          </w:p>
          <w:p>
            <w:pPr>
              <w:pStyle w:val="12"/>
              <w:spacing w:before="0" w:beforeAutospacing="0" w:after="0" w:afterAutospacing="0"/>
              <w:ind w:left="440" w:firstLine="567"/>
              <w:rPr>
                <w:rFonts w:hint="eastAsia" w:ascii="楷体_GB2312" w:eastAsia="楷体_GB2312"/>
                <w:lang w:eastAsia="zh-CN"/>
              </w:rPr>
            </w:pPr>
          </w:p>
        </w:tc>
      </w:tr>
    </w:tbl>
    <w:p>
      <w:pPr>
        <w:widowControl w:val="0"/>
        <w:numPr>
          <w:ilvl w:val="0"/>
          <w:numId w:val="1"/>
        </w:numPr>
        <w:tabs>
          <w:tab w:val="left" w:pos="-105"/>
          <w:tab w:val="clear" w:pos="720"/>
        </w:tabs>
        <w:jc w:val="both"/>
        <w:rPr>
          <w:rFonts w:ascii="楷体_GB2312" w:eastAsia="楷体_GB2312"/>
          <w:b/>
          <w:sz w:val="24"/>
          <w:lang w:eastAsia="zh-CN"/>
        </w:rPr>
      </w:pPr>
      <w:r>
        <w:rPr>
          <w:rFonts w:hint="eastAsia" w:ascii="楷体_GB2312" w:eastAsia="楷体_GB2312"/>
          <w:b/>
          <w:sz w:val="24"/>
          <w:lang w:eastAsia="zh-CN"/>
        </w:rPr>
        <w:t>与第二部分所属的最好的现有技术相比，本发明有何优点？</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9854" w:type="dxa"/>
          </w:tcPr>
          <w:p>
            <w:pPr>
              <w:ind w:left="142"/>
              <w:rPr>
                <w:rFonts w:ascii="微软雅黑" w:hAnsi="微软雅黑" w:eastAsia="微软雅黑"/>
                <w:color w:val="121212"/>
                <w:sz w:val="27"/>
                <w:szCs w:val="27"/>
                <w:shd w:val="clear" w:color="auto" w:fill="FFFFFF"/>
                <w:lang w:eastAsia="zh-CN"/>
              </w:rPr>
            </w:pPr>
            <w:r>
              <w:rPr>
                <w:rFonts w:hint="eastAsia" w:ascii="微软雅黑" w:hAnsi="微软雅黑" w:eastAsia="微软雅黑"/>
                <w:color w:val="121212"/>
                <w:sz w:val="27"/>
                <w:szCs w:val="27"/>
                <w:shd w:val="clear" w:color="auto" w:fill="FFFFFF"/>
                <w:lang w:eastAsia="zh-CN"/>
              </w:rPr>
              <w:t>实时性强并且检测精度高</w:t>
            </w:r>
          </w:p>
          <w:p>
            <w:pPr>
              <w:pStyle w:val="12"/>
              <w:spacing w:before="0" w:beforeAutospacing="0" w:after="0" w:afterAutospacing="0"/>
              <w:ind w:left="142"/>
              <w:rPr>
                <w:rFonts w:hint="eastAsia" w:ascii="楷体_GB2312" w:eastAsia="楷体_GB2312"/>
                <w:lang w:eastAsia="zh-CN"/>
              </w:rPr>
            </w:pPr>
          </w:p>
        </w:tc>
      </w:tr>
    </w:tbl>
    <w:p>
      <w:pPr>
        <w:widowControl w:val="0"/>
        <w:numPr>
          <w:ilvl w:val="0"/>
          <w:numId w:val="1"/>
        </w:numPr>
        <w:tabs>
          <w:tab w:val="clear" w:pos="720"/>
        </w:tabs>
        <w:jc w:val="both"/>
        <w:rPr>
          <w:rFonts w:ascii="楷体_GB2312" w:eastAsia="楷体_GB2312"/>
          <w:b/>
          <w:sz w:val="24"/>
          <w:lang w:eastAsia="zh-CN"/>
        </w:rPr>
      </w:pPr>
      <w:r>
        <w:rPr>
          <w:rFonts w:hint="eastAsia" w:ascii="楷体_GB2312" w:eastAsia="楷体_GB2312"/>
          <w:b/>
          <w:sz w:val="24"/>
          <w:lang w:eastAsia="zh-CN"/>
        </w:rPr>
        <w:t>针对第四部分的技术方案，是否还有其他替代方案同样能完成发明目的？</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9854" w:type="dxa"/>
          </w:tcPr>
          <w:p>
            <w:pPr>
              <w:rPr>
                <w:rFonts w:ascii="楷体_GB2312" w:eastAsia="楷体_GB2312"/>
                <w:lang w:eastAsia="zh-CN"/>
              </w:rPr>
            </w:pPr>
          </w:p>
        </w:tc>
      </w:tr>
    </w:tbl>
    <w:p>
      <w:pPr>
        <w:rPr>
          <w:rFonts w:ascii="楷体_GB2312" w:eastAsia="楷体_GB2312"/>
          <w:szCs w:val="28"/>
          <w:lang w:eastAsia="zh-CN"/>
        </w:rPr>
      </w:pPr>
    </w:p>
    <w:p>
      <w:pPr>
        <w:rPr>
          <w:rFonts w:ascii="楷体_GB2312" w:eastAsia="楷体_GB2312"/>
          <w:szCs w:val="28"/>
          <w:lang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312" w:right="1134" w:bottom="312" w:left="1134" w:header="468" w:footer="48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aramond">
    <w:altName w:val="Segoe Print"/>
    <w:panose1 w:val="00000000000000000000"/>
    <w:charset w:val="00"/>
    <w:family w:val="roman"/>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6" w:usb3="00000000" w:csb0="00040001" w:csb1="00000000"/>
  </w:font>
  <w:font w:name="PMingLiU">
    <w:altName w:val="Times New Roman"/>
    <w:panose1 w:val="02010601000101010101"/>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6" w:usb3="00000000" w:csb0="00040001" w:csb1="00000000"/>
  </w:font>
  <w:font w:name="PMingLiU">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MingLiU">
    <w:altName w:val="PMingLiU-ExtB"/>
    <w:panose1 w:val="02010609000101010101"/>
    <w:charset w:val="88"/>
    <w:family w:val="modern"/>
    <w:pitch w:val="default"/>
    <w:sig w:usb0="00000000" w:usb1="00000000" w:usb2="00000010" w:usb3="00000000" w:csb0="001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720"/>
      </w:tabs>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72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720"/>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jc w:val="both"/>
      <w:rPr>
        <w:lang w:eastAsia="zh-CN"/>
      </w:rPr>
    </w:pPr>
    <w:r>
      <w:rPr>
        <w:rFonts w:hint="eastAsia" w:ascii="楷体_GB2312" w:eastAsia="楷体_GB2312"/>
        <w:b/>
        <w:sz w:val="24"/>
        <w:lang w:eastAsia="zh-CN"/>
      </w:rPr>
      <w:t>四.发明技术方本案的详细阐述，应该结合附图进行说明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7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B"/>
    <w:multiLevelType w:val="multilevel"/>
    <w:tmpl w:val="0000000B"/>
    <w:lvl w:ilvl="0" w:tentative="0">
      <w:start w:val="1"/>
      <w:numFmt w:val="japaneseCounting"/>
      <w:lvlText w:val="%1、"/>
      <w:lvlJc w:val="left"/>
      <w:pPr>
        <w:tabs>
          <w:tab w:val="left" w:pos="562"/>
        </w:tabs>
        <w:ind w:left="562" w:hanging="420"/>
      </w:pPr>
      <w:rPr>
        <w:rFonts w:hint="eastAsia"/>
        <w:sz w:val="28"/>
        <w:szCs w:val="2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hODlmOGY5MjFkNmI1ZDI4YTdiNWY2NmVjN2Y5NjcifQ=="/>
  </w:docVars>
  <w:rsids>
    <w:rsidRoot w:val="00172A27"/>
    <w:rsid w:val="000143FE"/>
    <w:rsid w:val="000330A1"/>
    <w:rsid w:val="000530CD"/>
    <w:rsid w:val="00053A58"/>
    <w:rsid w:val="0007092B"/>
    <w:rsid w:val="000739DA"/>
    <w:rsid w:val="00076E33"/>
    <w:rsid w:val="0008074F"/>
    <w:rsid w:val="00080B15"/>
    <w:rsid w:val="0009534E"/>
    <w:rsid w:val="000A4205"/>
    <w:rsid w:val="000A438F"/>
    <w:rsid w:val="000A7633"/>
    <w:rsid w:val="000B2FE6"/>
    <w:rsid w:val="000B47B5"/>
    <w:rsid w:val="000D38A3"/>
    <w:rsid w:val="000F26D4"/>
    <w:rsid w:val="000F3593"/>
    <w:rsid w:val="00154D29"/>
    <w:rsid w:val="0016245F"/>
    <w:rsid w:val="00172A27"/>
    <w:rsid w:val="00180159"/>
    <w:rsid w:val="00184AF3"/>
    <w:rsid w:val="001B2B19"/>
    <w:rsid w:val="001D2E62"/>
    <w:rsid w:val="001D30BE"/>
    <w:rsid w:val="001E644A"/>
    <w:rsid w:val="001F014D"/>
    <w:rsid w:val="002151DE"/>
    <w:rsid w:val="00220718"/>
    <w:rsid w:val="00227680"/>
    <w:rsid w:val="002316CD"/>
    <w:rsid w:val="00245C60"/>
    <w:rsid w:val="00247AB7"/>
    <w:rsid w:val="00257FF6"/>
    <w:rsid w:val="00263831"/>
    <w:rsid w:val="00264C46"/>
    <w:rsid w:val="0026591A"/>
    <w:rsid w:val="002705E5"/>
    <w:rsid w:val="00293069"/>
    <w:rsid w:val="002A1209"/>
    <w:rsid w:val="002A444A"/>
    <w:rsid w:val="002B6983"/>
    <w:rsid w:val="002C70E8"/>
    <w:rsid w:val="002D5413"/>
    <w:rsid w:val="002D55EA"/>
    <w:rsid w:val="002D717C"/>
    <w:rsid w:val="002E50EC"/>
    <w:rsid w:val="002F0E75"/>
    <w:rsid w:val="002F21FB"/>
    <w:rsid w:val="00301199"/>
    <w:rsid w:val="00305EF5"/>
    <w:rsid w:val="00320243"/>
    <w:rsid w:val="003204ED"/>
    <w:rsid w:val="00320BE6"/>
    <w:rsid w:val="0032143E"/>
    <w:rsid w:val="00322A0B"/>
    <w:rsid w:val="0032631B"/>
    <w:rsid w:val="00334C09"/>
    <w:rsid w:val="00335CF8"/>
    <w:rsid w:val="003D546C"/>
    <w:rsid w:val="003E0398"/>
    <w:rsid w:val="003E2894"/>
    <w:rsid w:val="003F0150"/>
    <w:rsid w:val="003F1514"/>
    <w:rsid w:val="00402416"/>
    <w:rsid w:val="004048D9"/>
    <w:rsid w:val="0041077C"/>
    <w:rsid w:val="004129D1"/>
    <w:rsid w:val="00414C42"/>
    <w:rsid w:val="00415CE3"/>
    <w:rsid w:val="0043359F"/>
    <w:rsid w:val="004432AE"/>
    <w:rsid w:val="0044663A"/>
    <w:rsid w:val="00466C55"/>
    <w:rsid w:val="0046743A"/>
    <w:rsid w:val="00480BF7"/>
    <w:rsid w:val="004924F1"/>
    <w:rsid w:val="00494EEB"/>
    <w:rsid w:val="004C6E07"/>
    <w:rsid w:val="004E07F1"/>
    <w:rsid w:val="004F04F4"/>
    <w:rsid w:val="00517667"/>
    <w:rsid w:val="00527ED2"/>
    <w:rsid w:val="00544ED8"/>
    <w:rsid w:val="0055196D"/>
    <w:rsid w:val="00552E50"/>
    <w:rsid w:val="00555DBC"/>
    <w:rsid w:val="00577F04"/>
    <w:rsid w:val="005A580B"/>
    <w:rsid w:val="005B36AD"/>
    <w:rsid w:val="005B459A"/>
    <w:rsid w:val="005E0EB0"/>
    <w:rsid w:val="005E4A14"/>
    <w:rsid w:val="006004D2"/>
    <w:rsid w:val="00611698"/>
    <w:rsid w:val="006146B9"/>
    <w:rsid w:val="00622181"/>
    <w:rsid w:val="00633B4B"/>
    <w:rsid w:val="0064043C"/>
    <w:rsid w:val="00666DB9"/>
    <w:rsid w:val="00672DAB"/>
    <w:rsid w:val="00677292"/>
    <w:rsid w:val="006811F2"/>
    <w:rsid w:val="0068139D"/>
    <w:rsid w:val="00681C2B"/>
    <w:rsid w:val="0069388B"/>
    <w:rsid w:val="006D390A"/>
    <w:rsid w:val="006F1F02"/>
    <w:rsid w:val="006F2798"/>
    <w:rsid w:val="006F34E4"/>
    <w:rsid w:val="006F66BC"/>
    <w:rsid w:val="00710B70"/>
    <w:rsid w:val="00715F6B"/>
    <w:rsid w:val="00742C0E"/>
    <w:rsid w:val="00764A08"/>
    <w:rsid w:val="0077378C"/>
    <w:rsid w:val="00790C56"/>
    <w:rsid w:val="007B43D3"/>
    <w:rsid w:val="007D478F"/>
    <w:rsid w:val="007E12E2"/>
    <w:rsid w:val="007F4ABB"/>
    <w:rsid w:val="00806B56"/>
    <w:rsid w:val="00810C8E"/>
    <w:rsid w:val="008122F6"/>
    <w:rsid w:val="0082595A"/>
    <w:rsid w:val="00833EC4"/>
    <w:rsid w:val="00836199"/>
    <w:rsid w:val="00860725"/>
    <w:rsid w:val="00891CF9"/>
    <w:rsid w:val="00896345"/>
    <w:rsid w:val="008D221C"/>
    <w:rsid w:val="008F35AC"/>
    <w:rsid w:val="00932FBD"/>
    <w:rsid w:val="00957821"/>
    <w:rsid w:val="00971A40"/>
    <w:rsid w:val="009747E7"/>
    <w:rsid w:val="00983A3D"/>
    <w:rsid w:val="00996F38"/>
    <w:rsid w:val="009C38A1"/>
    <w:rsid w:val="009C5F6D"/>
    <w:rsid w:val="009D777E"/>
    <w:rsid w:val="00A05299"/>
    <w:rsid w:val="00A114E0"/>
    <w:rsid w:val="00A30721"/>
    <w:rsid w:val="00A41F41"/>
    <w:rsid w:val="00A53CC1"/>
    <w:rsid w:val="00A77773"/>
    <w:rsid w:val="00A80191"/>
    <w:rsid w:val="00A80F3B"/>
    <w:rsid w:val="00A90C6F"/>
    <w:rsid w:val="00AB5116"/>
    <w:rsid w:val="00AB5132"/>
    <w:rsid w:val="00AC2904"/>
    <w:rsid w:val="00AE5F78"/>
    <w:rsid w:val="00B11BF3"/>
    <w:rsid w:val="00B26781"/>
    <w:rsid w:val="00B51901"/>
    <w:rsid w:val="00B576A7"/>
    <w:rsid w:val="00B613FC"/>
    <w:rsid w:val="00B61CCD"/>
    <w:rsid w:val="00B64856"/>
    <w:rsid w:val="00B65D82"/>
    <w:rsid w:val="00B77719"/>
    <w:rsid w:val="00B7774F"/>
    <w:rsid w:val="00B779D6"/>
    <w:rsid w:val="00B9590B"/>
    <w:rsid w:val="00B97BA1"/>
    <w:rsid w:val="00BA4489"/>
    <w:rsid w:val="00BA56F8"/>
    <w:rsid w:val="00BD2E77"/>
    <w:rsid w:val="00BE6582"/>
    <w:rsid w:val="00BE7C90"/>
    <w:rsid w:val="00BF2E6F"/>
    <w:rsid w:val="00BF3745"/>
    <w:rsid w:val="00C01D53"/>
    <w:rsid w:val="00C020DA"/>
    <w:rsid w:val="00C41796"/>
    <w:rsid w:val="00C44587"/>
    <w:rsid w:val="00C709AE"/>
    <w:rsid w:val="00C8150F"/>
    <w:rsid w:val="00C83BDD"/>
    <w:rsid w:val="00C97419"/>
    <w:rsid w:val="00CA20F1"/>
    <w:rsid w:val="00CA4045"/>
    <w:rsid w:val="00CA5A49"/>
    <w:rsid w:val="00CB3DE9"/>
    <w:rsid w:val="00CC21DE"/>
    <w:rsid w:val="00CD34AD"/>
    <w:rsid w:val="00CE1D02"/>
    <w:rsid w:val="00CE3FC7"/>
    <w:rsid w:val="00CF16CA"/>
    <w:rsid w:val="00CF731D"/>
    <w:rsid w:val="00D00459"/>
    <w:rsid w:val="00D24A4D"/>
    <w:rsid w:val="00D30244"/>
    <w:rsid w:val="00D31B64"/>
    <w:rsid w:val="00D36A85"/>
    <w:rsid w:val="00D46821"/>
    <w:rsid w:val="00D524F3"/>
    <w:rsid w:val="00D53114"/>
    <w:rsid w:val="00D66385"/>
    <w:rsid w:val="00D67D90"/>
    <w:rsid w:val="00D716F7"/>
    <w:rsid w:val="00D75EB4"/>
    <w:rsid w:val="00D76096"/>
    <w:rsid w:val="00D86B59"/>
    <w:rsid w:val="00D90E2E"/>
    <w:rsid w:val="00DA2EA9"/>
    <w:rsid w:val="00DB02DC"/>
    <w:rsid w:val="00DB55F5"/>
    <w:rsid w:val="00DC4F70"/>
    <w:rsid w:val="00DE4279"/>
    <w:rsid w:val="00DE6E7A"/>
    <w:rsid w:val="00DF2F2A"/>
    <w:rsid w:val="00E15CF5"/>
    <w:rsid w:val="00E32079"/>
    <w:rsid w:val="00E37771"/>
    <w:rsid w:val="00E54583"/>
    <w:rsid w:val="00E712A9"/>
    <w:rsid w:val="00E727D2"/>
    <w:rsid w:val="00E7514A"/>
    <w:rsid w:val="00E835A6"/>
    <w:rsid w:val="00EC23FA"/>
    <w:rsid w:val="00EC6AB0"/>
    <w:rsid w:val="00ED5C0A"/>
    <w:rsid w:val="00ED620E"/>
    <w:rsid w:val="00F07085"/>
    <w:rsid w:val="00F74C52"/>
    <w:rsid w:val="00F84F0C"/>
    <w:rsid w:val="00F95D2C"/>
    <w:rsid w:val="00FE1952"/>
    <w:rsid w:val="05451EB3"/>
    <w:rsid w:val="068B1EC9"/>
    <w:rsid w:val="0A68731B"/>
    <w:rsid w:val="13654151"/>
    <w:rsid w:val="2AA03BFA"/>
    <w:rsid w:val="2D285DD1"/>
    <w:rsid w:val="2F1A299D"/>
    <w:rsid w:val="344F68DF"/>
    <w:rsid w:val="5D103EEB"/>
    <w:rsid w:val="5E07750A"/>
    <w:rsid w:val="666D7E19"/>
    <w:rsid w:val="6EED7D49"/>
  </w:rsids>
  <m:mathPr>
    <m:mathFont m:val="Cambria Math"/>
    <m:brkBin m:val="before"/>
    <m:brkBinSub m:val="--"/>
    <m:smallFrac m:val="1"/>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nhideWhenUsed="0" w:uiPriority="0" w:semiHidden="0" w:name="Body Text Indent 3"/>
    <w:lsdException w:uiPriority="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720"/>
      </w:tabs>
    </w:pPr>
    <w:rPr>
      <w:rFonts w:ascii="Garamond" w:hAnsi="Garamond" w:eastAsia="宋体" w:cs="Times New Roman"/>
      <w:sz w:val="22"/>
      <w:lang w:val="en-US" w:eastAsia="en-US" w:bidi="ar-SA"/>
    </w:rPr>
  </w:style>
  <w:style w:type="paragraph" w:styleId="2">
    <w:name w:val="heading 1"/>
    <w:basedOn w:val="1"/>
    <w:qFormat/>
    <w:uiPriority w:val="0"/>
    <w:pPr>
      <w:tabs>
        <w:tab w:val="clear" w:pos="720"/>
      </w:tabs>
      <w:outlineLvl w:val="0"/>
    </w:pPr>
    <w:rPr>
      <w:rFonts w:ascii="宋体" w:hAnsi="宋体" w:cs="宋体"/>
      <w:b/>
      <w:bCs/>
      <w:kern w:val="36"/>
      <w:sz w:val="48"/>
      <w:szCs w:val="48"/>
      <w:lang w:eastAsia="zh-CN"/>
    </w:rPr>
  </w:style>
  <w:style w:type="paragraph" w:styleId="3">
    <w:name w:val="heading 2"/>
    <w:basedOn w:val="1"/>
    <w:next w:val="1"/>
    <w:link w:val="23"/>
    <w:unhideWhenUsed/>
    <w:qFormat/>
    <w:uiPriority w:val="9"/>
    <w:pPr>
      <w:keepNext/>
      <w:keepLines/>
      <w:widowControl w:val="0"/>
      <w:tabs>
        <w:tab w:val="clear" w:pos="720"/>
      </w:tabs>
      <w:spacing w:before="260" w:after="260" w:line="416" w:lineRule="auto"/>
      <w:jc w:val="both"/>
      <w:outlineLvl w:val="1"/>
    </w:pPr>
    <w:rPr>
      <w:rFonts w:ascii="Cambria" w:hAnsi="Cambria"/>
      <w:b/>
      <w:bCs/>
      <w:kern w:val="2"/>
      <w:sz w:val="32"/>
      <w:szCs w:val="32"/>
      <w:lang w:eastAsia="zh-CN"/>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4">
    <w:name w:val="Body Text Indent"/>
    <w:basedOn w:val="1"/>
    <w:uiPriority w:val="0"/>
    <w:pPr>
      <w:spacing w:after="120"/>
      <w:ind w:left="420" w:leftChars="200"/>
    </w:pPr>
  </w:style>
  <w:style w:type="paragraph" w:styleId="5">
    <w:name w:val="Plain Text"/>
    <w:basedOn w:val="1"/>
    <w:uiPriority w:val="0"/>
    <w:rPr>
      <w:rFonts w:ascii="宋体" w:hAnsi="Courier New" w:cs="仿宋_GB2312"/>
      <w:szCs w:val="21"/>
    </w:rPr>
  </w:style>
  <w:style w:type="paragraph" w:styleId="6">
    <w:name w:val="Date"/>
    <w:basedOn w:val="1"/>
    <w:next w:val="1"/>
    <w:uiPriority w:val="0"/>
    <w:pPr>
      <w:widowControl w:val="0"/>
      <w:tabs>
        <w:tab w:val="clear" w:pos="720"/>
      </w:tabs>
      <w:ind w:left="100" w:leftChars="2500"/>
      <w:jc w:val="both"/>
    </w:pPr>
    <w:rPr>
      <w:rFonts w:ascii="Times New Roman" w:hAnsi="Times New Roman"/>
      <w:kern w:val="2"/>
      <w:sz w:val="24"/>
      <w:szCs w:val="24"/>
      <w:lang w:eastAsia="zh-CN"/>
    </w:rPr>
  </w:style>
  <w:style w:type="paragraph" w:styleId="7">
    <w:name w:val="Body Text Indent 2"/>
    <w:basedOn w:val="1"/>
    <w:qFormat/>
    <w:uiPriority w:val="0"/>
    <w:pPr>
      <w:spacing w:line="300" w:lineRule="exact"/>
      <w:ind w:left="798" w:leftChars="371" w:hanging="19" w:hangingChars="8"/>
    </w:pPr>
    <w:rPr>
      <w:sz w:val="24"/>
    </w:rPr>
  </w:style>
  <w:style w:type="paragraph" w:styleId="8">
    <w:name w:val="Balloon Text"/>
    <w:basedOn w:val="1"/>
    <w:uiPriority w:val="0"/>
    <w:rPr>
      <w:sz w:val="18"/>
      <w:szCs w:val="18"/>
    </w:rPr>
  </w:style>
  <w:style w:type="paragraph" w:styleId="9">
    <w:name w:val="footer"/>
    <w:basedOn w:val="1"/>
    <w:uiPriority w:val="0"/>
    <w:pPr>
      <w:tabs>
        <w:tab w:val="center" w:pos="4153"/>
        <w:tab w:val="right" w:pos="8306"/>
        <w:tab w:val="clear" w:pos="720"/>
      </w:tabs>
      <w:snapToGrid w:val="0"/>
    </w:pPr>
    <w:rPr>
      <w:sz w:val="18"/>
      <w:szCs w:val="18"/>
    </w:rPr>
  </w:style>
  <w:style w:type="paragraph" w:styleId="10">
    <w:name w:val="header"/>
    <w:basedOn w:val="1"/>
    <w:link w:val="18"/>
    <w:uiPriority w:val="0"/>
    <w:pPr>
      <w:pBdr>
        <w:bottom w:val="single" w:color="auto" w:sz="6" w:space="1"/>
      </w:pBdr>
      <w:tabs>
        <w:tab w:val="center" w:pos="4153"/>
        <w:tab w:val="right" w:pos="8306"/>
        <w:tab w:val="clear" w:pos="720"/>
      </w:tabs>
      <w:snapToGrid w:val="0"/>
      <w:jc w:val="center"/>
    </w:pPr>
    <w:rPr>
      <w:sz w:val="18"/>
      <w:szCs w:val="18"/>
    </w:rPr>
  </w:style>
  <w:style w:type="paragraph" w:styleId="11">
    <w:name w:val="Body Text Indent 3"/>
    <w:basedOn w:val="1"/>
    <w:uiPriority w:val="0"/>
    <w:pPr>
      <w:widowControl w:val="0"/>
      <w:tabs>
        <w:tab w:val="clear" w:pos="720"/>
      </w:tabs>
      <w:spacing w:after="120"/>
      <w:ind w:left="420" w:leftChars="200"/>
      <w:jc w:val="both"/>
    </w:pPr>
    <w:rPr>
      <w:rFonts w:ascii="Times New Roman" w:hAnsi="Times New Roman"/>
      <w:kern w:val="2"/>
      <w:sz w:val="16"/>
      <w:szCs w:val="16"/>
      <w:lang w:eastAsia="zh-CN"/>
    </w:rPr>
  </w:style>
  <w:style w:type="paragraph" w:styleId="12">
    <w:name w:val="Normal (Web)"/>
    <w:basedOn w:val="1"/>
    <w:unhideWhenUsed/>
    <w:qFormat/>
    <w:uiPriority w:val="99"/>
    <w:pPr>
      <w:tabs>
        <w:tab w:val="clear" w:pos="720"/>
      </w:tabs>
      <w:spacing w:before="100" w:beforeAutospacing="1" w:after="100" w:afterAutospacing="1"/>
    </w:pPr>
    <w:rPr>
      <w:rFonts w:ascii="PMingLiU" w:hAnsi="PMingLiU" w:eastAsia="PMingLiU" w:cs="PMingLiU"/>
      <w:sz w:val="24"/>
      <w:szCs w:val="24"/>
      <w:lang w:eastAsia="zh-TW"/>
    </w:rPr>
  </w:style>
  <w:style w:type="character" w:styleId="15">
    <w:name w:val="Strong"/>
    <w:basedOn w:val="14"/>
    <w:qFormat/>
    <w:uiPriority w:val="0"/>
    <w:rPr>
      <w:b/>
      <w:bCs/>
    </w:rPr>
  </w:style>
  <w:style w:type="character" w:styleId="16">
    <w:name w:val="FollowedHyperlink"/>
    <w:basedOn w:val="14"/>
    <w:uiPriority w:val="0"/>
    <w:rPr>
      <w:color w:val="800080"/>
      <w:u w:val="single"/>
    </w:rPr>
  </w:style>
  <w:style w:type="character" w:styleId="17">
    <w:name w:val="Hyperlink"/>
    <w:basedOn w:val="14"/>
    <w:uiPriority w:val="0"/>
    <w:rPr>
      <w:color w:val="000000"/>
      <w:u w:val="none"/>
    </w:rPr>
  </w:style>
  <w:style w:type="character" w:customStyle="1" w:styleId="18">
    <w:name w:val="页眉 字符"/>
    <w:basedOn w:val="14"/>
    <w:link w:val="10"/>
    <w:uiPriority w:val="0"/>
    <w:rPr>
      <w:rFonts w:ascii="Garamond" w:hAnsi="Garamond"/>
      <w:sz w:val="18"/>
      <w:szCs w:val="18"/>
      <w:lang w:eastAsia="en-US"/>
    </w:rPr>
  </w:style>
  <w:style w:type="character" w:customStyle="1" w:styleId="19">
    <w:name w:val="正文文本缩进 Char Char"/>
    <w:basedOn w:val="14"/>
    <w:uiPriority w:val="0"/>
    <w:rPr>
      <w:kern w:val="2"/>
      <w:sz w:val="21"/>
      <w:szCs w:val="24"/>
    </w:rPr>
  </w:style>
  <w:style w:type="character" w:customStyle="1" w:styleId="20">
    <w:name w:val="style51"/>
    <w:basedOn w:val="14"/>
    <w:uiPriority w:val="0"/>
    <w:rPr>
      <w:rFonts w:hint="default" w:ascii="Courier New" w:hAnsi="Courier New" w:cs="Courier New"/>
      <w:sz w:val="25"/>
      <w:szCs w:val="25"/>
    </w:rPr>
  </w:style>
  <w:style w:type="character" w:customStyle="1" w:styleId="21">
    <w:name w:val="批注框文本 Char Char"/>
    <w:basedOn w:val="14"/>
    <w:qFormat/>
    <w:uiPriority w:val="0"/>
    <w:rPr>
      <w:kern w:val="2"/>
      <w:sz w:val="18"/>
      <w:szCs w:val="18"/>
    </w:rPr>
  </w:style>
  <w:style w:type="character" w:customStyle="1" w:styleId="22">
    <w:name w:val="纯文本 Char Char"/>
    <w:basedOn w:val="14"/>
    <w:qFormat/>
    <w:uiPriority w:val="0"/>
    <w:rPr>
      <w:rFonts w:ascii="宋体" w:hAnsi="Courier New" w:cs="仿宋_GB2312"/>
      <w:kern w:val="2"/>
      <w:sz w:val="21"/>
      <w:szCs w:val="21"/>
    </w:rPr>
  </w:style>
  <w:style w:type="character" w:customStyle="1" w:styleId="23">
    <w:name w:val="标题 2 字符"/>
    <w:basedOn w:val="14"/>
    <w:link w:val="3"/>
    <w:uiPriority w:val="9"/>
    <w:rPr>
      <w:rFonts w:ascii="Cambria" w:hAnsi="Cambria" w:eastAsia="宋体" w:cs="Times New Roman"/>
      <w:b/>
      <w:bCs/>
      <w:kern w:val="2"/>
      <w:sz w:val="32"/>
      <w:szCs w:val="32"/>
    </w:rPr>
  </w:style>
  <w:style w:type="paragraph" w:styleId="24">
    <w:name w:val="List Paragraph"/>
    <w:basedOn w:val="1"/>
    <w:unhideWhenUsed/>
    <w:uiPriority w:val="99"/>
    <w:pPr>
      <w:ind w:left="480" w:left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187</Words>
  <Characters>1070</Characters>
  <Lines>8</Lines>
  <Paragraphs>2</Paragraphs>
  <TotalTime>160</TotalTime>
  <ScaleCrop>false</ScaleCrop>
  <LinksUpToDate>false</LinksUpToDate>
  <CharactersWithSpaces>1255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2023-04-25T00:54:00Z</dcterms:created>
  <dc:creator>yolen</dc:creator>
  <cp:lastModifiedBy>Administrator</cp:lastModifiedBy>
  <cp:lastPrinted>2009-06-25T01:42:00Z</cp:lastPrinted>
  <dcterms:modified xsi:type="dcterms:W3CDTF">2023-10-25T08:12:35Z</dcterms:modified>
  <dc:title>专利技术评估所需资料清单</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580E0DF24D7B4C68A9BDF11C16AC7BCD_13</vt:lpwstr>
  </property>
</Properties>
</file>