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51566">
      <w:pPr>
        <w:rPr>
          <w:rFonts w:hint="eastAsia"/>
          <w:sz w:val="96"/>
          <w:szCs w:val="36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-76835</wp:posOffset>
            </wp:positionV>
            <wp:extent cx="4355465" cy="1143635"/>
            <wp:effectExtent l="0" t="0" r="3175" b="14605"/>
            <wp:wrapNone/>
            <wp:docPr id="1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490980" y="1240155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B5EC4">
      <w:pPr>
        <w:spacing w:line="360" w:lineRule="auto"/>
        <w:ind w:firstLine="723" w:firstLineChars="100"/>
        <w:outlineLvl w:val="9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bookmarkStart w:id="0" w:name="_Toc17055"/>
      <w:bookmarkStart w:id="1" w:name="_Toc20700"/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  <w:bookmarkEnd w:id="0"/>
      <w:bookmarkEnd w:id="1"/>
    </w:p>
    <w:p w14:paraId="6356B7AE">
      <w:pPr>
        <w:ind w:firstLine="3614" w:firstLineChars="500"/>
        <w:outlineLvl w:val="0"/>
        <w:rPr>
          <w:rFonts w:hint="eastAsia"/>
          <w:b/>
          <w:bCs/>
          <w:sz w:val="72"/>
          <w:szCs w:val="72"/>
          <w:lang w:val="en-US" w:eastAsia="zh-CN"/>
        </w:rPr>
      </w:pPr>
      <w:bookmarkStart w:id="2" w:name="_Toc23959"/>
      <w:bookmarkStart w:id="3" w:name="_Toc4697"/>
      <w:r>
        <w:rPr>
          <w:rFonts w:hint="eastAsia"/>
          <w:b/>
          <w:bCs/>
          <w:sz w:val="72"/>
          <w:szCs w:val="72"/>
          <w:lang w:val="en-US" w:eastAsia="zh-CN"/>
        </w:rPr>
        <w:t>小</w:t>
      </w:r>
      <w:bookmarkEnd w:id="2"/>
      <w:bookmarkEnd w:id="3"/>
    </w:p>
    <w:p w14:paraId="1338A6FC">
      <w:pPr>
        <w:ind w:firstLine="3614" w:firstLineChars="500"/>
        <w:outlineLvl w:val="0"/>
        <w:rPr>
          <w:rFonts w:hint="eastAsia"/>
          <w:b/>
          <w:bCs/>
          <w:sz w:val="72"/>
          <w:szCs w:val="72"/>
          <w:lang w:val="en-US" w:eastAsia="zh-CN"/>
        </w:rPr>
      </w:pPr>
      <w:bookmarkStart w:id="4" w:name="_Toc1938"/>
      <w:bookmarkStart w:id="5" w:name="_Toc10283"/>
      <w:r>
        <w:rPr>
          <w:rFonts w:hint="eastAsia"/>
          <w:b/>
          <w:bCs/>
          <w:sz w:val="72"/>
          <w:szCs w:val="72"/>
          <w:lang w:val="en-US" w:eastAsia="zh-CN"/>
        </w:rPr>
        <w:t>组</w:t>
      </w:r>
      <w:bookmarkEnd w:id="4"/>
      <w:bookmarkEnd w:id="5"/>
    </w:p>
    <w:p w14:paraId="460242AD">
      <w:pPr>
        <w:ind w:firstLine="3614" w:firstLineChars="500"/>
        <w:outlineLvl w:val="0"/>
        <w:rPr>
          <w:rFonts w:hint="eastAsia"/>
          <w:b/>
          <w:bCs/>
          <w:sz w:val="72"/>
          <w:szCs w:val="72"/>
          <w:lang w:val="en-US" w:eastAsia="zh-CN"/>
        </w:rPr>
      </w:pPr>
      <w:bookmarkStart w:id="6" w:name="_Toc31851"/>
      <w:bookmarkStart w:id="7" w:name="_Toc17994"/>
      <w:r>
        <w:rPr>
          <w:rFonts w:hint="eastAsia"/>
          <w:b/>
          <w:bCs/>
          <w:sz w:val="72"/>
          <w:szCs w:val="72"/>
          <w:lang w:val="en-US" w:eastAsia="zh-CN"/>
        </w:rPr>
        <w:t>代</w:t>
      </w:r>
      <w:bookmarkEnd w:id="6"/>
      <w:bookmarkEnd w:id="7"/>
    </w:p>
    <w:p w14:paraId="31E4750D">
      <w:pPr>
        <w:ind w:firstLine="3614" w:firstLineChars="500"/>
        <w:outlineLvl w:val="0"/>
        <w:rPr>
          <w:rFonts w:hint="eastAsia"/>
          <w:b/>
          <w:bCs/>
          <w:sz w:val="72"/>
          <w:szCs w:val="72"/>
          <w:lang w:val="en-US" w:eastAsia="zh-CN"/>
        </w:rPr>
      </w:pPr>
      <w:bookmarkStart w:id="8" w:name="_Toc23347"/>
      <w:bookmarkStart w:id="9" w:name="_Toc16861"/>
      <w:r>
        <w:rPr>
          <w:rFonts w:hint="eastAsia"/>
          <w:b/>
          <w:bCs/>
          <w:sz w:val="72"/>
          <w:szCs w:val="72"/>
          <w:lang w:val="en-US" w:eastAsia="zh-CN"/>
        </w:rPr>
        <w:t>码</w:t>
      </w:r>
      <w:bookmarkEnd w:id="8"/>
      <w:bookmarkEnd w:id="9"/>
    </w:p>
    <w:p w14:paraId="4B2ED33F">
      <w:pPr>
        <w:ind w:firstLine="3614" w:firstLineChars="500"/>
        <w:outlineLvl w:val="0"/>
        <w:rPr>
          <w:rFonts w:hint="eastAsia"/>
          <w:b/>
          <w:bCs/>
          <w:sz w:val="72"/>
          <w:szCs w:val="72"/>
          <w:lang w:val="en-US" w:eastAsia="zh-CN"/>
        </w:rPr>
      </w:pPr>
      <w:bookmarkStart w:id="10" w:name="_Toc1489"/>
      <w:bookmarkStart w:id="11" w:name="_Toc12100"/>
      <w:r>
        <w:rPr>
          <w:rFonts w:hint="eastAsia"/>
          <w:b/>
          <w:bCs/>
          <w:sz w:val="72"/>
          <w:szCs w:val="72"/>
          <w:lang w:val="en-US" w:eastAsia="zh-CN"/>
        </w:rPr>
        <w:t>规</w:t>
      </w:r>
      <w:bookmarkEnd w:id="10"/>
      <w:bookmarkEnd w:id="11"/>
    </w:p>
    <w:p w14:paraId="36E850BC">
      <w:pPr>
        <w:ind w:firstLine="3614" w:firstLineChars="500"/>
        <w:outlineLvl w:val="0"/>
        <w:rPr>
          <w:rFonts w:hint="default" w:eastAsia="宋体"/>
          <w:b/>
          <w:bCs/>
          <w:sz w:val="72"/>
          <w:szCs w:val="72"/>
          <w:lang w:val="en-US" w:eastAsia="zh-CN"/>
        </w:rPr>
      </w:pPr>
      <w:bookmarkStart w:id="12" w:name="_Toc29762"/>
      <w:bookmarkStart w:id="13" w:name="_Toc24795"/>
      <w:r>
        <w:rPr>
          <w:rFonts w:hint="eastAsia"/>
          <w:b/>
          <w:bCs/>
          <w:sz w:val="72"/>
          <w:szCs w:val="72"/>
          <w:lang w:val="en-US" w:eastAsia="zh-CN"/>
        </w:rPr>
        <w:t>范</w:t>
      </w:r>
      <w:bookmarkEnd w:id="12"/>
      <w:bookmarkEnd w:id="13"/>
    </w:p>
    <w:p w14:paraId="0F30E85B">
      <w:pPr>
        <w:ind w:firstLine="3614" w:firstLineChars="500"/>
        <w:rPr>
          <w:rFonts w:hint="eastAsia"/>
          <w:b/>
          <w:bCs/>
          <w:sz w:val="72"/>
          <w:szCs w:val="72"/>
        </w:rPr>
      </w:pPr>
    </w:p>
    <w:p w14:paraId="113152C9">
      <w:pPr>
        <w:ind w:firstLine="3614" w:firstLineChars="500"/>
        <w:rPr>
          <w:rFonts w:hint="eastAsia"/>
          <w:b/>
          <w:bCs/>
          <w:sz w:val="72"/>
          <w:szCs w:val="72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1DF043F3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4762EFBA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5B771230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599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spacing w:val="40"/>
          <w:kern w:val="2"/>
          <w:sz w:val="21"/>
          <w:szCs w:val="44"/>
          <w:lang w:val="en-US" w:eastAsia="zh-CN" w:bidi="ar-SA"/>
        </w:rPr>
      </w:sdtEndPr>
      <w:sdtContent>
        <w:p w14:paraId="7EC6A60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4B576C1">
          <w:pPr>
            <w:tabs>
              <w:tab w:val="right" w:leader="hyphen" w:pos="8306"/>
            </w:tabs>
            <w:spacing w:line="360" w:lineRule="auto"/>
            <w:ind w:firstLine="3640" w:firstLineChars="700"/>
            <w:rPr>
              <w:rFonts w:hint="eastAsia" w:ascii="宋体" w:hAnsi="宋体" w:eastAsia="宋体" w:cs="Times New Roman"/>
              <w:spacing w:val="40"/>
              <w:kern w:val="2"/>
              <w:sz w:val="21"/>
              <w:szCs w:val="44"/>
              <w:lang w:val="en-US" w:eastAsia="zh-CN" w:bidi="ar-SA"/>
            </w:rPr>
          </w:pPr>
          <w:r>
            <w:rPr>
              <w:rFonts w:hint="eastAsia" w:ascii="宋体" w:hAnsi="宋体"/>
              <w:spacing w:val="40"/>
              <w:sz w:val="44"/>
              <w:szCs w:val="44"/>
              <w:lang w:val="en-US" w:eastAsia="zh-CN"/>
            </w:rPr>
            <w:t>目录</w:t>
          </w:r>
          <w:r>
            <w:rPr>
              <w:rFonts w:hint="eastAsia" w:ascii="宋体" w:hAnsi="宋体"/>
              <w:spacing w:val="40"/>
              <w:sz w:val="44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 w:val="44"/>
              <w:szCs w:val="44"/>
            </w:rPr>
            <w:instrText xml:space="preserve">TOC \o "1-3" \h \u </w:instrText>
          </w:r>
          <w:r>
            <w:rPr>
              <w:rFonts w:hint="eastAsia" w:ascii="宋体" w:hAnsi="宋体"/>
              <w:spacing w:val="40"/>
              <w:sz w:val="44"/>
              <w:szCs w:val="44"/>
            </w:rPr>
            <w:fldChar w:fldCharType="separate"/>
          </w:r>
        </w:p>
        <w:p w14:paraId="18EDDC7A">
          <w:pPr>
            <w:pStyle w:val="13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_Toc20509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default"/>
            </w:rPr>
            <w:t>一、HTML 代码规范</w:t>
          </w:r>
          <w:r>
            <w:tab/>
          </w:r>
          <w:r>
            <w:fldChar w:fldCharType="begin"/>
          </w:r>
          <w:r>
            <w:instrText xml:space="preserve"> PAGEREF _Toc20509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162A0F33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_Toc25074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t>文档声明与编码</w:t>
          </w:r>
          <w:r>
            <w:tab/>
          </w:r>
          <w:r>
            <w:fldChar w:fldCharType="begin"/>
          </w:r>
          <w:r>
            <w:instrText xml:space="preserve"> PAGEREF _Toc25074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68471575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_Toc2708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default"/>
            </w:rPr>
            <w:t>标签使用原则</w:t>
          </w:r>
          <w:r>
            <w:tab/>
          </w:r>
          <w:r>
            <w:fldChar w:fldCharType="begin"/>
          </w:r>
          <w:r>
            <w:instrText xml:space="preserve"> PAGEREF _Toc2708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7DC27B21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_Toc16254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default"/>
            </w:rPr>
            <w:t>缩进与格式：</w:t>
          </w:r>
          <w:r>
            <w:tab/>
          </w:r>
          <w:r>
            <w:fldChar w:fldCharType="begin"/>
          </w:r>
          <w:r>
            <w:instrText xml:space="preserve"> PAGEREF _Toc16254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0BFC0C3A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_Toc30915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t>属性规范</w:t>
          </w:r>
          <w:r>
            <w:tab/>
          </w:r>
          <w:r>
            <w:fldChar w:fldCharType="begin"/>
          </w:r>
          <w:r>
            <w:instrText xml:space="preserve"> PAGEREF _Toc30915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0DBF825C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_Toc22421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 w:eastAsia="黑体"/>
              <w:lang w:val="en-US" w:eastAsia="zh-CN"/>
            </w:rPr>
            <w:t>5.</w:t>
          </w:r>
          <w:r>
            <w:rPr>
              <w:rFonts w:hint="default"/>
            </w:rPr>
            <w:t>注释清晰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5E83CBA7">
          <w:pPr>
            <w:pStyle w:val="13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_Toc9005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default"/>
            </w:rPr>
            <w:t>二、CSS 代码规范</w:t>
          </w:r>
          <w:r>
            <w:tab/>
          </w:r>
          <w:r>
            <w:fldChar w:fldCharType="begin"/>
          </w:r>
          <w:r>
            <w:instrText xml:space="preserve"> PAGEREF _Toc9005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497B8D6C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_Toc12398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t>选择器命名规则</w:t>
          </w:r>
          <w:r>
            <w:tab/>
          </w:r>
          <w:r>
            <w:fldChar w:fldCharType="begin"/>
          </w:r>
          <w:r>
            <w:instrText xml:space="preserve"> PAGEREF _Toc12398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71A8902B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_Toc32764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t>样式声明顺序</w:t>
          </w:r>
          <w:r>
            <w:tab/>
          </w:r>
          <w:r>
            <w:fldChar w:fldCharType="begin"/>
          </w:r>
          <w:r>
            <w:instrText xml:space="preserve"> PAGEREF _Toc32764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0D1A860E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_Toc5398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t>代码缩进与换行</w:t>
          </w:r>
          <w:r>
            <w:tab/>
          </w:r>
          <w:r>
            <w:fldChar w:fldCharType="begin"/>
          </w:r>
          <w:r>
            <w:instrText xml:space="preserve"> PAGEREF _Toc5398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08561612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_Toc19818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t>注释与空格使用</w:t>
          </w:r>
          <w:r>
            <w:tab/>
          </w:r>
          <w:r>
            <w:fldChar w:fldCharType="begin"/>
          </w:r>
          <w:r>
            <w:instrText xml:space="preserve"> PAGEREF _Toc19818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6A92EDC9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_Toc29874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rPr>
              <w:rFonts w:hint="default"/>
            </w:rPr>
            <w:t>避免内联样式</w:t>
          </w:r>
          <w:r>
            <w:tab/>
          </w:r>
          <w:r>
            <w:fldChar w:fldCharType="begin"/>
          </w:r>
          <w:r>
            <w:instrText xml:space="preserve"> PAGEREF _Toc29874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301A5619">
          <w:pPr>
            <w:pStyle w:val="13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_Toc10368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</w:rPr>
            <w:t xml:space="preserve">三、 </w:t>
          </w:r>
          <w:r>
            <w:rPr>
              <w:rFonts w:hint="default"/>
            </w:rPr>
            <w:t>JavaScript 代码规范</w:t>
          </w:r>
          <w:r>
            <w:tab/>
          </w:r>
          <w:r>
            <w:fldChar w:fldCharType="begin"/>
          </w:r>
          <w:r>
            <w:instrText xml:space="preserve"> PAGEREF _Toc10368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463A0800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_Toc216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t>变量命名规范</w:t>
          </w:r>
          <w:r>
            <w:tab/>
          </w:r>
          <w:r>
            <w:fldChar w:fldCharType="begin"/>
          </w:r>
          <w:r>
            <w:instrText xml:space="preserve"> PAGEREF _Toc216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3D98437A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_Toc2680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default"/>
            </w:rPr>
            <w:t>函数命名与定义</w:t>
          </w:r>
          <w:r>
            <w:tab/>
          </w:r>
          <w:r>
            <w:fldChar w:fldCharType="begin"/>
          </w:r>
          <w:r>
            <w:instrText xml:space="preserve"> PAGEREF _Toc2680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7ADDB5F2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_Toc11217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default"/>
            </w:rPr>
            <w:t>代码缩进与括号使用：</w:t>
          </w:r>
          <w:r>
            <w:tab/>
          </w:r>
          <w:r>
            <w:fldChar w:fldCharType="begin"/>
          </w:r>
          <w:r>
            <w:instrText xml:space="preserve"> PAGEREF _Toc11217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1B8FBC1D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_Toc27274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default"/>
            </w:rPr>
            <w:t>注释与代码复用</w:t>
          </w:r>
          <w:r>
            <w:tab/>
          </w:r>
          <w:r>
            <w:fldChar w:fldCharType="begin"/>
          </w:r>
          <w:r>
            <w:instrText xml:space="preserve"> PAGEREF _Toc27274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002AD2D3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_Toc28093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rPr>
              <w:rFonts w:hint="default"/>
            </w:rPr>
            <w:t>严格模式与错误处理</w:t>
          </w:r>
          <w:r>
            <w:tab/>
          </w:r>
          <w:r>
            <w:fldChar w:fldCharType="begin"/>
          </w:r>
          <w:r>
            <w:instrText xml:space="preserve"> PAGEREF _Toc28093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04DB1F96">
          <w:pPr>
            <w:pStyle w:val="13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_Toc28412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default"/>
            </w:rPr>
            <w:t>四、通用规范与团队协作</w:t>
          </w:r>
          <w:r>
            <w:tab/>
          </w:r>
          <w:r>
            <w:fldChar w:fldCharType="begin"/>
          </w:r>
          <w:r>
            <w:instrText xml:space="preserve"> PAGEREF _Toc28412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0003911D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_Toc12264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t>文件组织与命名</w:t>
          </w:r>
          <w:r>
            <w:rPr>
              <w:rFonts w:hint="default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_Toc12264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70C35609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_Toc12183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default"/>
            </w:rPr>
            <w:t>版本控制与代码合并：</w:t>
          </w:r>
          <w:r>
            <w:tab/>
          </w:r>
          <w:r>
            <w:fldChar w:fldCharType="begin"/>
          </w:r>
          <w:r>
            <w:instrText xml:space="preserve"> PAGEREF _Toc12183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35E42827">
          <w:pPr>
            <w:pStyle w:val="16"/>
            <w:tabs>
              <w:tab w:val="right" w:leader="hyphen" w:pos="8306"/>
            </w:tabs>
          </w:pPr>
          <w:r>
            <w:rPr>
              <w:rFonts w:hint="eastAsia" w:ascii="宋体" w:hAnsi="宋体"/>
              <w:spacing w:val="40"/>
              <w:szCs w:val="44"/>
            </w:rPr>
            <w:fldChar w:fldCharType="begin"/>
          </w:r>
          <w:r>
            <w:rPr>
              <w:rFonts w:hint="eastAsia" w:ascii="宋体" w:hAnsi="宋体"/>
              <w:spacing w:val="40"/>
              <w:szCs w:val="44"/>
            </w:rPr>
            <w:instrText xml:space="preserve"> HYPERLINK \l _Toc30687 </w:instrText>
          </w:r>
          <w:r>
            <w:rPr>
              <w:rFonts w:hint="eastAsia" w:ascii="宋体" w:hAnsi="宋体"/>
              <w:spacing w:val="40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default"/>
            </w:rPr>
            <w:t>代码审查与团队沟通：</w:t>
          </w:r>
          <w:r>
            <w:tab/>
          </w:r>
          <w:r>
            <w:fldChar w:fldCharType="begin"/>
          </w:r>
          <w:r>
            <w:instrText xml:space="preserve"> PAGEREF _Toc30687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  <w:p w14:paraId="243C631C">
          <w:pPr>
            <w:pStyle w:val="28"/>
            <w:tabs>
              <w:tab w:val="right" w:leader="hyphen" w:pos="8306"/>
            </w:tabs>
            <w:spacing w:line="360" w:lineRule="auto"/>
            <w:ind w:firstLine="1960" w:firstLineChars="700"/>
            <w:rPr>
              <w:rFonts w:hint="eastAsia" w:ascii="宋体" w:hAnsi="宋体" w:eastAsia="宋体" w:cs="Times New Roman"/>
              <w:spacing w:val="40"/>
              <w:kern w:val="2"/>
              <w:sz w:val="21"/>
              <w:szCs w:val="44"/>
              <w:lang w:val="en-US" w:eastAsia="zh-CN" w:bidi="ar-SA"/>
            </w:rPr>
          </w:pPr>
          <w:r>
            <w:rPr>
              <w:rFonts w:hint="eastAsia" w:ascii="宋体" w:hAnsi="宋体"/>
              <w:spacing w:val="40"/>
              <w:szCs w:val="44"/>
            </w:rPr>
            <w:fldChar w:fldCharType="end"/>
          </w:r>
        </w:p>
      </w:sdtContent>
    </w:sdt>
    <w:p w14:paraId="49CB3A33">
      <w:pPr>
        <w:spacing w:line="360" w:lineRule="auto"/>
        <w:ind w:firstLine="2030" w:firstLineChars="700"/>
        <w:rPr>
          <w:rFonts w:hint="eastAsia" w:ascii="宋体" w:hAnsi="宋体" w:eastAsia="宋体" w:cs="Times New Roman"/>
          <w:spacing w:val="40"/>
          <w:kern w:val="2"/>
          <w:sz w:val="21"/>
          <w:szCs w:val="44"/>
          <w:lang w:val="en-US" w:eastAsia="zh-CN" w:bidi="ar-SA"/>
        </w:rPr>
      </w:pPr>
    </w:p>
    <w:p w14:paraId="51E87614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06558A72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291EAFFA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639E8550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6F7C1FA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55CD5CAA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4A281F45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</w:p>
    <w:p w14:paraId="31EFF7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spacing w:val="3"/>
        </w:rPr>
      </w:pPr>
    </w:p>
    <w:p w14:paraId="7DB25579">
      <w:pPr>
        <w:pStyle w:val="2"/>
        <w:bidi w:val="0"/>
      </w:pPr>
      <w:bookmarkStart w:id="14" w:name="_Toc20509"/>
      <w:r>
        <w:rPr>
          <w:rFonts w:hint="default"/>
        </w:rPr>
        <w:t>一、HTML 代码规范</w:t>
      </w:r>
      <w:bookmarkEnd w:id="14"/>
    </w:p>
    <w:p w14:paraId="2F33B55E">
      <w:pPr>
        <w:pStyle w:val="3"/>
        <w:numPr>
          <w:numId w:val="0"/>
        </w:numPr>
        <w:bidi w:val="0"/>
        <w:ind w:left="360" w:leftChars="0"/>
      </w:pPr>
      <w:bookmarkStart w:id="15" w:name="_Toc25074"/>
      <w:r>
        <w:rPr>
          <w:rFonts w:hint="eastAsia"/>
          <w:lang w:val="en-US" w:eastAsia="zh-CN"/>
        </w:rPr>
        <w:t>1.</w:t>
      </w:r>
      <w:r>
        <w:t>文档声明与编码</w:t>
      </w:r>
      <w:bookmarkEnd w:id="15"/>
    </w:p>
    <w:p w14:paraId="2BA4E617">
      <w:pPr>
        <w:bidi w:val="0"/>
      </w:pPr>
      <w:r>
        <w:rPr>
          <w:rFonts w:hint="default"/>
        </w:rPr>
        <w:t>始终以</w:t>
      </w:r>
      <w:r>
        <w:t>&lt;!DOCTYPE html&gt;</w:t>
      </w:r>
      <w:r>
        <w:rPr>
          <w:rFonts w:hint="default"/>
        </w:rPr>
        <w:t>作为 HTML 文档开头声明其为 HTML5 文档，使用&lt;meta charset="UTF-8"&gt;确保字符编码统一为 UTF-8，支持多语言字符显示，避免乱码问题。</w:t>
      </w:r>
    </w:p>
    <w:p w14:paraId="6857F3EA">
      <w:pPr>
        <w:pStyle w:val="3"/>
        <w:numPr>
          <w:numId w:val="0"/>
        </w:numPr>
        <w:bidi w:val="0"/>
        <w:ind w:left="360" w:leftChars="0"/>
      </w:pPr>
      <w:bookmarkStart w:id="16" w:name="_Toc2708"/>
      <w:r>
        <w:rPr>
          <w:rFonts w:hint="eastAsia"/>
          <w:lang w:val="en-US" w:eastAsia="zh-CN"/>
        </w:rPr>
        <w:t>2.</w:t>
      </w:r>
      <w:r>
        <w:rPr>
          <w:rFonts w:hint="default"/>
        </w:rPr>
        <w:t>标签使用原则</w:t>
      </w:r>
      <w:bookmarkEnd w:id="16"/>
    </w:p>
    <w:p w14:paraId="5AEE8ECA">
      <w:pPr>
        <w:numPr>
          <w:ilvl w:val="1"/>
          <w:numId w:val="1"/>
        </w:numPr>
        <w:bidi w:val="0"/>
      </w:pPr>
      <w:r>
        <w:rPr>
          <w:rFonts w:hint="default"/>
        </w:rPr>
        <w:t>标签应语义化清晰，如标题用&lt;h1&gt; - &lt;h6&gt;标签层级明确，列表用&lt;ul&gt;、&lt;ol&gt;配合&lt;li&gt;标签准确表示无序列表与有序列表，段落用&lt;p&gt;标签，避免滥用&lt;div&gt;和&lt;span&gt;</w:t>
      </w:r>
      <w:r>
        <w:rPr>
          <w:rFonts w:hint="eastAsia"/>
          <w:lang w:eastAsia="zh-CN"/>
        </w:rPr>
        <w:t>。</w:t>
      </w:r>
    </w:p>
    <w:p w14:paraId="14CC951A">
      <w:pPr>
        <w:numPr>
          <w:ilvl w:val="1"/>
          <w:numId w:val="1"/>
        </w:numPr>
        <w:bidi w:val="0"/>
      </w:pPr>
      <w:r>
        <w:rPr>
          <w:rFonts w:hint="default"/>
        </w:rPr>
        <w:t>自闭合标签格式规范，如&lt;img&gt;、&lt;input&gt;、&lt;br&gt;等需正确闭合，&lt;img src="image.jpg" alt="描述" /&gt;，空格和斜杠位置准确，保证 HTML 结构完整性与解析正确性。</w:t>
      </w:r>
    </w:p>
    <w:p w14:paraId="5DB6D66B">
      <w:pPr>
        <w:pStyle w:val="3"/>
        <w:numPr>
          <w:numId w:val="0"/>
        </w:numPr>
        <w:bidi w:val="0"/>
        <w:ind w:left="360" w:leftChars="0"/>
      </w:pPr>
      <w:bookmarkStart w:id="17" w:name="_Toc16254"/>
      <w:r>
        <w:rPr>
          <w:rFonts w:hint="eastAsia"/>
          <w:lang w:val="en-US" w:eastAsia="zh-CN"/>
        </w:rPr>
        <w:t>3.</w:t>
      </w:r>
      <w:r>
        <w:rPr>
          <w:rFonts w:hint="default"/>
        </w:rPr>
        <w:t>缩进与格式：</w:t>
      </w:r>
      <w:bookmarkEnd w:id="17"/>
    </w:p>
    <w:p w14:paraId="7B878A45">
      <w:pPr>
        <w:bidi w:val="0"/>
      </w:pPr>
      <w:r>
        <w:rPr>
          <w:rFonts w:hint="default"/>
        </w:rPr>
        <w:t>采用统一缩进风格，通常为 2 或 4 个空格，增强代码可读性与层次结构，便于团队成员理解 HTML 文档布局和元素嵌套关系。</w:t>
      </w:r>
    </w:p>
    <w:p w14:paraId="4F21452D">
      <w:pPr>
        <w:pStyle w:val="3"/>
        <w:bidi w:val="0"/>
        <w:ind w:firstLine="420" w:firstLineChars="0"/>
      </w:pPr>
      <w:bookmarkStart w:id="18" w:name="_Toc30915"/>
      <w:r>
        <w:rPr>
          <w:rFonts w:hint="eastAsia"/>
          <w:lang w:val="en-US" w:eastAsia="zh-CN"/>
        </w:rPr>
        <w:t>4.</w:t>
      </w:r>
      <w:r>
        <w:t>属性规范</w:t>
      </w:r>
      <w:bookmarkEnd w:id="18"/>
    </w:p>
    <w:p w14:paraId="351F260A">
      <w:pPr>
        <w:numPr>
          <w:ilvl w:val="1"/>
          <w:numId w:val="2"/>
        </w:numPr>
        <w:bidi w:val="0"/>
      </w:pPr>
      <w:r>
        <w:rPr>
          <w:rFonts w:hint="default"/>
        </w:rPr>
        <w:t>属性值用双引号包裹，如</w:t>
      </w:r>
      <w:r>
        <w:t>&lt;a href="https://example.com"&gt;链接&lt;/a&gt;</w:t>
      </w:r>
      <w:r>
        <w:rPr>
          <w:rFonts w:hint="default"/>
        </w:rPr>
        <w:t>，保持一致性，避免单引号与双引号混用引发错误。</w:t>
      </w:r>
    </w:p>
    <w:p w14:paraId="2FDBE45F">
      <w:pPr>
        <w:numPr>
          <w:ilvl w:val="1"/>
          <w:numId w:val="2"/>
        </w:numPr>
        <w:bidi w:val="0"/>
      </w:pPr>
      <w:r>
        <w:rPr>
          <w:rFonts w:hint="default"/>
        </w:rPr>
        <w:t>布尔属性简化写法，如&lt;input type="checkbox" checked&gt;表示选中状态，去除冗余属性值，遵循 HTML 标准语法简洁性原则。</w:t>
      </w:r>
    </w:p>
    <w:p w14:paraId="016125D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1"/>
        <w:ind w:firstLine="420" w:firstLineChars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bookmarkStart w:id="19" w:name="_Toc22421"/>
      <w:r>
        <w:rPr>
          <w:rStyle w:val="27"/>
          <w:rFonts w:hint="eastAsia" w:eastAsia="黑体"/>
          <w:lang w:val="en-US" w:eastAsia="zh-CN"/>
        </w:rPr>
        <w:t>5.</w:t>
      </w:r>
      <w:r>
        <w:rPr>
          <w:rStyle w:val="27"/>
          <w:rFonts w:hint="default"/>
        </w:rPr>
        <w:t>注释清晰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bookmarkEnd w:id="19"/>
    </w:p>
    <w:p w14:paraId="440C2CBB">
      <w:pPr>
        <w:bidi w:val="0"/>
        <w:rPr>
          <w:rFonts w:hint="default"/>
        </w:rPr>
      </w:pPr>
      <w:r>
        <w:rPr>
          <w:rFonts w:hint="default"/>
        </w:rPr>
        <w:t>关键代码段和复杂结构添加注释说明用途与功能逻辑，便于后续维护与他人理解代码意图。</w:t>
      </w:r>
    </w:p>
    <w:p w14:paraId="405DA009">
      <w:pPr>
        <w:pStyle w:val="2"/>
        <w:bidi w:val="0"/>
      </w:pPr>
      <w:bookmarkStart w:id="20" w:name="_Toc9005"/>
      <w:r>
        <w:rPr>
          <w:rFonts w:hint="default"/>
        </w:rPr>
        <w:t>二、CSS 代码规范</w:t>
      </w:r>
      <w:bookmarkEnd w:id="20"/>
    </w:p>
    <w:p w14:paraId="3514DFC4">
      <w:pPr>
        <w:bidi w:val="0"/>
        <w:rPr>
          <w:rFonts w:hint="default"/>
        </w:rPr>
      </w:pPr>
    </w:p>
    <w:p w14:paraId="0AAE0787">
      <w:pPr>
        <w:pStyle w:val="3"/>
        <w:bidi w:val="0"/>
        <w:rPr>
          <w:rFonts w:hint="eastAsia" w:eastAsia="黑体"/>
          <w:lang w:eastAsia="zh-CN"/>
        </w:rPr>
      </w:pPr>
      <w:bookmarkStart w:id="21" w:name="_Toc12398"/>
      <w:r>
        <w:rPr>
          <w:rFonts w:hint="eastAsia"/>
          <w:lang w:val="en-US" w:eastAsia="zh-CN"/>
        </w:rPr>
        <w:t>1.</w:t>
      </w:r>
      <w:r>
        <w:t>选择器命名规则</w:t>
      </w:r>
      <w:bookmarkEnd w:id="21"/>
    </w:p>
    <w:p w14:paraId="7E83B2E9">
      <w:pPr>
        <w:numPr>
          <w:ilvl w:val="1"/>
          <w:numId w:val="3"/>
        </w:numPr>
        <w:bidi w:val="0"/>
      </w:pPr>
      <w:r>
        <w:rPr>
          <w:rFonts w:hint="default"/>
        </w:rPr>
        <w:t>采用有意义、语义化的命名方式，遵循 BEM（Block Element Modifier）或类似命名规范变体，增强样式与 HTML 结构关联性，提升代码可维护性。例如，</w:t>
      </w:r>
      <w:r>
        <w:t>.header-nav__item--active</w:t>
      </w:r>
      <w:r>
        <w:rPr>
          <w:rFonts w:hint="default"/>
        </w:rPr>
        <w:t>表示头部导航栏中当前激活的菜单项，__区分块元素与子元素，--标识修饰符状态。</w:t>
      </w:r>
    </w:p>
    <w:p w14:paraId="4313F620">
      <w:pPr>
        <w:numPr>
          <w:ilvl w:val="1"/>
          <w:numId w:val="3"/>
        </w:numPr>
        <w:bidi w:val="0"/>
      </w:pPr>
      <w:r>
        <w:rPr>
          <w:rFonts w:hint="default"/>
        </w:rPr>
        <w:t>避免过度简写或使用无意义字符组合命名选择器，确保名称清晰传达样式作用对象与功能，降低理解成本。</w:t>
      </w:r>
    </w:p>
    <w:p w14:paraId="693D0478">
      <w:pPr>
        <w:numPr>
          <w:numId w:val="0"/>
        </w:numPr>
        <w:bidi w:val="0"/>
        <w:rPr>
          <w:rFonts w:hint="default" w:eastAsia="宋体"/>
          <w:lang w:val="en-US" w:eastAsia="zh-CN"/>
        </w:rPr>
      </w:pPr>
    </w:p>
    <w:p w14:paraId="14F9E815">
      <w:pPr>
        <w:pStyle w:val="3"/>
        <w:bidi w:val="0"/>
        <w:rPr>
          <w:rFonts w:hint="default"/>
        </w:rPr>
      </w:pPr>
      <w:bookmarkStart w:id="22" w:name="_Toc32764"/>
      <w:r>
        <w:rPr>
          <w:rFonts w:hint="eastAsia"/>
          <w:lang w:val="en-US" w:eastAsia="zh-CN"/>
        </w:rPr>
        <w:t>2.</w:t>
      </w:r>
      <w:r>
        <w:t>样式声明顺序</w:t>
      </w:r>
      <w:bookmarkEnd w:id="22"/>
    </w:p>
    <w:p w14:paraId="2D4B426A">
      <w:pPr>
        <w:bidi w:val="0"/>
        <w:rPr>
          <w:rFonts w:hint="default"/>
        </w:rPr>
      </w:pPr>
      <w:r>
        <w:rPr>
          <w:rFonts w:hint="default"/>
        </w:rPr>
        <w:t>遵循逻辑顺序排列样式声明，如先布局（</w:t>
      </w:r>
      <w:r>
        <w:t>display</w:t>
      </w:r>
      <w:r>
        <w:rPr>
          <w:rFonts w:hint="default"/>
        </w:rPr>
        <w:t>、position、float、width、height等），再盒模型（margin、padding、border等），接着文本样式（font-size、color、text-align等），最后其他样式（background、opacity、z-index等）。</w:t>
      </w:r>
    </w:p>
    <w:p w14:paraId="12B0F3CD">
      <w:pPr>
        <w:pStyle w:val="3"/>
        <w:bidi w:val="0"/>
        <w:rPr>
          <w:rFonts w:hint="default"/>
        </w:rPr>
      </w:pPr>
      <w:bookmarkStart w:id="23" w:name="_Toc5398"/>
      <w:r>
        <w:rPr>
          <w:rFonts w:hint="eastAsia"/>
          <w:lang w:val="en-US" w:eastAsia="zh-CN"/>
        </w:rPr>
        <w:t>3.</w:t>
      </w:r>
      <w:r>
        <w:t>代码缩进与换行</w:t>
      </w:r>
      <w:bookmarkEnd w:id="23"/>
    </w:p>
    <w:p w14:paraId="20F2312D">
      <w:pPr>
        <w:bidi w:val="0"/>
        <w:rPr>
          <w:rFonts w:hint="default"/>
        </w:rPr>
      </w:pPr>
      <w:r>
        <w:rPr>
          <w:rFonts w:hint="default"/>
        </w:rPr>
        <w:t>与 HTML 缩进风格统一，用 2 或 4 个空格缩进选择器内样式声明，保持代码层次清晰；长样式声明换行书写，提高可读性</w:t>
      </w:r>
    </w:p>
    <w:p w14:paraId="5B97349A">
      <w:pPr>
        <w:pStyle w:val="3"/>
        <w:bidi w:val="0"/>
        <w:rPr>
          <w:rFonts w:hint="default"/>
        </w:rPr>
      </w:pPr>
      <w:bookmarkStart w:id="24" w:name="_Toc19818"/>
      <w:r>
        <w:rPr>
          <w:rFonts w:hint="eastAsia"/>
          <w:lang w:val="en-US" w:eastAsia="zh-CN"/>
        </w:rPr>
        <w:t>4.</w:t>
      </w:r>
      <w:r>
        <w:t>注释与空格使用</w:t>
      </w:r>
      <w:bookmarkEnd w:id="24"/>
    </w:p>
    <w:p w14:paraId="1F1080A5">
      <w:pPr>
        <w:bidi w:val="0"/>
      </w:pPr>
      <w:r>
        <w:rPr>
          <w:rFonts w:hint="default"/>
        </w:rPr>
        <w:t>重要样式声明或样式块添加注释解释用途与作用范围；属性声明间适当空格分隔，提升视觉清晰度与可读性，如：</w:t>
      </w:r>
      <w:r>
        <w:t>margin: 0 10px 15px 5px;</w:t>
      </w:r>
      <w:r>
        <w:rPr>
          <w:rFonts w:hint="default"/>
        </w:rPr>
        <w:t>而非margin:0 10px 15px 5px;。</w:t>
      </w:r>
    </w:p>
    <w:p w14:paraId="50530B69">
      <w:pPr>
        <w:pStyle w:val="3"/>
        <w:bidi w:val="0"/>
        <w:rPr>
          <w:rFonts w:hint="default"/>
        </w:rPr>
      </w:pPr>
      <w:bookmarkStart w:id="25" w:name="_Toc29874"/>
      <w:r>
        <w:rPr>
          <w:rFonts w:hint="eastAsia"/>
          <w:lang w:val="en-US" w:eastAsia="zh-CN"/>
        </w:rPr>
        <w:t>5.</w:t>
      </w:r>
      <w:r>
        <w:rPr>
          <w:rFonts w:hint="default"/>
        </w:rPr>
        <w:t>避免内联样式</w:t>
      </w:r>
      <w:bookmarkEnd w:id="25"/>
    </w:p>
    <w:p w14:paraId="5BF53E8E">
      <w:pPr>
        <w:bidi w:val="0"/>
      </w:pPr>
      <w:r>
        <w:rPr>
          <w:rFonts w:hint="default"/>
        </w:rPr>
        <w:t>尽量将样式集中于 CSS 文件管理，减少 HTML 内联样式使用，利于样式复用、维护和整体样式一致性控制；特殊情况少量内联样式使用需谨慎权衡，并添加注释说明必要性。</w:t>
      </w:r>
    </w:p>
    <w:p w14:paraId="08F59723">
      <w:pPr>
        <w:pStyle w:val="2"/>
        <w:numPr>
          <w:ilvl w:val="0"/>
          <w:numId w:val="4"/>
        </w:numPr>
        <w:bidi w:val="0"/>
        <w:rPr>
          <w:rFonts w:hint="default"/>
        </w:rPr>
      </w:pPr>
      <w:bookmarkStart w:id="26" w:name="_Toc10368"/>
      <w:r>
        <w:rPr>
          <w:rFonts w:hint="default"/>
        </w:rPr>
        <w:t>JavaScript 代码规范</w:t>
      </w:r>
      <w:bookmarkEnd w:id="26"/>
    </w:p>
    <w:p w14:paraId="18F44B7A">
      <w:pPr>
        <w:pStyle w:val="3"/>
        <w:bidi w:val="0"/>
        <w:rPr>
          <w:rFonts w:hint="default"/>
        </w:rPr>
      </w:pPr>
      <w:bookmarkStart w:id="27" w:name="_Toc216"/>
      <w:r>
        <w:rPr>
          <w:rFonts w:hint="eastAsia"/>
          <w:lang w:val="en-US" w:eastAsia="zh-CN"/>
        </w:rPr>
        <w:t>1.</w:t>
      </w:r>
      <w:r>
        <w:t>变量命名规范</w:t>
      </w:r>
      <w:bookmarkEnd w:id="27"/>
    </w:p>
    <w:p w14:paraId="69C95DFF">
      <w:pPr>
        <w:bidi w:val="0"/>
      </w:pPr>
      <w:r>
        <w:rPr>
          <w:rFonts w:hint="default"/>
        </w:rPr>
        <w:t>采用小驼峰命名法（</w:t>
      </w:r>
      <w:r>
        <w:t>camelCase</w:t>
      </w:r>
      <w:r>
        <w:rPr>
          <w:rFonts w:hint="default"/>
        </w:rPr>
        <w:t>）命名变量，首字母小写，后续单词首字母大写，变量名表意明确，反映存储数据含义，如userName、productList、isLoggedIn等。</w:t>
      </w:r>
    </w:p>
    <w:p w14:paraId="7C7FEBCF">
      <w:pPr>
        <w:pStyle w:val="3"/>
        <w:bidi w:val="0"/>
      </w:pPr>
      <w:bookmarkStart w:id="28" w:name="_Toc2680"/>
      <w:r>
        <w:rPr>
          <w:rFonts w:hint="eastAsia"/>
          <w:lang w:val="en-US" w:eastAsia="zh-CN"/>
        </w:rPr>
        <w:t>2.</w:t>
      </w:r>
      <w:r>
        <w:rPr>
          <w:rFonts w:hint="default"/>
        </w:rPr>
        <w:t>函数命名与定义</w:t>
      </w:r>
      <w:bookmarkEnd w:id="28"/>
    </w:p>
    <w:p w14:paraId="1F1227AE">
      <w:pPr>
        <w:numPr>
          <w:ilvl w:val="1"/>
          <w:numId w:val="5"/>
        </w:numPr>
        <w:bidi w:val="0"/>
      </w:pPr>
      <w:r>
        <w:rPr>
          <w:rFonts w:hint="default"/>
        </w:rPr>
        <w:t>函数名遵循小驼峰命名法，语义清晰准确传达函数功能，如calculateTotalPrice()、validateFormData()等；函数声明提前，置于使用前，保证代码执行顺序逻辑清晰、可预测，便于理解和调试。</w:t>
      </w:r>
    </w:p>
    <w:p w14:paraId="04B22C0D">
      <w:pPr>
        <w:numPr>
          <w:ilvl w:val="1"/>
          <w:numId w:val="5"/>
        </w:numPr>
        <w:bidi w:val="0"/>
      </w:pPr>
      <w:r>
        <w:rPr>
          <w:rFonts w:hint="default"/>
        </w:rPr>
        <w:t>函数参数命名遵循变量命名规则，参数数量合理控制，过多参数可考虑封装对象传递，增强函数可读性与易用性。</w:t>
      </w:r>
    </w:p>
    <w:p w14:paraId="5F7935B8">
      <w:pPr>
        <w:pStyle w:val="3"/>
        <w:bidi w:val="0"/>
        <w:rPr>
          <w:rFonts w:hint="default"/>
        </w:rPr>
      </w:pPr>
      <w:bookmarkStart w:id="29" w:name="_Toc11217"/>
      <w:r>
        <w:rPr>
          <w:rFonts w:hint="eastAsia"/>
          <w:lang w:val="en-US" w:eastAsia="zh-CN"/>
        </w:rPr>
        <w:t>3.</w:t>
      </w:r>
      <w:r>
        <w:rPr>
          <w:rFonts w:hint="default"/>
        </w:rPr>
        <w:t>代码缩进与括号使用：</w:t>
      </w:r>
      <w:bookmarkEnd w:id="29"/>
    </w:p>
    <w:p w14:paraId="489F2CA0">
      <w:pPr>
        <w:bidi w:val="0"/>
        <w:rPr>
          <w:rFonts w:hint="eastAsia" w:eastAsia="宋体"/>
          <w:lang w:eastAsia="zh-CN"/>
        </w:rPr>
      </w:pPr>
      <w:r>
        <w:rPr>
          <w:rFonts w:hint="default"/>
        </w:rPr>
        <w:t>统一用 4 个空格缩进代码块；函数声明、控制结构（if、else、for、while等）括号使用规范，括号独占一行，增强代码块辨识度与层次感</w:t>
      </w:r>
      <w:r>
        <w:rPr>
          <w:rFonts w:hint="eastAsia"/>
          <w:lang w:eastAsia="zh-CN"/>
        </w:rPr>
        <w:t>。</w:t>
      </w:r>
    </w:p>
    <w:p w14:paraId="546FBA13">
      <w:pPr>
        <w:keepNext w:val="0"/>
        <w:keepLines w:val="0"/>
        <w:widowControl/>
        <w:suppressLineNumbers w:val="0"/>
        <w:jc w:val="left"/>
      </w:pPr>
    </w:p>
    <w:p w14:paraId="5F0688F2">
      <w:pPr>
        <w:pStyle w:val="3"/>
        <w:bidi w:val="0"/>
      </w:pPr>
      <w:bookmarkStart w:id="30" w:name="_Toc27274"/>
      <w:r>
        <w:rPr>
          <w:rFonts w:hint="eastAsia"/>
          <w:lang w:val="en-US" w:eastAsia="zh-CN"/>
        </w:rPr>
        <w:t>4.</w:t>
      </w:r>
      <w:r>
        <w:rPr>
          <w:rFonts w:hint="default"/>
        </w:rPr>
        <w:t>注释与代码复用</w:t>
      </w:r>
      <w:bookmarkEnd w:id="30"/>
    </w:p>
    <w:p w14:paraId="176FE481">
      <w:pPr>
        <w:numPr>
          <w:numId w:val="0"/>
        </w:numPr>
        <w:bidi w:val="0"/>
        <w:ind w:left="1080" w:leftChars="0"/>
      </w:pPr>
      <w:r>
        <w:rPr>
          <w:rFonts w:hint="default"/>
        </w:rPr>
        <w:t>关键代码逻辑、复杂算法及函数用途添加详细注释，解释功能、参数意义、返回值等关键信息；注重代码复用，提取公共函数或模块，避免重复代码编写，提高开发效率与代码可维护性。</w:t>
      </w:r>
    </w:p>
    <w:p w14:paraId="4E7DBC5F">
      <w:pPr>
        <w:pStyle w:val="3"/>
        <w:bidi w:val="0"/>
        <w:rPr>
          <w:rFonts w:hint="default"/>
        </w:rPr>
      </w:pPr>
      <w:bookmarkStart w:id="31" w:name="_Toc28093"/>
      <w:r>
        <w:rPr>
          <w:rFonts w:hint="eastAsia"/>
          <w:lang w:val="en-US" w:eastAsia="zh-CN"/>
        </w:rPr>
        <w:t>5.</w:t>
      </w:r>
      <w:r>
        <w:rPr>
          <w:rFonts w:hint="default"/>
        </w:rPr>
        <w:t>严格模式与错误处理</w:t>
      </w:r>
      <w:bookmarkEnd w:id="31"/>
    </w:p>
    <w:p w14:paraId="71F27271">
      <w:pPr>
        <w:bidi w:val="0"/>
      </w:pPr>
      <w:r>
        <w:rPr>
          <w:rFonts w:hint="default"/>
        </w:rPr>
        <w:t>使用严格模式（'use strict';）提升代码质量与错误捕获能力，在函数或脚本顶部声明启用；合理使用try...catch语句处理异步操作或可能抛错代码段，优雅处理错误，避免程序崩溃，确保用户体验流畅性与稳定性。</w:t>
      </w:r>
    </w:p>
    <w:p w14:paraId="254EDEF5">
      <w:pPr>
        <w:pStyle w:val="2"/>
        <w:bidi w:val="0"/>
      </w:pPr>
      <w:bookmarkStart w:id="32" w:name="_Toc28412"/>
      <w:r>
        <w:rPr>
          <w:rFonts w:hint="default"/>
        </w:rPr>
        <w:t>四、通用规范与团队协作</w:t>
      </w:r>
      <w:bookmarkEnd w:id="32"/>
    </w:p>
    <w:p w14:paraId="760D75BF">
      <w:pPr>
        <w:pStyle w:val="3"/>
        <w:bidi w:val="0"/>
      </w:pPr>
      <w:bookmarkStart w:id="33" w:name="_Toc12264"/>
      <w:r>
        <w:rPr>
          <w:rFonts w:hint="eastAsia"/>
          <w:lang w:val="en-US" w:eastAsia="zh-CN"/>
        </w:rPr>
        <w:t>1.</w:t>
      </w:r>
      <w:r>
        <w:t>文件组织与命名</w:t>
      </w:r>
      <w:bookmarkEnd w:id="33"/>
      <w:bookmarkStart w:id="36" w:name="_GoBack"/>
      <w:bookmarkEnd w:id="36"/>
    </w:p>
    <w:p w14:paraId="701B053C">
      <w:pPr>
        <w:bidi w:val="0"/>
      </w:pPr>
      <w:r>
        <w:rPr>
          <w:rFonts w:hint="default"/>
        </w:rPr>
        <w:t>项目文件依功能模块或页面结构合理组织目录，如</w:t>
      </w:r>
      <w:r>
        <w:t>styles</w:t>
      </w:r>
      <w:r>
        <w:rPr>
          <w:rFonts w:hint="default"/>
        </w:rPr>
        <w:t>目录存放 CSS 文件、scripts目录放置 JavaScript 文件、views或pages目录存 HTML 文件；文件命名语义清晰反映内容，统一用小写字母、单词间用连字符分隔，如main.css、index.js、contact-page.html。</w:t>
      </w:r>
    </w:p>
    <w:p w14:paraId="6D3A25CF">
      <w:pPr>
        <w:pStyle w:val="3"/>
        <w:bidi w:val="0"/>
      </w:pPr>
      <w:bookmarkStart w:id="34" w:name="_Toc12183"/>
      <w:r>
        <w:rPr>
          <w:rFonts w:hint="eastAsia"/>
          <w:lang w:val="en-US" w:eastAsia="zh-CN"/>
        </w:rPr>
        <w:t>2.</w:t>
      </w:r>
      <w:r>
        <w:rPr>
          <w:rFonts w:hint="default"/>
        </w:rPr>
        <w:t>版本控制与代码合并</w:t>
      </w:r>
      <w:bookmarkEnd w:id="34"/>
    </w:p>
    <w:p w14:paraId="56CED83B">
      <w:pPr>
        <w:bidi w:val="0"/>
      </w:pPr>
      <w:r>
        <w:rPr>
          <w:rFonts w:hint="default"/>
        </w:rPr>
        <w:t>使用版本控制系统（如 Git）管理代码，团队成员频繁提交代码变化并推送远程仓库；分支开发协作，合并代码前解决冲突，遵循团队制定合并流程与规范，保证代码集成稳定性与可靠性；提交注释准确描述修改内容、目的与影响范围，方便回溯与审查代码历史。</w:t>
      </w:r>
    </w:p>
    <w:p w14:paraId="7E03F437">
      <w:pPr>
        <w:pStyle w:val="3"/>
        <w:bidi w:val="0"/>
      </w:pPr>
      <w:bookmarkStart w:id="35" w:name="_Toc30687"/>
      <w:r>
        <w:rPr>
          <w:rFonts w:hint="eastAsia"/>
          <w:lang w:val="en-US" w:eastAsia="zh-CN"/>
        </w:rPr>
        <w:t>3.</w:t>
      </w:r>
      <w:r>
        <w:rPr>
          <w:rFonts w:hint="default"/>
        </w:rPr>
        <w:t>代码审查与团队沟通</w:t>
      </w:r>
      <w:bookmarkEnd w:id="35"/>
    </w:p>
    <w:p w14:paraId="621D6ED9">
      <w:pPr>
        <w:bidi w:val="0"/>
      </w:pPr>
      <w:r>
        <w:rPr>
          <w:rFonts w:hint="default"/>
        </w:rPr>
        <w:t>定期开展代码审查活动，成员交叉审查代码质量、规范遵循与潜在问题；审查注重代码功能正确性、性能优化、安全漏洞及规范一致性等方面；团队成员间保持密切沟通交流，及时讨论技术难题、分享最佳实践经验，促进共同进步与项目顺利推进。</w:t>
      </w:r>
    </w:p>
    <w:p w14:paraId="64F98B4F">
      <w:pPr>
        <w:numPr>
          <w:numId w:val="0"/>
        </w:numPr>
      </w:pPr>
    </w:p>
    <w:p w14:paraId="2C3CBB33">
      <w:pPr>
        <w:bidi w:val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0BF65">
    <w:pPr>
      <w:pStyle w:val="11"/>
      <w:jc w:val="both"/>
    </w:pPr>
  </w:p>
  <w:p w14:paraId="57AB987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672A8E"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2140" cy="586105"/>
          <wp:effectExtent l="0" t="0" r="12700" b="825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140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B389A"/>
    <w:multiLevelType w:val="multilevel"/>
    <w:tmpl w:val="C88B38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836C6A9"/>
    <w:multiLevelType w:val="multilevel"/>
    <w:tmpl w:val="0836C6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800554F"/>
    <w:multiLevelType w:val="multilevel"/>
    <w:tmpl w:val="380055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FB07875"/>
    <w:multiLevelType w:val="multilevel"/>
    <w:tmpl w:val="5FB078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068A64F"/>
    <w:multiLevelType w:val="singleLevel"/>
    <w:tmpl w:val="7068A6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wNjNhNmI4YjczMTI4Y2IxNGZjZGE1Nzg3Zjk0ZmIifQ=="/>
  </w:docVars>
  <w:rsids>
    <w:rsidRoot w:val="4BD9490C"/>
    <w:rsid w:val="00116DD8"/>
    <w:rsid w:val="00426841"/>
    <w:rsid w:val="004C300F"/>
    <w:rsid w:val="00A9385C"/>
    <w:rsid w:val="109A1A1B"/>
    <w:rsid w:val="22F97D63"/>
    <w:rsid w:val="324F1DCD"/>
    <w:rsid w:val="4BD9490C"/>
    <w:rsid w:val="59167A6A"/>
    <w:rsid w:val="6B5A3A1B"/>
    <w:rsid w:val="6F2F2A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unhideWhenUsed="0" w:uiPriority="2" w:semiHidden="0" w:name="toc 3"/>
    <w:lsdException w:qFormat="1" w:unhideWhenUsed="0" w:uiPriority="2" w:semiHidden="0" w:name="toc 4"/>
    <w:lsdException w:unhideWhenUsed="0" w:uiPriority="2" w:semiHidden="0" w:name="toc 5"/>
    <w:lsdException w:qFormat="1" w:unhideWhenUsed="0" w:uiPriority="2" w:semiHidden="0" w:name="toc 6"/>
    <w:lsdException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iPriority w:val="1723"/>
  </w:style>
  <w:style w:type="table" w:default="1" w:styleId="2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Body Text"/>
    <w:basedOn w:val="1"/>
    <w:uiPriority w:val="1624"/>
    <w:rPr>
      <w:color w:val="FF0000"/>
    </w:rPr>
  </w:style>
  <w:style w:type="paragraph" w:styleId="7">
    <w:name w:val="Body Text Indent"/>
    <w:basedOn w:val="1"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qFormat/>
    <w:uiPriority w:val="2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link w:val="25"/>
    <w:qFormat/>
    <w:uiPriority w:val="2"/>
  </w:style>
  <w:style w:type="paragraph" w:styleId="14">
    <w:name w:val="toc 4"/>
    <w:basedOn w:val="1"/>
    <w:next w:val="1"/>
    <w:qFormat/>
    <w:uiPriority w:val="2"/>
    <w:pPr>
      <w:ind w:left="1260" w:leftChars="600"/>
    </w:pPr>
  </w:style>
  <w:style w:type="paragraph" w:styleId="15">
    <w:name w:val="toc 6"/>
    <w:basedOn w:val="1"/>
    <w:next w:val="1"/>
    <w:qFormat/>
    <w:uiPriority w:val="2"/>
    <w:pPr>
      <w:ind w:left="2100" w:leftChars="1000"/>
    </w:pPr>
  </w:style>
  <w:style w:type="paragraph" w:styleId="16">
    <w:name w:val="toc 2"/>
    <w:basedOn w:val="1"/>
    <w:next w:val="1"/>
    <w:qFormat/>
    <w:uiPriority w:val="2"/>
    <w:pPr>
      <w:ind w:left="420" w:leftChars="200"/>
    </w:pPr>
  </w:style>
  <w:style w:type="paragraph" w:styleId="17">
    <w:name w:val="toc 9"/>
    <w:basedOn w:val="1"/>
    <w:next w:val="1"/>
    <w:qFormat/>
    <w:uiPriority w:val="2"/>
    <w:pPr>
      <w:ind w:left="3360" w:leftChars="160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qFormat/>
    <w:uiPriority w:val="2383"/>
    <w:rPr>
      <w:color w:val="0000FF"/>
      <w:u w:val="single"/>
    </w:rPr>
  </w:style>
  <w:style w:type="character" w:styleId="24">
    <w:name w:val="HTML Code"/>
    <w:basedOn w:val="21"/>
    <w:uiPriority w:val="0"/>
    <w:rPr>
      <w:rFonts w:ascii="Courier New" w:hAnsi="Courier New"/>
      <w:sz w:val="20"/>
    </w:rPr>
  </w:style>
  <w:style w:type="character" w:customStyle="1" w:styleId="25">
    <w:name w:val="目录 1 Char"/>
    <w:link w:val="13"/>
    <w:qFormat/>
    <w:uiPriority w:val="2"/>
  </w:style>
  <w:style w:type="character" w:customStyle="1" w:styleId="26">
    <w:name w:val="标题 1 Char"/>
    <w:link w:val="2"/>
    <w:qFormat/>
    <w:uiPriority w:val="2"/>
    <w:rPr>
      <w:b/>
      <w:bCs/>
      <w:kern w:val="44"/>
      <w:sz w:val="44"/>
      <w:szCs w:val="44"/>
    </w:rPr>
  </w:style>
  <w:style w:type="character" w:customStyle="1" w:styleId="27">
    <w:name w:val="标题 2 Char"/>
    <w:link w:val="3"/>
    <w:uiPriority w:val="2"/>
    <w:rPr>
      <w:rFonts w:ascii="Arial" w:hAnsi="Arial" w:eastAsia="黑体"/>
      <w:b/>
      <w:bCs/>
      <w:sz w:val="32"/>
      <w:szCs w:val="32"/>
    </w:rPr>
  </w:style>
  <w:style w:type="paragraph" w:customStyle="1" w:styleId="2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WeChat%20Files\wxid_rib43u4ine7222\FileStorage\File\2024-11\G14%20&#27010;&#3520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G14 概要设计说明书.dot</Template>
  <Pages>6</Pages>
  <Words>1035</Words>
  <Characters>1269</Characters>
  <Lines>98</Lines>
  <Paragraphs>27</Paragraphs>
  <TotalTime>13</TotalTime>
  <ScaleCrop>false</ScaleCrop>
  <LinksUpToDate>false</LinksUpToDate>
  <CharactersWithSpaces>1440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2024-11-11T05:17:00Z</dcterms:created>
  <dc:creator>WPS_1660381331</dc:creator>
  <cp:lastModifiedBy>WPS_1660381331</cp:lastModifiedBy>
  <dcterms:modified xsi:type="dcterms:W3CDTF">2024-12-07T13:46:10Z</dcterms:modified>
  <dc:title>四、概要设计说明书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59CEB645EA46483BB6A5E182612DDFB2_13</vt:lpwstr>
  </property>
</Properties>
</file>