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AI 聊天设计蓝图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4"/>
        </w:rPr>
        <w:t>面向研发、运维和后续维护的架构与实现说明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RuoYi-Vue AI 聊天功能</w:t>
            </w:r>
          </w:p>
        </w:tc>
      </w:tr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文档日期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2026-04-24</w:t>
            </w:r>
          </w:p>
        </w:tc>
      </w:tr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文档状态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交付版</w:t>
            </w:r>
          </w:p>
        </w:tc>
      </w:tr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代码基线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main 分支，提交 5d4e0f1 之后的 AI 聊天功能</w:t>
            </w:r>
          </w:p>
        </w:tc>
      </w:tr>
      <w:t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保密说明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不包含 API 密钥、访问令牌或数据库口令</w:t>
            </w:r>
          </w:p>
        </w:tc>
      </w:tr>
    </w:tbl>
    <w:p>
      <w:r>
        <w:br w:type="page"/>
      </w:r>
    </w:p>
    <w:p>
      <w:pPr>
        <w:pStyle w:val="Heading1"/>
      </w:pPr>
      <w:r>
        <w:t>1. 设计目标</w:t>
      </w:r>
    </w:p>
    <w:p>
      <w:pPr>
        <w:pStyle w:val="ListBullet"/>
      </w:pPr>
      <w:r>
        <w:t>在不改造 RuoYi 基础框架的前提下接入 AI 聊天能力。</w:t>
      </w:r>
    </w:p>
    <w:p>
      <w:pPr>
        <w:pStyle w:val="ListBullet"/>
      </w:pPr>
      <w:r>
        <w:t>复用 RuoYi 现有权限、菜单、系统参数、MyBatis 和前端路由体系。</w:t>
      </w:r>
    </w:p>
    <w:p>
      <w:pPr>
        <w:pStyle w:val="ListBullet"/>
      </w:pPr>
      <w:r>
        <w:t>把模型协议适配与聊天业务流程隔离，降低后续更换模型服务的成本。</w:t>
      </w:r>
    </w:p>
    <w:p>
      <w:pPr>
        <w:pStyle w:val="ListBullet"/>
      </w:pPr>
      <w:r>
        <w:t>保证会话、消息、失败状态可追踪和可恢复。</w:t>
      </w:r>
    </w:p>
    <w:p>
      <w:pPr>
        <w:pStyle w:val="Heading1"/>
      </w:pPr>
      <w:r>
        <w:t>2. 总体架构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主要文件或模块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前端页面层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ruoyi-ui/src/views/tool/aiChat/index.vue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展示会话列表、消息区域、输入区、发送按钮、停止按钮和错误状态。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前端 API 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ruoyi-ui/src/api/tool/aiChat.js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封装会话查询、消息查询、删除和 SSE 流式发送。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后端 Controller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ruoyi-admin/.../AiChatController.java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暴露 /tool/aiChat 接口，处理权限、日志和 SSE 输出。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业务服务层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IAiChatService、AiChatServiceImpl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编排会话创建、消息落库、上下文加载、模型调用、完成和失败更新。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配置服务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IAiChatConfigService、AiChatConfigServiceImpl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从 sys_config 读取并校验模型参数。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模型适配层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IAiChatModelAdapter、OpenAiCompatibleChatModelAdapter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调用 OpenAI 兼容模型服务，解析流式返回并回调业务服务。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数据访问层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AiChatSessionMapper、AiChatMessageMapper 及 XML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访问会话和消息表。</w:t>
            </w:r>
          </w:p>
        </w:tc>
      </w:tr>
    </w:tbl>
    <w:p/>
    <w:p>
      <w:pPr>
        <w:pStyle w:val="Heading1"/>
      </w:pPr>
      <w:r>
        <w:t>3. 后端设计</w:t>
      </w:r>
    </w:p>
    <w:p>
      <w:pPr>
        <w:pStyle w:val="Heading2"/>
      </w:pPr>
      <w:r>
        <w:t>3.1 Controller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接口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权限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GET /tool/aiChat/session/list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tool:aiChat:list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分页查询当前用户会话列表。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GET /tool/aiChat/session/{sessionId}/messages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tool:aiChat:list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查询当前用户指定会话消息。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DELETE /tool/aiChat/session/{sessionIds}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tool:aiChat:remove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软删除当前用户拥有的会话。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POST /tool/aiChat/message/stream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tool:aiChat:send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返回 text/event-stream，异步执行业务服务发送流程。</w:t>
            </w:r>
          </w:p>
        </w:tc>
      </w:tr>
    </w:tbl>
    <w:p/>
    <w:p>
      <w:pPr>
        <w:pStyle w:val="Heading2"/>
      </w:pPr>
      <w:r>
        <w:t>3.2 Service 设计</w:t>
      </w:r>
    </w:p>
    <w:p>
      <w:pPr>
        <w:spacing w:after="120"/>
      </w:pPr>
      <w:r>
        <w:t>AiChatServiceImpl 是聊天业务编排中心。它不直接处理 HTTP 细节，也不直接依赖具体第三方模型协议，而是通过 IAiChatModelAdapter 发起模型调用。</w:t>
      </w:r>
    </w:p>
    <w:p>
      <w:pPr>
        <w:pStyle w:val="ListNumber"/>
      </w:pPr>
      <w:r>
        <w:t>校验请求内容不能为空。</w:t>
      </w:r>
    </w:p>
    <w:p>
      <w:pPr>
        <w:pStyle w:val="ListNumber"/>
      </w:pPr>
      <w:r>
        <w:t>读取并校验模型配置。</w:t>
      </w:r>
    </w:p>
    <w:p>
      <w:pPr>
        <w:pStyle w:val="ListNumber"/>
      </w:pPr>
      <w:r>
        <w:t>创建新会话或校验已有会话归属。</w:t>
      </w:r>
    </w:p>
    <w:p>
      <w:pPr>
        <w:pStyle w:val="ListNumber"/>
      </w:pPr>
      <w:r>
        <w:t>保存用户消息和生成中的助手消息。</w:t>
      </w:r>
    </w:p>
    <w:p>
      <w:pPr>
        <w:pStyle w:val="ListNumber"/>
      </w:pPr>
      <w:r>
        <w:t>向前端发送 session 和 message 事件。</w:t>
      </w:r>
    </w:p>
    <w:p>
      <w:pPr>
        <w:pStyle w:val="ListNumber"/>
      </w:pPr>
      <w:r>
        <w:t>加载最近 20 条上下文消息。</w:t>
      </w:r>
    </w:p>
    <w:p>
      <w:pPr>
        <w:pStyle w:val="ListNumber"/>
      </w:pPr>
      <w:r>
        <w:t>调用模型适配器，收到增量时追加到内存并发送 delta 事件。</w:t>
      </w:r>
    </w:p>
    <w:p>
      <w:pPr>
        <w:pStyle w:val="ListNumber"/>
      </w:pPr>
      <w:r>
        <w:t>正常完成时保存助手消息并发送 done 事件。</w:t>
      </w:r>
    </w:p>
    <w:p>
      <w:pPr>
        <w:pStyle w:val="ListNumber"/>
      </w:pPr>
      <w:r>
        <w:t>异常时保存失败状态、错误原因并发送 error 事件。</w:t>
      </w:r>
    </w:p>
    <w:p>
      <w:pPr>
        <w:pStyle w:val="Heading2"/>
      </w:pPr>
      <w:r>
        <w:t>3.3 模型适配器设计</w:t>
      </w:r>
    </w:p>
    <w:p>
      <w:pPr>
        <w:spacing w:after="120"/>
      </w:pPr>
      <w:r>
        <w:t>OpenAiCompatibleChatModelAdapter 负责屏蔽模型服务协议差异。它优先调用 Chat Completions 流式接口；当 Chat Completions 端点不可用时，回退到 Responses 流式接口。baseUrl 已包含 /v1 时不会重复拼接。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能力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Chat Completions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Responses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请求路径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/v1/chat/completions 或 /chat/completions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/v1/responses 或 /responses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请求体核心字段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model、messages、stream、temperature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model、input、stream、temperature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增量解析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choices[0].delta.content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type=response.output_text.delta 的 delta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完成识别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[DONE] 或 finish_reason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[DONE] 或 type=response.completed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失败处理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HTTP 错误或解析异常转为 ServiceException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HTTP 错误、response.failed 或解析异常转为 ServiceException</w:t>
            </w:r>
          </w:p>
        </w:tc>
      </w:tr>
    </w:tbl>
    <w:p/>
    <w:p>
      <w:pPr>
        <w:pStyle w:val="Heading1"/>
      </w:pPr>
      <w:r>
        <w:t>4. 数据模型设计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表名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3249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关键设计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ai_chat_session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保存会话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session_id 主键，user_id 做用户隔离，title 保存会话标题，model 保存发起时模型，status 支持软删除。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ai_chat_message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保存消息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message_id 主键，session_id 关联会话，role 区分 user 和 assistant，status 区分正常、生成中、失败，error_message 保存失败原因。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sys_config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保存模型配置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使用 ai.chat.* 键保存模型服务地址、密钥、模型、温度和超时。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sys_menu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保存菜单权限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新增 AI 聊天菜单和 list、send、remove 权限。</w:t>
            </w:r>
          </w:p>
        </w:tc>
      </w:tr>
    </w:tbl>
    <w:p/>
    <w:p>
      <w:pPr>
        <w:pStyle w:val="Heading1"/>
      </w:pPr>
      <w:r>
        <w:t>5. 前端设计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区域</w:t>
            </w:r>
          </w:p>
        </w:tc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设计说明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会话栏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展示当前用户会话列表，支持刷新、切换和删除。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消息区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按角色展示用户消息和 AI 助手消息，支持生成中光标、失败标签和错误文本。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输入区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使用多行输入框，支持发送、停止和字数提示。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SSE 处理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使用 fetch + ReadableStream 解析 event/data 块，分发 session、message、delta、done、error 事件。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状态控制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发送中禁用重复发送；停止当前请求会 abort 前端连接并展示已停止状态。</w:t>
            </w:r>
          </w:p>
        </w:tc>
      </w:tr>
    </w:tbl>
    <w:p/>
    <w:p>
      <w:pPr>
        <w:pStyle w:val="Heading1"/>
      </w:pPr>
      <w:r>
        <w:t>6. 关键时序</w:t>
      </w:r>
    </w:p>
    <w:p>
      <w:pPr>
        <w:pStyle w:val="ListNumber"/>
      </w:pPr>
      <w:r>
        <w:t>前端调用 streamMessage，携带 sessionId 和 content。</w:t>
      </w:r>
    </w:p>
    <w:p>
      <w:pPr>
        <w:pStyle w:val="ListNumber"/>
      </w:pPr>
      <w:r>
        <w:t>Controller 返回 SseEmitter，并在异步任务中执行 sendMessage。</w:t>
      </w:r>
    </w:p>
    <w:p>
      <w:pPr>
        <w:pStyle w:val="ListNumber"/>
      </w:pPr>
      <w:r>
        <w:t>Service 创建或校验会话，保存用户消息和助手生成中消息。</w:t>
      </w:r>
    </w:p>
    <w:p>
      <w:pPr>
        <w:pStyle w:val="ListNumber"/>
      </w:pPr>
      <w:r>
        <w:t>Service 先发送 session 和 message 事件，让前端拿到会话与消息 ID。</w:t>
      </w:r>
    </w:p>
    <w:p>
      <w:pPr>
        <w:pStyle w:val="ListNumber"/>
      </w:pPr>
      <w:r>
        <w:t>模型适配器向模型服务发起流式请求。</w:t>
      </w:r>
    </w:p>
    <w:p>
      <w:pPr>
        <w:pStyle w:val="ListNumber"/>
      </w:pPr>
      <w:r>
        <w:t>每次模型返回增量时，Service 发送 delta 事件。</w:t>
      </w:r>
    </w:p>
    <w:p>
      <w:pPr>
        <w:pStyle w:val="ListNumber"/>
      </w:pPr>
      <w:r>
        <w:t>模型完成后，Service 更新助手消息为正常状态并发送 done。</w:t>
      </w:r>
    </w:p>
    <w:p>
      <w:pPr>
        <w:pStyle w:val="ListNumber"/>
      </w:pPr>
      <w:r>
        <w:t>任意异常发生时，Service 更新助手消息为失败状态并发送 error。</w:t>
      </w:r>
    </w:p>
    <w:p>
      <w:pPr>
        <w:pStyle w:val="Heading1"/>
      </w:pPr>
      <w:r>
        <w:t>7. 安全与权限设计</w:t>
      </w:r>
    </w:p>
    <w:p>
      <w:pPr>
        <w:pStyle w:val="ListBullet"/>
      </w:pPr>
      <w:r>
        <w:t>所有后端接口必须经过登录态校验。</w:t>
      </w:r>
    </w:p>
    <w:p>
      <w:pPr>
        <w:pStyle w:val="ListBullet"/>
      </w:pPr>
      <w:r>
        <w:t>Controller 使用 RuoYi 的 @PreAuthorize 权限表达式控制接口访问。</w:t>
      </w:r>
    </w:p>
    <w:p>
      <w:pPr>
        <w:pStyle w:val="ListBullet"/>
      </w:pPr>
      <w:r>
        <w:t>Service 层按 userId 校验会话归属，防止绕过前端直接访问其他用户数据。</w:t>
      </w:r>
    </w:p>
    <w:p>
      <w:pPr>
        <w:pStyle w:val="ListBullet"/>
      </w:pPr>
      <w:r>
        <w:t>AI 聊天页面不展示 API 密钥。文档和日志不得记录密钥真实值。</w:t>
      </w:r>
    </w:p>
    <w:p>
      <w:pPr>
        <w:pStyle w:val="ListBullet"/>
      </w:pPr>
      <w:r>
        <w:t>删除会话采用用户维度过滤，避免跨用户删除。</w:t>
      </w:r>
    </w:p>
    <w:p>
      <w:pPr>
        <w:pStyle w:val="Heading1"/>
      </w:pPr>
      <w:r>
        <w:t>8. 部署与构建注意事项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事项</w:t>
            </w:r>
          </w:p>
        </w:tc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数据库迁移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执行新增表、配置项和菜单权限 SQL。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模型配置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在 sys_config 中配置 baseUrl、apiKey、model、temperature、timeoutSeconds。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后端打包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多模块场景下建议先安装 ruoyi-system，再 clean package ruoyi-admin，确保 boot jar 嵌入新版依赖。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前端构建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执行 npm run build:prod。当前项目存在既有体积 warning，不影响构建结果。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真实联调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使用管理员账号进入 AI 聊天页面，发送测试消息，确认 delta 流、done 事件和数据库落库。</w:t>
            </w:r>
          </w:p>
        </w:tc>
      </w:tr>
    </w:tbl>
    <w:p/>
    <w:p>
      <w:pPr>
        <w:pStyle w:val="Heading1"/>
      </w:pPr>
      <w:r>
        <w:t>9. 运行风险与后续演进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风险或演进点</w:t>
            </w:r>
          </w:p>
        </w:tc>
        <w:tc>
          <w:tcPr>
            <w:tcW w:type="dxa" w:w="4873"/>
            <w:vAlign w:val="center"/>
            <w:shd w:fill="D9EAF7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建议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API 密钥长期管理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后续可设计专用脱敏配置页和更细权限。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上下文过长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后续可引入 token 级裁剪或摘要策略。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模型协议扩展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新增适配器实现 IAiChatModelAdapter，不改动主业务流程。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停止生成语义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后续可区分“用户主动停止”和“异常失败”的消息状态。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内容安全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若 AI 回复要写入业务数据，应增加人工确认和审计流程。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F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B55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