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8688" w14:textId="77777777" w:rsidR="00F562ED" w:rsidRPr="000278AA" w:rsidRDefault="00F562ED" w:rsidP="00F562ED">
      <w:r w:rsidRPr="000278AA">
        <w:rPr>
          <w:rFonts w:hint="eastAsia"/>
        </w:rPr>
        <w:t>方维先生：您好！</w:t>
      </w:r>
    </w:p>
    <w:p w14:paraId="4D2ADFA7" w14:textId="77777777" w:rsidR="00F562ED" w:rsidRPr="000278AA" w:rsidRDefault="00F562ED" w:rsidP="00F562ED"/>
    <w:p w14:paraId="00D2F81E" w14:textId="77777777" w:rsidR="00F562ED" w:rsidRPr="000278AA" w:rsidRDefault="00F562ED" w:rsidP="00F562ED">
      <w:r w:rsidRPr="000278AA">
        <w:rPr>
          <w:rFonts w:hint="eastAsia"/>
        </w:rPr>
        <w:t> </w:t>
      </w:r>
    </w:p>
    <w:p w14:paraId="38854056" w14:textId="77777777" w:rsidR="00F562ED" w:rsidRPr="000278AA" w:rsidRDefault="00F562ED" w:rsidP="00F562ED"/>
    <w:p w14:paraId="6B01E7E0" w14:textId="77777777" w:rsidR="00F562ED" w:rsidRPr="000278AA" w:rsidRDefault="00F562ED" w:rsidP="00F562ED">
      <w:r w:rsidRPr="000278AA">
        <w:rPr>
          <w:rFonts w:hint="eastAsia"/>
        </w:rPr>
        <w:t> 稿件“脉冲深度学习梯度替代算法研究综述</w:t>
      </w:r>
      <w:r w:rsidRPr="000278AA">
        <w:t>(2024/8/29-013640)”经审查，需要修改后再审，请参考以下意见修改原文（修改改稿符合计算机学报论文模板、修改说明模板要求，</w:t>
      </w:r>
      <w:proofErr w:type="gramStart"/>
      <w:r w:rsidRPr="000278AA">
        <w:t>模版可在</w:t>
      </w:r>
      <w:proofErr w:type="gramEnd"/>
      <w:r w:rsidRPr="000278AA">
        <w:t>主页下载）：</w:t>
      </w:r>
    </w:p>
    <w:p w14:paraId="4329705D" w14:textId="77777777" w:rsidR="00F562ED" w:rsidRPr="000278AA" w:rsidRDefault="00F562ED" w:rsidP="00F562ED"/>
    <w:p w14:paraId="27C88085" w14:textId="77777777" w:rsidR="00F562ED" w:rsidRPr="000278AA" w:rsidRDefault="00F562ED" w:rsidP="00F562ED">
      <w:r w:rsidRPr="000278AA">
        <w:rPr>
          <w:rFonts w:hint="eastAsia"/>
        </w:rPr>
        <w:t> </w:t>
      </w:r>
    </w:p>
    <w:p w14:paraId="51F734E6" w14:textId="77777777" w:rsidR="00F562ED" w:rsidRPr="000278AA" w:rsidRDefault="00F562ED" w:rsidP="00F562ED"/>
    <w:p w14:paraId="13B53971" w14:textId="77777777" w:rsidR="00F562ED" w:rsidRPr="000278AA" w:rsidRDefault="00F562ED" w:rsidP="00F562ED">
      <w:r w:rsidRPr="000278AA">
        <w:rPr>
          <w:rFonts w:hint="eastAsia"/>
        </w:rPr>
        <w:t> 提醒：修改不合格会引起退稿，请注意细细修改。</w:t>
      </w:r>
    </w:p>
    <w:p w14:paraId="2A696E62" w14:textId="77777777" w:rsidR="00F562ED" w:rsidRPr="000278AA" w:rsidRDefault="00F562ED" w:rsidP="00F562ED"/>
    <w:p w14:paraId="29BC6046" w14:textId="77777777" w:rsidR="00F562ED" w:rsidRPr="000278AA" w:rsidRDefault="00F562ED" w:rsidP="00F562ED">
      <w:r w:rsidRPr="000278AA">
        <w:rPr>
          <w:rFonts w:hint="eastAsia"/>
        </w:rPr>
        <w:t> </w:t>
      </w:r>
    </w:p>
    <w:p w14:paraId="3AC61986" w14:textId="77777777" w:rsidR="00F562ED" w:rsidRPr="000278AA" w:rsidRDefault="00F562ED" w:rsidP="00F562ED"/>
    <w:p w14:paraId="5CCDF714" w14:textId="77777777" w:rsidR="00F562ED" w:rsidRPr="000278AA" w:rsidRDefault="00F562ED" w:rsidP="00F562ED">
      <w:r w:rsidRPr="000278AA">
        <w:rPr>
          <w:rFonts w:hint="eastAsia"/>
        </w:rPr>
        <w:t>（</w:t>
      </w:r>
      <w:r w:rsidRPr="000278AA">
        <w:t>1）第5页，“序列(Sequential)图像分类更受认可”不够严谨，因为尚无文献直接指出序列图像分类任务相较于神经形态数据集分类任务，更能验证网络的时域性能。</w:t>
      </w:r>
    </w:p>
    <w:p w14:paraId="648CAC74" w14:textId="77777777" w:rsidR="00F562ED" w:rsidRPr="000278AA" w:rsidRDefault="00F562ED" w:rsidP="00F562ED"/>
    <w:p w14:paraId="03C0D774" w14:textId="77777777" w:rsidR="00F562ED" w:rsidRPr="000278AA" w:rsidRDefault="00F562ED" w:rsidP="00F562ED">
      <w:r w:rsidRPr="000278AA">
        <w:rPr>
          <w:rFonts w:hint="eastAsia"/>
        </w:rPr>
        <w:t>（</w:t>
      </w:r>
      <w:r w:rsidRPr="000278AA">
        <w:t>2）第6页，“基于蒸馏的SNN 训练中”</w:t>
      </w:r>
      <w:proofErr w:type="gramStart"/>
      <w:r w:rsidRPr="000278AA">
        <w:t>段首没</w:t>
      </w:r>
      <w:proofErr w:type="gramEnd"/>
      <w:r w:rsidRPr="000278AA">
        <w:t>有空两格。</w:t>
      </w:r>
    </w:p>
    <w:p w14:paraId="1816338B" w14:textId="77777777" w:rsidR="00F562ED" w:rsidRPr="000278AA" w:rsidRDefault="00F562ED" w:rsidP="00F562ED"/>
    <w:p w14:paraId="26C40A07" w14:textId="77777777" w:rsidR="00F562ED" w:rsidRPr="000278AA" w:rsidRDefault="00F562ED" w:rsidP="00F562ED">
      <w:r w:rsidRPr="000278AA">
        <w:rPr>
          <w:rFonts w:hint="eastAsia"/>
        </w:rPr>
        <w:t>（</w:t>
      </w:r>
      <w:r w:rsidRPr="000278AA">
        <w:t>3）第13页，图5关于SNN功耗计算的内容，可以考虑作为背景知识，移动到第二章。</w:t>
      </w:r>
    </w:p>
    <w:p w14:paraId="49C180AA" w14:textId="77777777" w:rsidR="00F562ED" w:rsidRPr="000278AA" w:rsidRDefault="00F562ED" w:rsidP="00F562ED"/>
    <w:p w14:paraId="1F71D699" w14:textId="77777777" w:rsidR="00F562ED" w:rsidRPr="000278AA" w:rsidRDefault="00F562ED" w:rsidP="00F562ED">
      <w:r w:rsidRPr="000278AA">
        <w:rPr>
          <w:rFonts w:hint="eastAsia"/>
        </w:rPr>
        <w:t>（</w:t>
      </w:r>
      <w:r w:rsidRPr="000278AA">
        <w:t>4）第14页，“普通的BN在SNN中使用时”这一段上方有多余的空行。</w:t>
      </w:r>
    </w:p>
    <w:p w14:paraId="6D426114" w14:textId="77777777" w:rsidR="00F562ED" w:rsidRPr="000278AA" w:rsidRDefault="00F562ED" w:rsidP="00F562ED"/>
    <w:p w14:paraId="269330A2" w14:textId="77777777" w:rsidR="00F562ED" w:rsidRPr="000278AA" w:rsidRDefault="00F562ED" w:rsidP="00F562ED">
      <w:r w:rsidRPr="000278AA">
        <w:rPr>
          <w:rFonts w:hint="eastAsia"/>
        </w:rPr>
        <w:t>（</w:t>
      </w:r>
      <w:r w:rsidRPr="000278AA">
        <w:t>5）第14页，“时域服用”应该“时域复用”。</w:t>
      </w:r>
    </w:p>
    <w:p w14:paraId="77BD6DC5" w14:textId="77777777" w:rsidR="00F562ED" w:rsidRPr="000278AA" w:rsidRDefault="00F562ED" w:rsidP="00F562ED"/>
    <w:p w14:paraId="3929243D" w14:textId="77777777" w:rsidR="00F562ED" w:rsidRPr="000278AA" w:rsidRDefault="00F562ED" w:rsidP="00F562ED">
      <w:r w:rsidRPr="000278AA">
        <w:rPr>
          <w:rFonts w:hint="eastAsia"/>
        </w:rPr>
        <w:t>（</w:t>
      </w:r>
      <w:r w:rsidRPr="000278AA">
        <w:t>6）第15页，“Li 等[122]则对神经形态数据增强进行了探索”，应该在文中补充其研究中关于神经形态数据的数据增强与普通图像数据增强之间差异的研究结论。</w:t>
      </w:r>
    </w:p>
    <w:p w14:paraId="7A6013CB" w14:textId="77777777" w:rsidR="00F562ED" w:rsidRPr="000278AA" w:rsidRDefault="00F562ED" w:rsidP="00F562ED"/>
    <w:p w14:paraId="52E45891" w14:textId="77777777" w:rsidR="00F562ED" w:rsidRPr="000278AA" w:rsidRDefault="00F562ED" w:rsidP="00F562ED">
      <w:r w:rsidRPr="000278AA">
        <w:rPr>
          <w:rFonts w:hint="eastAsia"/>
        </w:rPr>
        <w:t>（</w:t>
      </w:r>
      <w:r w:rsidRPr="000278AA">
        <w:t>7）第16页，“接收到尺寸为”后的尺寸，最好加上括号，以与文字部分有所区分。</w:t>
      </w:r>
    </w:p>
    <w:p w14:paraId="1D269C67" w14:textId="77777777" w:rsidR="00F562ED" w:rsidRPr="000278AA" w:rsidRDefault="00F562ED" w:rsidP="00F562ED"/>
    <w:p w14:paraId="6D4ADA35" w14:textId="77777777" w:rsidR="00F562ED" w:rsidRPr="000278AA" w:rsidRDefault="00F562ED" w:rsidP="00F562ED">
      <w:r w:rsidRPr="000278AA">
        <w:rPr>
          <w:rFonts w:hint="eastAsia"/>
        </w:rPr>
        <w:t>（</w:t>
      </w:r>
      <w:r w:rsidRPr="000278AA">
        <w:t>8）文中缺少对编码方式的影响分析：论文中未深入讨论不同的编码方式（如时间编码、脉冲频率编码）对梯度替代算法性能的影响。编码方式是SNN研究中的重要部分，直接影响网络的学习能力和效率，若能补充相关内容，并引用一些相关研究，将有助于更全面地反映梯度替代法在不同应用中的优势和局限性。</w:t>
      </w:r>
    </w:p>
    <w:p w14:paraId="6BA20555" w14:textId="77777777" w:rsidR="00F562ED" w:rsidRPr="000278AA" w:rsidRDefault="00F562ED" w:rsidP="00F562ED"/>
    <w:p w14:paraId="41B3853D" w14:textId="77777777" w:rsidR="00F562ED" w:rsidRPr="000278AA" w:rsidRDefault="00F562ED" w:rsidP="00F562ED">
      <w:r w:rsidRPr="000278AA">
        <w:rPr>
          <w:rFonts w:hint="eastAsia"/>
        </w:rPr>
        <w:t>（</w:t>
      </w:r>
      <w:r w:rsidRPr="000278AA">
        <w:t>9）文中实验和定量分析不足：虽然论文介绍了不同算法，但在同一评测基准上的性能、能耗等方面缺乏详细的定量对比，尤其是在复杂数据集（如CIFAR-10、ImageNet）上的实验数据不够具体。增加不同算法在相同任务上的定量实验结果，并对其性能差异和能耗进行细致的讨论，将更有力地支持论文的观点，使其综述更具说服力。</w:t>
      </w:r>
    </w:p>
    <w:p w14:paraId="1F0B5CA3" w14:textId="77777777" w:rsidR="00F562ED" w:rsidRPr="000278AA" w:rsidRDefault="00F562ED" w:rsidP="00F562ED"/>
    <w:p w14:paraId="11EDAD23" w14:textId="77777777" w:rsidR="00F562ED" w:rsidRPr="000278AA" w:rsidRDefault="00F562ED" w:rsidP="00F562ED">
      <w:r w:rsidRPr="000278AA">
        <w:rPr>
          <w:rFonts w:hint="eastAsia"/>
        </w:rPr>
        <w:t>（</w:t>
      </w:r>
      <w:r w:rsidRPr="000278AA">
        <w:t>10）文中未充分讨论硬件实现中的挑战：作为第三代神经网络模型，SNN的硬件实现是关键环节。论文虽然提到了一些与神经形态计算相关的研究，但未深入讨论梯度替代算法在硬件实现中的具体挑战（如计算复杂度、能耗）以及可能的优化方向。补充在文中这方面的内容，将更好地反映梯度替代法在实际部署中的可行性和潜在改进措施。</w:t>
      </w:r>
    </w:p>
    <w:p w14:paraId="6617DBF9" w14:textId="77777777" w:rsidR="00F562ED" w:rsidRPr="000278AA" w:rsidRDefault="00F562ED" w:rsidP="00F562ED"/>
    <w:p w14:paraId="3C5ECB81" w14:textId="77777777" w:rsidR="00F562ED" w:rsidRPr="000278AA" w:rsidRDefault="00F562ED" w:rsidP="00F562ED">
      <w:r w:rsidRPr="000278AA">
        <w:rPr>
          <w:rFonts w:hint="eastAsia"/>
        </w:rPr>
        <w:t>（</w:t>
      </w:r>
      <w:r w:rsidRPr="000278AA">
        <w:t>11）本文只讨论</w:t>
      </w:r>
      <w:proofErr w:type="gramStart"/>
      <w:r w:rsidRPr="000278AA">
        <w:t>了直训</w:t>
      </w:r>
      <w:proofErr w:type="gramEnd"/>
      <w:r w:rsidRPr="000278AA">
        <w:t>SNN在</w:t>
      </w:r>
      <w:proofErr w:type="gramStart"/>
      <w:r w:rsidRPr="000278AA">
        <w:t>图象</w:t>
      </w:r>
      <w:proofErr w:type="gramEnd"/>
      <w:r w:rsidRPr="000278AA">
        <w:t>分类方面的算法进展，可以适当加一些目标检修以及图像分割等领域的模型探讨和实验结果。例如，以Transformer为基本架构的图像分类模型可以作为目标检测算法的backbone，以及有较多基于Resnet结构的SNN目标检测算法被提出，并在COCO等数据集上取得不错的效果。</w:t>
      </w:r>
    </w:p>
    <w:p w14:paraId="1BB1EADC" w14:textId="77777777" w:rsidR="00F562ED" w:rsidRPr="000278AA" w:rsidRDefault="00F562ED" w:rsidP="00F562ED"/>
    <w:p w14:paraId="138BA8FB" w14:textId="77777777" w:rsidR="00F562ED" w:rsidRPr="000278AA" w:rsidRDefault="00F562ED" w:rsidP="00F562ED">
      <w:r w:rsidRPr="000278AA">
        <w:rPr>
          <w:rFonts w:hint="eastAsia"/>
        </w:rPr>
        <w:t>（</w:t>
      </w:r>
      <w:r w:rsidRPr="000278AA">
        <w:t>12）本文提到设置了统一的实验环境来对不同方法进行横向对比，但具体实验细节和参数设定应该在文中更加详细地说明，以便读者能够复现实验结果。此外，除了性能对比外，文中还可以加入一些对模型复杂度、训练时间和计算资源需求等方面的比较。</w:t>
      </w:r>
    </w:p>
    <w:p w14:paraId="6FDE5B5B" w14:textId="77777777" w:rsidR="00F562ED" w:rsidRPr="000278AA" w:rsidRDefault="00F562ED" w:rsidP="00F562ED"/>
    <w:p w14:paraId="40639869" w14:textId="77777777" w:rsidR="00F562ED" w:rsidRPr="000278AA" w:rsidRDefault="00F562ED" w:rsidP="00F562ED">
      <w:r w:rsidRPr="000278AA">
        <w:rPr>
          <w:rFonts w:hint="eastAsia"/>
        </w:rPr>
        <w:t>（</w:t>
      </w:r>
      <w:r w:rsidRPr="000278AA">
        <w:t>13）关于正则化方法的部分，本文提到了Batch Normalization（BN）在SNN中的应用，但对新型正则化方法如</w:t>
      </w:r>
      <w:proofErr w:type="spellStart"/>
      <w:r w:rsidRPr="000278AA">
        <w:t>NeuNorm</w:t>
      </w:r>
      <w:proofErr w:type="spellEnd"/>
      <w:r w:rsidRPr="000278AA">
        <w:t>的介绍较少。建议文中扩展这部分内容，详细探讨这些方法是如何提升SNN训练效果的。</w:t>
      </w:r>
    </w:p>
    <w:p w14:paraId="47DAD2C7" w14:textId="77777777" w:rsidR="00F562ED" w:rsidRPr="000278AA" w:rsidRDefault="00F562ED" w:rsidP="00F562ED"/>
    <w:p w14:paraId="30D505F1" w14:textId="77777777" w:rsidR="00F562ED" w:rsidRPr="000278AA" w:rsidRDefault="00F562ED" w:rsidP="00F562ED">
      <w:r w:rsidRPr="000278AA">
        <w:rPr>
          <w:rFonts w:hint="eastAsia"/>
        </w:rPr>
        <w:t>（</w:t>
      </w:r>
      <w:r w:rsidRPr="000278AA">
        <w:t>14）本文讨论了NAS在SNN中的应用，但并未深入探讨其实际应用中的挑战，如计算成本和训练效率。希望文中能进一步阐明如何克服这些障碍，提高方法的实用价值。</w:t>
      </w:r>
    </w:p>
    <w:p w14:paraId="7751CCBC" w14:textId="77777777" w:rsidR="00F562ED" w:rsidRPr="000278AA" w:rsidRDefault="00F562ED" w:rsidP="00F562ED"/>
    <w:p w14:paraId="18282E80" w14:textId="77777777" w:rsidR="00F562ED" w:rsidRPr="000278AA" w:rsidRDefault="00F562ED" w:rsidP="00F562ED">
      <w:r w:rsidRPr="000278AA">
        <w:rPr>
          <w:rFonts w:hint="eastAsia"/>
        </w:rPr>
        <w:t>（</w:t>
      </w:r>
      <w:r w:rsidRPr="000278AA">
        <w:t>15）中英文摘要内容不一致。</w:t>
      </w:r>
    </w:p>
    <w:p w14:paraId="588CB50C" w14:textId="77777777" w:rsidR="00F562ED" w:rsidRPr="000278AA" w:rsidRDefault="00F562ED" w:rsidP="00F562ED"/>
    <w:p w14:paraId="290A7151" w14:textId="77777777" w:rsidR="00F562ED" w:rsidRPr="000278AA" w:rsidRDefault="00F562ED" w:rsidP="00F562ED">
      <w:r w:rsidRPr="000278AA">
        <w:rPr>
          <w:rFonts w:hint="eastAsia"/>
        </w:rPr>
        <w:t>（</w:t>
      </w:r>
      <w:r w:rsidRPr="000278AA">
        <w:t>16）文中英文缩写部分未给出对应中文和英文全称而直接使用。</w:t>
      </w:r>
    </w:p>
    <w:p w14:paraId="10A9EFBE" w14:textId="77777777" w:rsidR="00F562ED" w:rsidRPr="000278AA" w:rsidRDefault="00F562ED" w:rsidP="00F562ED"/>
    <w:p w14:paraId="625F1228" w14:textId="77777777" w:rsidR="00F562ED" w:rsidRPr="000278AA" w:rsidRDefault="00F562ED" w:rsidP="00F562ED">
      <w:r w:rsidRPr="000278AA">
        <w:rPr>
          <w:rFonts w:hint="eastAsia"/>
        </w:rPr>
        <w:t>（</w:t>
      </w:r>
      <w:r w:rsidRPr="000278AA">
        <w:t>17）检查修改错误表述（如：第8页“GLIF”应为“CLIF”等）与错别字（如：第15页“时间驱动”应为“事件驱动”等）。</w:t>
      </w:r>
    </w:p>
    <w:p w14:paraId="744862F8" w14:textId="77777777" w:rsidR="00F562ED" w:rsidRPr="000278AA" w:rsidRDefault="00F562ED" w:rsidP="00F562ED"/>
    <w:p w14:paraId="1809A727" w14:textId="77777777" w:rsidR="00F562ED" w:rsidRPr="000278AA" w:rsidRDefault="00F562ED" w:rsidP="00F562ED">
      <w:r w:rsidRPr="000278AA">
        <w:rPr>
          <w:rFonts w:hint="eastAsia"/>
        </w:rPr>
        <w:t>（</w:t>
      </w:r>
      <w:r w:rsidRPr="000278AA">
        <w:t>18） 建议第三部分调整小结顺序，将学习训练相关内容放在一起，先讲神经元模型、再讲网络结构，最后讲学习训练相关内容</w:t>
      </w:r>
    </w:p>
    <w:p w14:paraId="455E3BBD" w14:textId="77777777" w:rsidR="00F562ED" w:rsidRPr="000278AA" w:rsidRDefault="00F562ED" w:rsidP="00F562ED"/>
    <w:p w14:paraId="4B26A0D2" w14:textId="77777777" w:rsidR="00F562ED" w:rsidRPr="000278AA" w:rsidRDefault="00F562ED" w:rsidP="00F562ED">
      <w:r w:rsidRPr="000278AA">
        <w:rPr>
          <w:rFonts w:hint="eastAsia"/>
        </w:rPr>
        <w:t>（</w:t>
      </w:r>
      <w:r w:rsidRPr="000278AA">
        <w:t>19）3.3关于神经元和突触改进部分罗列内容较多，但各个模型之间的关联和比较不清晰，建议按照相关性组织，可以使用图表进行比较。</w:t>
      </w:r>
    </w:p>
    <w:p w14:paraId="23F465FE" w14:textId="77777777" w:rsidR="00F562ED" w:rsidRPr="000278AA" w:rsidRDefault="00F562ED" w:rsidP="00F562ED"/>
    <w:p w14:paraId="71F9829C" w14:textId="77777777" w:rsidR="00F562ED" w:rsidRPr="000278AA" w:rsidRDefault="00F562ED" w:rsidP="00F562ED">
      <w:r w:rsidRPr="000278AA">
        <w:rPr>
          <w:rFonts w:hint="eastAsia"/>
        </w:rPr>
        <w:t>（</w:t>
      </w:r>
      <w:r w:rsidRPr="000278AA">
        <w:t>20） 3.4关于网络结构方面的论述建议文中也添加图表进行横向比较。</w:t>
      </w:r>
    </w:p>
    <w:p w14:paraId="0C148380" w14:textId="77777777" w:rsidR="00F562ED" w:rsidRPr="000278AA" w:rsidRDefault="00F562ED" w:rsidP="00F562ED"/>
    <w:p w14:paraId="0A057D7A" w14:textId="77777777" w:rsidR="00F562ED" w:rsidRPr="000278AA" w:rsidRDefault="00F562ED" w:rsidP="00F562ED">
      <w:r w:rsidRPr="000278AA">
        <w:rPr>
          <w:rFonts w:hint="eastAsia"/>
        </w:rPr>
        <w:t>（</w:t>
      </w:r>
      <w:r w:rsidRPr="000278AA">
        <w:t>21）对“替代导数”的起始介绍应介绍ANN领域里的Straight-Through Estimator。</w:t>
      </w:r>
    </w:p>
    <w:p w14:paraId="0FAB58BC" w14:textId="77777777" w:rsidR="00F562ED" w:rsidRPr="000278AA" w:rsidRDefault="00F562ED" w:rsidP="00F562ED"/>
    <w:p w14:paraId="3B77EC9A" w14:textId="77777777" w:rsidR="00F562ED" w:rsidRPr="000278AA" w:rsidRDefault="00F562ED" w:rsidP="00F562ED">
      <w:r w:rsidRPr="000278AA">
        <w:rPr>
          <w:rFonts w:hint="eastAsia"/>
        </w:rPr>
        <w:t>（</w:t>
      </w:r>
      <w:r w:rsidRPr="000278AA">
        <w:t>22）本综述论文所聚焦的研究大体基于ANN的方法，然后融合改进SNN相关性能，如果说作者能够剖析或总结这一局限点，并指明SNN区别于（而不是“依附于”）当前ANN的一些发展路径或已有的一些代表性工作，将会</w:t>
      </w:r>
      <w:proofErr w:type="gramStart"/>
      <w:r w:rsidRPr="000278AA">
        <w:t>对领域</w:t>
      </w:r>
      <w:proofErr w:type="gramEnd"/>
      <w:r w:rsidRPr="000278AA">
        <w:t>起到指导作用。</w:t>
      </w:r>
    </w:p>
    <w:p w14:paraId="02BCB4A7" w14:textId="77777777" w:rsidR="00F562ED" w:rsidRPr="000278AA" w:rsidRDefault="00F562ED" w:rsidP="00F562ED"/>
    <w:p w14:paraId="1C6B22F1" w14:textId="77777777" w:rsidR="00F562ED" w:rsidRPr="000278AA" w:rsidRDefault="00F562ED" w:rsidP="00F562ED">
      <w:r w:rsidRPr="000278AA">
        <w:rPr>
          <w:rFonts w:hint="eastAsia"/>
        </w:rPr>
        <w:t>（</w:t>
      </w:r>
      <w:r w:rsidRPr="000278AA">
        <w:t>23）“替代导数”的核心是设计Pseudo导数来克服脉冲发放带来的不可导问题。领域里面不同学者对替代导数形状及参数进行了很多研究，结论有些甚至相左。也就是替代导数形状是否起决定作用。建议文中对这一重要问题进行综合实践分析，并给出指导性汇总结论，厘清目前研究工作。</w:t>
      </w:r>
    </w:p>
    <w:p w14:paraId="55283AD6" w14:textId="77777777" w:rsidR="00F562ED" w:rsidRPr="000278AA" w:rsidRDefault="00F562ED" w:rsidP="00F562ED"/>
    <w:p w14:paraId="036618EF" w14:textId="77777777" w:rsidR="00F562ED" w:rsidRPr="000278AA" w:rsidRDefault="00F562ED" w:rsidP="00F562ED">
      <w:r w:rsidRPr="000278AA">
        <w:rPr>
          <w:rFonts w:hint="eastAsia"/>
        </w:rPr>
        <w:t>（</w:t>
      </w:r>
      <w:r w:rsidRPr="000278AA">
        <w:t>24）图1：需要提升清晰度，以更好地展示相关信息。</w:t>
      </w:r>
    </w:p>
    <w:p w14:paraId="7ED73F98" w14:textId="77777777" w:rsidR="00F562ED" w:rsidRPr="000278AA" w:rsidRDefault="00F562ED" w:rsidP="00F562ED"/>
    <w:p w14:paraId="22AFA1F5" w14:textId="77777777" w:rsidR="00F562ED" w:rsidRPr="000278AA" w:rsidRDefault="00F562ED" w:rsidP="00F562ED">
      <w:r w:rsidRPr="000278AA">
        <w:rPr>
          <w:rFonts w:hint="eastAsia"/>
        </w:rPr>
        <w:t>（</w:t>
      </w:r>
      <w:r w:rsidRPr="000278AA">
        <w:t>25）第3章引言部分：关于MNIST分类任务的描述需要重新表述，以避免将其定义为“玩具级别”任务的不当表述。</w:t>
      </w:r>
    </w:p>
    <w:p w14:paraId="46E4F1AB" w14:textId="77777777" w:rsidR="00F562ED" w:rsidRPr="000278AA" w:rsidRDefault="00F562ED" w:rsidP="00F562ED"/>
    <w:p w14:paraId="581819C4" w14:textId="77777777" w:rsidR="00F562ED" w:rsidRPr="000278AA" w:rsidRDefault="00F562ED" w:rsidP="00F562ED">
      <w:r w:rsidRPr="000278AA">
        <w:rPr>
          <w:rFonts w:hint="eastAsia"/>
        </w:rPr>
        <w:t>（</w:t>
      </w:r>
      <w:r w:rsidRPr="000278AA">
        <w:t>26）第3.4节：建议文中增加图卷积脉冲神经网络的相关讨论，以完善内容。</w:t>
      </w:r>
    </w:p>
    <w:p w14:paraId="2FA15C94" w14:textId="77777777" w:rsidR="00F562ED" w:rsidRPr="000278AA" w:rsidRDefault="00F562ED" w:rsidP="00F562ED"/>
    <w:p w14:paraId="5C697494" w14:textId="77777777" w:rsidR="00F562ED" w:rsidRPr="000278AA" w:rsidRDefault="00F562ED" w:rsidP="00F562ED">
      <w:r w:rsidRPr="000278AA">
        <w:rPr>
          <w:rFonts w:hint="eastAsia"/>
        </w:rPr>
        <w:t>（</w:t>
      </w:r>
      <w:r w:rsidRPr="000278AA">
        <w:t>27）第3.7节：文中应补充重要在线学习算法的介绍及分析。</w:t>
      </w:r>
    </w:p>
    <w:p w14:paraId="54AA314C" w14:textId="77777777" w:rsidR="00F562ED" w:rsidRPr="000278AA" w:rsidRDefault="00F562ED" w:rsidP="00F562ED"/>
    <w:p w14:paraId="20322127" w14:textId="77777777" w:rsidR="00F562ED" w:rsidRPr="000278AA" w:rsidRDefault="00F562ED" w:rsidP="00F562ED">
      <w:r w:rsidRPr="000278AA">
        <w:rPr>
          <w:rFonts w:hint="eastAsia"/>
        </w:rPr>
        <w:t>（</w:t>
      </w:r>
      <w:r w:rsidRPr="000278AA">
        <w:t>28）表4：需要明确LIF神经元的耗时单位是否为毫秒，并说明实验中所使用的输入类型。此外，建议文中对其他脉冲神经元的耗时情况进行补充，以便进行对比分析。</w:t>
      </w:r>
    </w:p>
    <w:p w14:paraId="3E2EA844" w14:textId="77777777" w:rsidR="00F562ED" w:rsidRPr="000278AA" w:rsidRDefault="00F562ED" w:rsidP="00F562ED"/>
    <w:p w14:paraId="1EF9FD0A" w14:textId="77777777" w:rsidR="00F562ED" w:rsidRPr="000278AA" w:rsidRDefault="00F562ED" w:rsidP="00F562ED">
      <w:r w:rsidRPr="000278AA">
        <w:rPr>
          <w:rFonts w:hint="eastAsia"/>
        </w:rPr>
        <w:t>（</w:t>
      </w:r>
      <w:r w:rsidRPr="000278AA">
        <w:t>29）第4</w:t>
      </w:r>
      <w:proofErr w:type="gramStart"/>
      <w:r w:rsidRPr="000278AA">
        <w:t>章综合</w:t>
      </w:r>
      <w:proofErr w:type="gramEnd"/>
      <w:r w:rsidRPr="000278AA">
        <w:t>对比实验中使用的数据集时域信息不够丰富，建议文中增加语音数据集或者其他时域信息丰富的数据；</w:t>
      </w:r>
    </w:p>
    <w:p w14:paraId="776D3548" w14:textId="77777777" w:rsidR="00F562ED" w:rsidRPr="000278AA" w:rsidRDefault="00F562ED" w:rsidP="00F562ED"/>
    <w:p w14:paraId="33A20464" w14:textId="77777777" w:rsidR="00F562ED" w:rsidRPr="000278AA" w:rsidRDefault="00F562ED" w:rsidP="00F562ED">
      <w:r w:rsidRPr="000278AA">
        <w:rPr>
          <w:rFonts w:hint="eastAsia"/>
        </w:rPr>
        <w:t>（</w:t>
      </w:r>
      <w:r w:rsidRPr="000278AA">
        <w:t>30） 第20页正则化方法段落存在误打情况，“这一问题‘扔’有待 SNN 的研究者解决”。</w:t>
      </w:r>
    </w:p>
    <w:p w14:paraId="698F4645" w14:textId="77777777" w:rsidR="00F562ED" w:rsidRPr="000278AA" w:rsidRDefault="00F562ED" w:rsidP="00F562ED"/>
    <w:p w14:paraId="3887AC05" w14:textId="77777777" w:rsidR="00F562ED" w:rsidRPr="000278AA" w:rsidRDefault="00F562ED" w:rsidP="00F562ED">
      <w:r w:rsidRPr="000278AA">
        <w:rPr>
          <w:rFonts w:hint="eastAsia"/>
        </w:rPr>
        <w:t> </w:t>
      </w:r>
    </w:p>
    <w:p w14:paraId="47DF0552" w14:textId="77777777" w:rsidR="00F562ED" w:rsidRPr="000278AA" w:rsidRDefault="00F562ED" w:rsidP="00F562ED"/>
    <w:p w14:paraId="51DBFBE5" w14:textId="77777777" w:rsidR="00F562ED" w:rsidRPr="000278AA" w:rsidRDefault="00F562ED" w:rsidP="00F562ED">
      <w:r w:rsidRPr="000278AA">
        <w:rPr>
          <w:rFonts w:hint="eastAsia"/>
        </w:rPr>
        <w:t> </w:t>
      </w:r>
    </w:p>
    <w:p w14:paraId="7F5B699D" w14:textId="77777777" w:rsidR="00F562ED" w:rsidRPr="000278AA" w:rsidRDefault="00F562ED" w:rsidP="00F562ED"/>
    <w:p w14:paraId="70EF9BAD" w14:textId="77777777" w:rsidR="00F562ED" w:rsidRPr="000278AA" w:rsidRDefault="00F562ED" w:rsidP="00F562ED">
      <w:r w:rsidRPr="000278AA">
        <w:rPr>
          <w:rFonts w:hint="eastAsia"/>
        </w:rPr>
        <w:t>稿件内容原创、唯一</w:t>
      </w:r>
      <w:r w:rsidRPr="000278AA">
        <w:t xml:space="preserve"> ，与学位论文、专利、已布的表论文及其他文献没有重复。无中文文献与英文及其他语种文献之间的学术不端问题。无剽窃（包括自我剽窃）、数据造假、一稿多投、过度引用、不当署名、重复发表及其他学术不端、学术不当、学术伦理问题，无种族、性别、宗教、文化及其他歧视问题。</w:t>
      </w:r>
    </w:p>
    <w:p w14:paraId="33342E90" w14:textId="77777777" w:rsidR="00F562ED" w:rsidRPr="000278AA" w:rsidRDefault="00F562ED" w:rsidP="00F562ED"/>
    <w:p w14:paraId="73EB27BF" w14:textId="77777777" w:rsidR="00F562ED" w:rsidRPr="000278AA" w:rsidRDefault="00F562ED" w:rsidP="00F562ED">
      <w:r w:rsidRPr="000278AA">
        <w:rPr>
          <w:rFonts w:hint="eastAsia"/>
        </w:rPr>
        <w:t> </w:t>
      </w:r>
    </w:p>
    <w:p w14:paraId="1F60B7A2" w14:textId="77777777" w:rsidR="00F562ED" w:rsidRPr="000278AA" w:rsidRDefault="00F562ED" w:rsidP="00F562ED"/>
    <w:p w14:paraId="5C719565" w14:textId="77777777" w:rsidR="00F562ED" w:rsidRPr="000278AA" w:rsidRDefault="00F562ED" w:rsidP="00F562ED">
      <w:r w:rsidRPr="000278AA">
        <w:rPr>
          <w:rFonts w:hint="eastAsia"/>
        </w:rPr>
        <w:t>请您参考以上意见，将文章改好，修改期间与本领域最新研究进展同步，修改稿质量对标</w:t>
      </w:r>
      <w:r w:rsidRPr="000278AA">
        <w:t>IEEE/ACM Transactions同类期刊，并写出修改说明，1.5个月内将修改文提交(如延期提交，请到时候回复本邮件告知)。 修改文（修改说明和修改</w:t>
      </w:r>
      <w:proofErr w:type="gramStart"/>
      <w:r w:rsidRPr="000278AA">
        <w:t>文一起</w:t>
      </w:r>
      <w:proofErr w:type="gramEnd"/>
      <w:r w:rsidRPr="000278AA">
        <w:t>打包，压缩包小于4M）通过http://cjc.ict.ac.cn/wltg/new/submit/index.asp登录后上传（在“修改文”一栏进入）。</w:t>
      </w:r>
    </w:p>
    <w:p w14:paraId="0C7D31D7" w14:textId="77777777" w:rsidR="00F562ED" w:rsidRPr="000278AA" w:rsidRDefault="00F562ED" w:rsidP="00F562ED"/>
    <w:p w14:paraId="39EDB908" w14:textId="77777777" w:rsidR="00F562ED" w:rsidRPr="000278AA" w:rsidRDefault="00F562ED" w:rsidP="00F562ED">
      <w:r w:rsidRPr="000278AA">
        <w:rPr>
          <w:rFonts w:hint="eastAsia"/>
        </w:rPr>
        <w:t> </w:t>
      </w:r>
    </w:p>
    <w:p w14:paraId="6FE03D06" w14:textId="77777777" w:rsidR="00F562ED" w:rsidRPr="000278AA" w:rsidRDefault="00F562ED" w:rsidP="00F562ED"/>
    <w:p w14:paraId="0891F636" w14:textId="77777777" w:rsidR="00F562ED" w:rsidRPr="000278AA" w:rsidRDefault="00F562ED" w:rsidP="00F562ED">
      <w:r w:rsidRPr="000278AA">
        <w:rPr>
          <w:rFonts w:hint="eastAsia"/>
        </w:rPr>
        <w:t>修改材料提交后，请回复本邮件告知，以便及时处理。</w:t>
      </w:r>
    </w:p>
    <w:p w14:paraId="629F1FCD" w14:textId="77777777" w:rsidR="00F562ED" w:rsidRPr="000278AA" w:rsidRDefault="00F562ED" w:rsidP="00F562ED"/>
    <w:p w14:paraId="0D93DF6E" w14:textId="77777777" w:rsidR="00F562ED" w:rsidRPr="000278AA" w:rsidRDefault="00F562ED" w:rsidP="00F562ED">
      <w:r w:rsidRPr="000278AA">
        <w:rPr>
          <w:rFonts w:hint="eastAsia"/>
        </w:rPr>
        <w:t> </w:t>
      </w:r>
    </w:p>
    <w:p w14:paraId="7CEF3E46" w14:textId="77777777" w:rsidR="00F562ED" w:rsidRPr="000278AA" w:rsidRDefault="00F562ED" w:rsidP="00F562ED"/>
    <w:p w14:paraId="0134EFEE" w14:textId="77777777" w:rsidR="00F562ED" w:rsidRPr="000278AA" w:rsidRDefault="00F562ED" w:rsidP="00F562ED">
      <w:r w:rsidRPr="000278AA">
        <w:rPr>
          <w:rFonts w:hint="eastAsia"/>
        </w:rPr>
        <w:t> 《计算机学报》编辑部</w:t>
      </w:r>
    </w:p>
    <w:p w14:paraId="66E53189" w14:textId="77777777" w:rsidR="00F562ED" w:rsidRPr="000278AA" w:rsidRDefault="00F562ED" w:rsidP="00F562ED"/>
    <w:p w14:paraId="378AE18A" w14:textId="01AA37D4" w:rsidR="00532C19" w:rsidRDefault="00F562ED" w:rsidP="00F562ED">
      <w:r w:rsidRPr="000278AA">
        <w:rPr>
          <w:rFonts w:hint="eastAsia"/>
        </w:rPr>
        <w:t> </w:t>
      </w:r>
      <w:r w:rsidRPr="000278AA">
        <w:t>2024/11/06</w:t>
      </w:r>
    </w:p>
    <w:sectPr w:rsidR="00532C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EC"/>
    <w:rsid w:val="000278AA"/>
    <w:rsid w:val="000B4753"/>
    <w:rsid w:val="002E5DF4"/>
    <w:rsid w:val="00384104"/>
    <w:rsid w:val="005439BF"/>
    <w:rsid w:val="00884834"/>
    <w:rsid w:val="00903410"/>
    <w:rsid w:val="00A37B6B"/>
    <w:rsid w:val="00A478A3"/>
    <w:rsid w:val="00B54149"/>
    <w:rsid w:val="00C47C72"/>
    <w:rsid w:val="00CD5B0A"/>
    <w:rsid w:val="00F562ED"/>
    <w:rsid w:val="00FA7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8DFCF-E02D-40C9-A03B-1AB664A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Fang</dc:creator>
  <cp:keywords/>
  <dc:description/>
  <cp:lastModifiedBy>Wei Fang</cp:lastModifiedBy>
  <cp:revision>7</cp:revision>
  <dcterms:created xsi:type="dcterms:W3CDTF">2024-11-18T03:10:00Z</dcterms:created>
  <dcterms:modified xsi:type="dcterms:W3CDTF">2024-12-11T11:11:00Z</dcterms:modified>
</cp:coreProperties>
</file>