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140E9">
      <w:pPr>
        <w:pStyle w:val="2"/>
        <w:bidi w:val="0"/>
        <w:ind w:firstLine="7951" w:firstLineChars="1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Sentinel</w:t>
      </w:r>
    </w:p>
    <w:p w14:paraId="327DDD1F">
      <w:pPr>
        <w:pStyle w:val="3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</w:t>
      </w:r>
    </w:p>
    <w:p w14:paraId="1E259132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Sentinel与Hystrix对比</w:t>
      </w:r>
    </w:p>
    <w:p w14:paraId="628BE810">
      <w:pPr>
        <w:rPr>
          <w:rFonts w:hint="default"/>
          <w:lang w:val="en-US" w:eastAsia="zh-CN"/>
        </w:rPr>
      </w:pPr>
    </w:p>
    <w:p w14:paraId="135FB8A4">
      <w:r>
        <w:drawing>
          <wp:inline distT="0" distB="0" distL="114300" distR="114300">
            <wp:extent cx="5273040" cy="1337945"/>
            <wp:effectExtent l="0" t="0" r="381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798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89275"/>
            <wp:effectExtent l="0" t="0" r="889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0B76"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引入依赖</w:t>
      </w:r>
    </w:p>
    <w:p w14:paraId="0263C546">
      <w:r>
        <w:drawing>
          <wp:inline distT="0" distB="0" distL="114300" distR="114300">
            <wp:extent cx="61150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F58">
      <w:r>
        <w:drawing>
          <wp:inline distT="0" distB="0" distL="114300" distR="114300">
            <wp:extent cx="4600575" cy="254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8A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296400" cy="3305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9FAF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Qps-流控规则</w:t>
      </w:r>
    </w:p>
    <w:p w14:paraId="0EE59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每秒查询率</w:t>
      </w:r>
    </w:p>
    <w:p w14:paraId="23383FDA">
      <w:pPr>
        <w:ind w:left="0" w:leftChars="0" w:firstLine="0" w:firstLineChars="0"/>
      </w:pPr>
      <w:r>
        <w:drawing>
          <wp:inline distT="0" distB="0" distL="114300" distR="114300">
            <wp:extent cx="5810250" cy="234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5617">
      <w:pPr>
        <w:ind w:left="0" w:leftChars="0" w:firstLine="0" w:firstLineChars="0"/>
      </w:pPr>
      <w:r>
        <w:drawing>
          <wp:inline distT="0" distB="0" distL="114300" distR="114300">
            <wp:extent cx="14675485" cy="5269865"/>
            <wp:effectExtent l="0" t="0" r="1206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548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4CD">
      <w:pPr>
        <w:ind w:left="0" w:leftChars="0" w:firstLine="0" w:firstLineChars="0"/>
      </w:pPr>
    </w:p>
    <w:p w14:paraId="38A91DC6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线程数-流控规则</w:t>
      </w:r>
    </w:p>
    <w:p w14:paraId="2B1D2DD3">
      <w:pPr>
        <w:ind w:left="0" w:leftChars="0" w:firstLine="0" w:firstLineChars="0"/>
      </w:pPr>
      <w:r>
        <w:drawing>
          <wp:inline distT="0" distB="0" distL="114300" distR="114300">
            <wp:extent cx="7115175" cy="2419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4D1">
      <w:pPr>
        <w:ind w:left="0" w:leftChars="0" w:firstLine="0" w:firstLineChars="0"/>
      </w:pPr>
      <w:r>
        <w:drawing>
          <wp:inline distT="0" distB="0" distL="114300" distR="114300">
            <wp:extent cx="14679295" cy="57645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7929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A9D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BlockException统一异常处理</w:t>
      </w:r>
    </w:p>
    <w:p w14:paraId="23A914F2"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适用于简单的统一返回，若是针对特殊的接口特殊处理，还是用注解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>@SentinelResource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(value =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"flowThread"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,blockHandler =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"flowBlockHandler"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</w:p>
    <w:p w14:paraId="77986EF8">
      <w:pPr>
        <w:ind w:left="0" w:leftChars="0" w:firstLine="0" w:firstLineChars="0"/>
      </w:pPr>
      <w:r>
        <w:drawing>
          <wp:inline distT="0" distB="0" distL="114300" distR="114300">
            <wp:extent cx="9620250" cy="6677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7F14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关联流控模式</w:t>
      </w:r>
    </w:p>
    <w:p w14:paraId="20EE4C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表示每秒超过两次访问add则流控get</w:t>
      </w:r>
    </w:p>
    <w:p w14:paraId="55959F09">
      <w:pPr>
        <w:ind w:left="0" w:leftChars="0" w:firstLine="0" w:firstLineChars="0"/>
      </w:pPr>
      <w:r>
        <w:drawing>
          <wp:inline distT="0" distB="0" distL="114300" distR="114300">
            <wp:extent cx="6353175" cy="39909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393A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链路流控模式</w:t>
      </w:r>
    </w:p>
    <w:p w14:paraId="08618E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24550" cy="4619625"/>
            <wp:effectExtent l="0" t="0" r="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C41A">
      <w:pPr>
        <w:ind w:left="0" w:leftChars="0" w:firstLine="0" w:firstLineChars="0"/>
      </w:pPr>
      <w:r>
        <w:drawing>
          <wp:inline distT="0" distB="0" distL="114300" distR="114300">
            <wp:extent cx="7134225" cy="3009900"/>
            <wp:effectExtent l="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DE2A">
      <w:pPr>
        <w:ind w:left="0" w:leftChars="0" w:firstLine="0" w:firstLineChars="0"/>
      </w:pPr>
      <w:r>
        <w:drawing>
          <wp:inline distT="0" distB="0" distL="114300" distR="114300">
            <wp:extent cx="8972550" cy="249555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B383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流控效果：快速失败</w:t>
      </w:r>
    </w:p>
    <w:p w14:paraId="1DBE31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访问直接拒绝</w:t>
      </w:r>
    </w:p>
    <w:p w14:paraId="3107C609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流控效果：Warm Up（针对激增流量）</w:t>
      </w:r>
    </w:p>
    <w:p w14:paraId="09830C3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阈值不会一下子打满，而是设置一个冷加载因子，比如阈值是10，冷加载因子是3</w:t>
      </w:r>
    </w:p>
    <w:p w14:paraId="2D7F4B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预热：请求慢慢进来</w:t>
      </w:r>
    </w:p>
    <w:p w14:paraId="4D761E8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010775" cy="1171575"/>
            <wp:effectExtent l="0" t="0" r="952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C3F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62750" cy="44958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FF30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流控效果：排队等待（针对脉冲流量，一段波峰一段波谷）</w:t>
      </w:r>
    </w:p>
    <w:p w14:paraId="2CB91F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不会直接拒绝，给5秒先处理这10个</w:t>
      </w:r>
    </w:p>
    <w:p w14:paraId="1F4731CE">
      <w:pPr>
        <w:ind w:left="0" w:leftChars="0" w:firstLine="0" w:firstLineChars="0"/>
      </w:pPr>
      <w:r>
        <w:drawing>
          <wp:inline distT="0" distB="0" distL="114300" distR="114300">
            <wp:extent cx="6905625" cy="4095750"/>
            <wp:effectExtent l="0" t="0" r="952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C7A7">
      <w:pPr>
        <w:ind w:left="0" w:leftChars="0" w:firstLine="0" w:firstLineChars="0"/>
      </w:pPr>
    </w:p>
    <w:p w14:paraId="2AB7545B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熔断降级规则：慢调用比例</w:t>
      </w:r>
    </w:p>
    <w:p w14:paraId="7EBED6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在10次请求中有1次超过1s，就把这个接口熔断10s</w:t>
      </w:r>
    </w:p>
    <w:p w14:paraId="7E91F3C4">
      <w:r>
        <w:drawing>
          <wp:inline distT="0" distB="0" distL="114300" distR="114300">
            <wp:extent cx="6153150" cy="32385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097F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熔断降级规则：异常比例</w:t>
      </w:r>
    </w:p>
    <w:p w14:paraId="11C7B965">
      <w:r>
        <w:drawing>
          <wp:inline distT="0" distB="0" distL="114300" distR="114300">
            <wp:extent cx="6038850" cy="3143250"/>
            <wp:effectExtent l="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5549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熔断降级规则：异常数</w:t>
      </w:r>
    </w:p>
    <w:p w14:paraId="3A2474F5">
      <w:r>
        <w:drawing>
          <wp:inline distT="0" distB="0" distL="114300" distR="114300">
            <wp:extent cx="5991225" cy="3238500"/>
            <wp:effectExtent l="0" t="0" r="952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82D9">
      <w:pPr>
        <w:rPr>
          <w:rFonts w:hint="default" w:eastAsia="仿宋"/>
          <w:lang w:val="en-US" w:eastAsia="zh-CN"/>
        </w:rPr>
      </w:pPr>
    </w:p>
    <w:p w14:paraId="18431B82">
      <w:pPr>
        <w:ind w:left="0" w:leftChars="0" w:firstLine="0" w:firstLineChars="0"/>
      </w:pPr>
    </w:p>
    <w:p w14:paraId="6ADC1783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整合openfeign</w:t>
      </w:r>
    </w:p>
    <w:p w14:paraId="24BC6D26">
      <w:r>
        <w:drawing>
          <wp:inline distT="0" distB="0" distL="114300" distR="114300">
            <wp:extent cx="7124700" cy="35433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A944">
      <w:r>
        <w:drawing>
          <wp:inline distT="0" distB="0" distL="114300" distR="114300">
            <wp:extent cx="4724400" cy="405765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F101"/>
    <w:p w14:paraId="2558C2A2">
      <w:pPr>
        <w:ind w:left="0" w:leftChars="0" w:firstLine="0" w:firstLineChars="0"/>
      </w:pPr>
      <w:r>
        <w:drawing>
          <wp:inline distT="0" distB="0" distL="114300" distR="114300">
            <wp:extent cx="11473180" cy="2766695"/>
            <wp:effectExtent l="0" t="0" r="13970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7318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8EF8"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896350" cy="35052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BE81">
      <w:pPr>
        <w:ind w:left="0" w:leftChars="0" w:firstLine="0" w:firstLineChars="0"/>
      </w:pPr>
    </w:p>
    <w:p w14:paraId="6CE41EAD"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rPr>
          <w:rFonts w:hint="eastAsia"/>
          <w:lang w:val="en-US" w:eastAsia="zh-CN"/>
        </w:rPr>
        <w:t>热点参数流控</w:t>
      </w:r>
    </w:p>
    <w:p w14:paraId="336B846B">
      <w:r>
        <w:drawing>
          <wp:inline distT="0" distB="0" distL="114300" distR="114300">
            <wp:extent cx="6305550" cy="523875"/>
            <wp:effectExtent l="0" t="0" r="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DF95">
      <w:r>
        <w:drawing>
          <wp:inline distT="0" distB="0" distL="114300" distR="114300">
            <wp:extent cx="7343775" cy="2590800"/>
            <wp:effectExtent l="0" t="0" r="952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8209">
      <w:r>
        <w:drawing>
          <wp:inline distT="0" distB="0" distL="114300" distR="114300">
            <wp:extent cx="6219825" cy="518160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3312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系统保护机制</w:t>
      </w:r>
    </w:p>
    <w:p w14:paraId="688951A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582275" cy="4248150"/>
            <wp:effectExtent l="0" t="0" r="952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9991">
      <w:r>
        <w:drawing>
          <wp:inline distT="0" distB="0" distL="114300" distR="114300">
            <wp:extent cx="6191250" cy="2409825"/>
            <wp:effectExtent l="0" t="0" r="0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6115"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规则持久化1</w:t>
      </w:r>
      <w:bookmarkStart w:id="0" w:name="_GoBack"/>
      <w:bookmarkEnd w:id="0"/>
    </w:p>
    <w:p w14:paraId="3606D1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引入依赖：</w:t>
      </w:r>
    </w:p>
    <w:p w14:paraId="44AF12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677525" cy="3933825"/>
            <wp:effectExtent l="0" t="0" r="9525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27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配合nacos配置中心实现</w:t>
      </w:r>
    </w:p>
    <w:p w14:paraId="7B21B1FC">
      <w:r>
        <w:drawing>
          <wp:inline distT="0" distB="0" distL="114300" distR="114300">
            <wp:extent cx="5638800" cy="1685925"/>
            <wp:effectExtent l="0" t="0" r="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050">
      <w:r>
        <w:drawing>
          <wp:inline distT="0" distB="0" distL="114300" distR="114300">
            <wp:extent cx="6486525" cy="3905250"/>
            <wp:effectExtent l="0" t="0" r="9525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004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191750" cy="4181475"/>
            <wp:effectExtent l="0" t="0" r="0" b="952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A39A">
      <w:pPr>
        <w:rPr>
          <w:rFonts w:hint="eastAsia"/>
          <w:lang w:val="en-US" w:eastAsia="zh-CN"/>
        </w:rPr>
      </w:pPr>
    </w:p>
    <w:p w14:paraId="28869CF0">
      <w:pPr>
        <w:ind w:left="0" w:leftChars="0" w:firstLine="0" w:firstLineChars="0"/>
      </w:pPr>
    </w:p>
    <w:p w14:paraId="54F85A0E">
      <w:pPr>
        <w:ind w:left="0" w:leftChars="0" w:firstLine="0" w:firstLineChars="0"/>
      </w:pPr>
    </w:p>
    <w:p w14:paraId="5B0A978B">
      <w:pPr>
        <w:ind w:left="0" w:leftChars="0" w:firstLine="0" w:firstLineChars="0"/>
      </w:pPr>
    </w:p>
    <w:p w14:paraId="2A4B1505">
      <w:pPr>
        <w:ind w:left="0" w:leftChars="0" w:firstLine="0" w:firstLineChars="0"/>
      </w:pPr>
    </w:p>
    <w:p w14:paraId="2F5F3F3D">
      <w:pPr>
        <w:ind w:left="0" w:leftChars="0" w:firstLine="0" w:firstLineChars="0"/>
      </w:pPr>
    </w:p>
    <w:p w14:paraId="4060F814">
      <w:pPr>
        <w:ind w:left="0" w:leftChars="0" w:firstLine="0" w:firstLineChars="0"/>
      </w:pPr>
    </w:p>
    <w:p w14:paraId="543C917E">
      <w:pPr>
        <w:ind w:left="0" w:leftChars="0" w:firstLine="0" w:firstLineChars="0"/>
      </w:pPr>
    </w:p>
    <w:p w14:paraId="3D4B89F7">
      <w:pPr>
        <w:ind w:left="0" w:leftChars="0" w:firstLine="0" w:firstLineChars="0"/>
      </w:pPr>
    </w:p>
    <w:p w14:paraId="34F4AF68">
      <w:pPr>
        <w:ind w:left="0" w:leftChars="0" w:firstLine="0" w:firstLineChars="0"/>
      </w:pPr>
    </w:p>
    <w:p w14:paraId="3330D8E4">
      <w:pPr>
        <w:ind w:left="0" w:leftChars="0" w:firstLine="0" w:firstLineChars="0"/>
      </w:pPr>
    </w:p>
    <w:p w14:paraId="6CE43BC7">
      <w:pPr>
        <w:ind w:left="0" w:leftChars="0" w:firstLine="0" w:firstLineChars="0"/>
      </w:pPr>
    </w:p>
    <w:p w14:paraId="366A4544">
      <w:pPr>
        <w:ind w:left="0" w:leftChars="0" w:firstLine="0" w:firstLineChars="0"/>
      </w:pPr>
    </w:p>
    <w:p w14:paraId="47BEFE97">
      <w:pPr>
        <w:ind w:left="0" w:leftChars="0" w:firstLine="0" w:firstLineChars="0"/>
      </w:pPr>
    </w:p>
    <w:p w14:paraId="271C6E9F">
      <w:pPr>
        <w:ind w:left="0" w:leftChars="0" w:firstLine="0" w:firstLineChars="0"/>
      </w:pPr>
    </w:p>
    <w:p w14:paraId="0780BB2F">
      <w:pPr>
        <w:ind w:left="0" w:leftChars="0" w:firstLine="0" w:firstLineChars="0"/>
      </w:pPr>
    </w:p>
    <w:p w14:paraId="31A3C6DE">
      <w:pPr>
        <w:ind w:left="0" w:leftChars="0" w:firstLine="0" w:firstLineChars="0"/>
      </w:pPr>
    </w:p>
    <w:p w14:paraId="307D3CE4">
      <w:pPr>
        <w:ind w:left="0" w:leftChars="0" w:firstLine="0" w:firstLineChars="0"/>
      </w:pPr>
    </w:p>
    <w:p w14:paraId="00C66C93">
      <w:pPr>
        <w:ind w:left="0" w:leftChars="0" w:firstLine="0" w:firstLineChars="0"/>
      </w:pPr>
    </w:p>
    <w:p w14:paraId="6B06563F">
      <w:pPr>
        <w:ind w:left="0" w:leftChars="0" w:firstLine="0" w:firstLineChars="0"/>
      </w:pPr>
    </w:p>
    <w:p w14:paraId="7953B646">
      <w:pPr>
        <w:ind w:left="0" w:leftChars="0" w:firstLine="0" w:firstLineChars="0"/>
      </w:pPr>
    </w:p>
    <w:p w14:paraId="04859839">
      <w:pPr>
        <w:ind w:left="0" w:leftChars="0" w:firstLine="0" w:firstLineChars="0"/>
        <w:rPr>
          <w:rFonts w:hint="default"/>
          <w:lang w:val="en-US" w:eastAsia="zh-CN"/>
        </w:rPr>
      </w:pPr>
    </w:p>
    <w:p w14:paraId="2AF20D49">
      <w:pPr>
        <w:rPr>
          <w:rFonts w:hint="default"/>
          <w:lang w:val="en-US" w:eastAsia="zh-CN"/>
        </w:rPr>
      </w:pPr>
    </w:p>
    <w:p w14:paraId="03D1FEB1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0D4323"/>
    <w:multiLevelType w:val="singleLevel"/>
    <w:tmpl w:val="400D43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482BED1E"/>
    <w:multiLevelType w:val="singleLevel"/>
    <w:tmpl w:val="482BE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23054A7"/>
    <w:rsid w:val="055509D5"/>
    <w:rsid w:val="067248D2"/>
    <w:rsid w:val="0B297F03"/>
    <w:rsid w:val="0CE90C33"/>
    <w:rsid w:val="0FDD2C2E"/>
    <w:rsid w:val="120F682C"/>
    <w:rsid w:val="19E81CB0"/>
    <w:rsid w:val="1C297D63"/>
    <w:rsid w:val="1F800B6D"/>
    <w:rsid w:val="21C127EB"/>
    <w:rsid w:val="235C2551"/>
    <w:rsid w:val="295C43D8"/>
    <w:rsid w:val="2C7D3119"/>
    <w:rsid w:val="2D843E66"/>
    <w:rsid w:val="2EC07B78"/>
    <w:rsid w:val="2ECB10CA"/>
    <w:rsid w:val="2EF70C7B"/>
    <w:rsid w:val="306B49F6"/>
    <w:rsid w:val="371A0249"/>
    <w:rsid w:val="384855BD"/>
    <w:rsid w:val="3AC7090E"/>
    <w:rsid w:val="3DB55F0C"/>
    <w:rsid w:val="406B780E"/>
    <w:rsid w:val="43D32BE8"/>
    <w:rsid w:val="44C82EB9"/>
    <w:rsid w:val="46A132AB"/>
    <w:rsid w:val="47BA32DB"/>
    <w:rsid w:val="486D0AE8"/>
    <w:rsid w:val="4A6E170C"/>
    <w:rsid w:val="523C2F6B"/>
    <w:rsid w:val="58C1750E"/>
    <w:rsid w:val="5B7B4424"/>
    <w:rsid w:val="5BFC39B0"/>
    <w:rsid w:val="5DC944B4"/>
    <w:rsid w:val="5EFE3014"/>
    <w:rsid w:val="5F8663C5"/>
    <w:rsid w:val="61E91EFB"/>
    <w:rsid w:val="629149FC"/>
    <w:rsid w:val="643D5AB0"/>
    <w:rsid w:val="668005C9"/>
    <w:rsid w:val="673B1F3C"/>
    <w:rsid w:val="67A519FE"/>
    <w:rsid w:val="680E1DA1"/>
    <w:rsid w:val="74524009"/>
    <w:rsid w:val="77310F91"/>
    <w:rsid w:val="78DA554A"/>
    <w:rsid w:val="798B0086"/>
    <w:rsid w:val="7EE1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3" w:firstLineChars="200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303</Words>
  <Characters>437</Characters>
  <Lines>0</Lines>
  <Paragraphs>0</Paragraphs>
  <TotalTime>28</TotalTime>
  <ScaleCrop>false</ScaleCrop>
  <LinksUpToDate>false</LinksUpToDate>
  <CharactersWithSpaces>441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2024-07-14T14:43:00Z</dcterms:created>
  <dc:creator>fangx</dc:creator>
  <cp:lastModifiedBy>FANGXIN</cp:lastModifiedBy>
  <dcterms:modified xsi:type="dcterms:W3CDTF">2024-07-22T15:48:55Z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19C2B7D896874FE6AB21ABA5E37B25AF_12</vt:lpwstr>
  </property>
</Properties>
</file>