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B2EF" w14:textId="6BCB12EA" w:rsidR="00C41CCB" w:rsidRPr="00DA2236" w:rsidRDefault="0093355D" w:rsidP="008646B4">
      <w:pPr>
        <w:jc w:val="center"/>
        <w:rPr>
          <w:rFonts w:ascii="Times New Roman" w:hAnsi="Times New Roman" w:cs="Times New Roman"/>
          <w:sz w:val="36"/>
          <w:szCs w:val="36"/>
        </w:rPr>
      </w:pPr>
      <w:r>
        <w:rPr>
          <w:rFonts w:ascii="Times New Roman" w:hAnsi="Times New Roman" w:cs="Times New Roman"/>
          <w:sz w:val="36"/>
          <w:szCs w:val="36"/>
        </w:rPr>
        <w:t>R</w:t>
      </w:r>
      <w:r>
        <w:rPr>
          <w:rFonts w:ascii="Times New Roman" w:hAnsi="Times New Roman" w:cs="Times New Roman" w:hint="eastAsia"/>
          <w:sz w:val="36"/>
          <w:szCs w:val="36"/>
        </w:rPr>
        <w:t>esol</w:t>
      </w:r>
      <w:r>
        <w:rPr>
          <w:rFonts w:ascii="Times New Roman" w:hAnsi="Times New Roman" w:cs="Times New Roman"/>
          <w:sz w:val="36"/>
          <w:szCs w:val="36"/>
        </w:rPr>
        <w:t xml:space="preserve">ution sensitivity of </w:t>
      </w:r>
      <w:r w:rsidR="000C4FFA" w:rsidRPr="00DA2236">
        <w:rPr>
          <w:rFonts w:ascii="Times New Roman" w:hAnsi="Times New Roman" w:cs="Times New Roman"/>
          <w:sz w:val="36"/>
          <w:szCs w:val="36"/>
        </w:rPr>
        <w:t>tropical turbulent</w:t>
      </w:r>
      <w:r w:rsidR="00BA5035">
        <w:rPr>
          <w:rFonts w:ascii="Times New Roman" w:hAnsi="Times New Roman" w:cs="Times New Roman"/>
          <w:sz w:val="36"/>
          <w:szCs w:val="36"/>
        </w:rPr>
        <w:t xml:space="preserve"> air-sea</w:t>
      </w:r>
      <w:r w:rsidR="000C4FFA" w:rsidRPr="00DA2236">
        <w:rPr>
          <w:rFonts w:ascii="Times New Roman" w:hAnsi="Times New Roman" w:cs="Times New Roman"/>
          <w:sz w:val="36"/>
          <w:szCs w:val="36"/>
        </w:rPr>
        <w:t xml:space="preserve"> </w:t>
      </w:r>
      <w:r w:rsidR="00BA5035">
        <w:rPr>
          <w:rFonts w:ascii="Times New Roman" w:hAnsi="Times New Roman" w:cs="Times New Roman"/>
          <w:sz w:val="36"/>
          <w:szCs w:val="36"/>
        </w:rPr>
        <w:t xml:space="preserve">heat </w:t>
      </w:r>
      <w:r w:rsidR="000C4FFA" w:rsidRPr="00DA2236">
        <w:rPr>
          <w:rFonts w:ascii="Times New Roman" w:hAnsi="Times New Roman" w:cs="Times New Roman"/>
          <w:sz w:val="36"/>
          <w:szCs w:val="36"/>
        </w:rPr>
        <w:t xml:space="preserve">fluxes and </w:t>
      </w:r>
      <w:r w:rsidR="00912E95" w:rsidRPr="00DA2236">
        <w:rPr>
          <w:rFonts w:ascii="Times New Roman" w:hAnsi="Times New Roman" w:cs="Times New Roman"/>
          <w:sz w:val="36"/>
          <w:szCs w:val="36"/>
        </w:rPr>
        <w:t xml:space="preserve">precipitation </w:t>
      </w:r>
      <w:r>
        <w:rPr>
          <w:rFonts w:ascii="Times New Roman" w:hAnsi="Times New Roman" w:cs="Times New Roman"/>
          <w:sz w:val="36"/>
          <w:szCs w:val="36"/>
        </w:rPr>
        <w:t xml:space="preserve">in </w:t>
      </w:r>
      <w:proofErr w:type="spellStart"/>
      <w:r>
        <w:rPr>
          <w:rFonts w:ascii="Times New Roman" w:hAnsi="Times New Roman" w:cs="Times New Roman"/>
          <w:sz w:val="36"/>
          <w:szCs w:val="36"/>
        </w:rPr>
        <w:t>NorESM</w:t>
      </w:r>
      <w:proofErr w:type="spellEnd"/>
      <w:r>
        <w:rPr>
          <w:rFonts w:ascii="Times New Roman" w:hAnsi="Times New Roman" w:cs="Times New Roman"/>
          <w:sz w:val="36"/>
          <w:szCs w:val="36"/>
        </w:rPr>
        <w:t xml:space="preserve"> models</w:t>
      </w:r>
    </w:p>
    <w:p w14:paraId="3F7E8883" w14:textId="77777777" w:rsidR="008646B4" w:rsidRPr="00BE6A29" w:rsidRDefault="008646B4" w:rsidP="008646B4">
      <w:pPr>
        <w:jc w:val="center"/>
        <w:rPr>
          <w:rFonts w:ascii="Times New Roman" w:hAnsi="Times New Roman" w:cs="Times New Roman"/>
        </w:rPr>
      </w:pPr>
    </w:p>
    <w:p w14:paraId="0E06045E" w14:textId="21E37D28" w:rsidR="008C7DCF" w:rsidRDefault="008646B4" w:rsidP="00D73D47">
      <w:pPr>
        <w:rPr>
          <w:rFonts w:ascii="Times New Roman" w:hAnsi="Times New Roman" w:cs="Times New Roman"/>
          <w:b/>
          <w:bCs/>
        </w:rPr>
      </w:pPr>
      <w:r w:rsidRPr="00E04A2B">
        <w:rPr>
          <w:rFonts w:ascii="Times New Roman" w:hAnsi="Times New Roman" w:cs="Times New Roman"/>
          <w:b/>
          <w:bCs/>
        </w:rPr>
        <w:t>Abstract</w:t>
      </w:r>
    </w:p>
    <w:p w14:paraId="2F452C2B" w14:textId="10A42357" w:rsidR="005F383C" w:rsidRDefault="005F383C" w:rsidP="00D73D47">
      <w:pPr>
        <w:rPr>
          <w:rFonts w:ascii="Times New Roman" w:hAnsi="Times New Roman" w:cs="Times New Roman"/>
          <w:b/>
          <w:bCs/>
        </w:rPr>
      </w:pPr>
    </w:p>
    <w:p w14:paraId="72DC183C" w14:textId="49892EFB" w:rsidR="005F383C" w:rsidRPr="005F383C" w:rsidRDefault="005F383C" w:rsidP="005F383C">
      <w:pPr>
        <w:shd w:val="clear" w:color="auto" w:fill="FFFFFF"/>
        <w:textAlignment w:val="baseline"/>
        <w:rPr>
          <w:rFonts w:ascii="Calibri" w:eastAsia="Times New Roman" w:hAnsi="Calibri" w:cs="Calibri"/>
          <w:color w:val="242424"/>
          <w:sz w:val="22"/>
          <w:szCs w:val="22"/>
        </w:rPr>
      </w:pPr>
      <w:r w:rsidRPr="005F383C">
        <w:rPr>
          <w:rFonts w:ascii="inherit" w:eastAsia="Times New Roman" w:hAnsi="inherit" w:cs="Calibri"/>
          <w:color w:val="242424"/>
          <w:bdr w:val="none" w:sz="0" w:space="0" w:color="auto" w:frame="1"/>
        </w:rPr>
        <w:t>We evaluated the ¼° model NorESM1.3 </w:t>
      </w:r>
      <w:r w:rsidRPr="005F383C">
        <w:rPr>
          <w:rFonts w:ascii="inherit" w:eastAsia="Times New Roman" w:hAnsi="inherit" w:cs="Calibri"/>
          <w:color w:val="242424"/>
          <w:bdr w:val="none" w:sz="0" w:space="0" w:color="auto" w:frame="1"/>
          <w:lang w:val="en-US"/>
        </w:rPr>
        <w:t>in which</w:t>
      </w:r>
      <w:r w:rsidRPr="005F383C">
        <w:rPr>
          <w:rFonts w:ascii="inherit" w:eastAsia="Times New Roman" w:hAnsi="inherit" w:cs="Calibri"/>
          <w:color w:val="242424"/>
          <w:bdr w:val="none" w:sz="0" w:space="0" w:color="auto" w:frame="1"/>
        </w:rPr>
        <w:t> the well-known “double-ITCZ problem” </w:t>
      </w:r>
      <w:r w:rsidRPr="005F383C">
        <w:rPr>
          <w:rFonts w:ascii="inherit" w:eastAsia="Times New Roman" w:hAnsi="inherit" w:cs="Calibri"/>
          <w:color w:val="242424"/>
          <w:bdr w:val="none" w:sz="0" w:space="0" w:color="auto" w:frame="1"/>
          <w:lang w:val="en-US"/>
        </w:rPr>
        <w:t>in the Pacific </w:t>
      </w:r>
      <w:r w:rsidRPr="005F383C">
        <w:rPr>
          <w:rFonts w:ascii="inherit" w:eastAsia="Times New Roman" w:hAnsi="inherit" w:cs="Calibri"/>
          <w:color w:val="242424"/>
          <w:bdr w:val="none" w:sz="0" w:space="0" w:color="auto" w:frame="1"/>
        </w:rPr>
        <w:t>is </w:t>
      </w:r>
      <w:r w:rsidRPr="005F383C">
        <w:rPr>
          <w:rFonts w:ascii="inherit" w:eastAsia="Times New Roman" w:hAnsi="inherit" w:cs="Calibri"/>
          <w:color w:val="242424"/>
          <w:bdr w:val="none" w:sz="0" w:space="0" w:color="auto" w:frame="1"/>
          <w:lang w:val="en-US"/>
        </w:rPr>
        <w:t>mitigated</w:t>
      </w:r>
      <w:r w:rsidRPr="005F383C">
        <w:rPr>
          <w:rFonts w:ascii="inherit" w:eastAsia="Times New Roman" w:hAnsi="inherit" w:cs="Calibri"/>
          <w:color w:val="242424"/>
          <w:bdr w:val="none" w:sz="0" w:space="0" w:color="auto" w:frame="1"/>
        </w:rPr>
        <w:t>. However, excessive precipitation is produced in the northern branch of the ITCZ. The excessive precipitation is consistent with overevaluated latent heat flux in the tropical ocean. Further analysis shows that in NorESM1.3, the latent heat flux is too sensitive to the surface wind. The increased sensitivity in the ¼° model is partly contributed by small-scale air-sea interaction. The sensitivity of latent heat flux to surface wind, with the scale finer than 2.5°, is up to 40 (Wm</w:t>
      </w:r>
      <w:r w:rsidRPr="005F383C">
        <w:rPr>
          <w:rFonts w:ascii="inherit" w:eastAsia="Times New Roman" w:hAnsi="inherit" w:cs="Calibri"/>
          <w:color w:val="242424"/>
          <w:bdr w:val="none" w:sz="0" w:space="0" w:color="auto" w:frame="1"/>
          <w:vertAlign w:val="superscript"/>
        </w:rPr>
        <w:t>-2</w:t>
      </w:r>
      <w:r w:rsidRPr="005F383C">
        <w:rPr>
          <w:rFonts w:ascii="inherit" w:eastAsia="Times New Roman" w:hAnsi="inherit" w:cs="Calibri"/>
          <w:color w:val="242424"/>
          <w:bdr w:val="none" w:sz="0" w:space="0" w:color="auto" w:frame="1"/>
        </w:rPr>
        <w:t> / ms</w:t>
      </w:r>
      <w:r w:rsidRPr="005F383C">
        <w:rPr>
          <w:rFonts w:ascii="inherit" w:eastAsia="Times New Roman" w:hAnsi="inherit" w:cs="Calibri"/>
          <w:color w:val="242424"/>
          <w:bdr w:val="none" w:sz="0" w:space="0" w:color="auto" w:frame="1"/>
          <w:vertAlign w:val="superscript"/>
        </w:rPr>
        <w:t>-1)</w:t>
      </w:r>
      <w:r w:rsidRPr="005F383C">
        <w:rPr>
          <w:rFonts w:ascii="inherit" w:eastAsia="Times New Roman" w:hAnsi="inherit" w:cs="Calibri"/>
          <w:color w:val="242424"/>
          <w:bdr w:val="none" w:sz="0" w:space="0" w:color="auto" w:frame="1"/>
        </w:rPr>
        <w:t xml:space="preserve">, which is almost twice of that with scale coarser than 2.5°. This study </w:t>
      </w:r>
      <w:r w:rsidR="00F9161D">
        <w:rPr>
          <w:rFonts w:ascii="inherit" w:eastAsia="Times New Roman" w:hAnsi="inherit" w:cs="Calibri" w:hint="eastAsia"/>
          <w:color w:val="242424"/>
          <w:bdr w:val="none" w:sz="0" w:space="0" w:color="auto" w:frame="1"/>
        </w:rPr>
        <w:t>identi</w:t>
      </w:r>
      <w:r w:rsidR="00F9161D">
        <w:rPr>
          <w:rFonts w:ascii="inherit" w:eastAsia="Times New Roman" w:hAnsi="inherit" w:cs="Calibri"/>
          <w:color w:val="242424"/>
          <w:bdr w:val="none" w:sz="0" w:space="0" w:color="auto" w:frame="1"/>
        </w:rPr>
        <w:t xml:space="preserve">fied the </w:t>
      </w:r>
      <w:r w:rsidRPr="005F383C">
        <w:rPr>
          <w:rFonts w:ascii="inherit" w:eastAsia="Times New Roman" w:hAnsi="inherit" w:cs="Calibri"/>
          <w:color w:val="242424"/>
          <w:bdr w:val="none" w:sz="0" w:space="0" w:color="auto" w:frame="1"/>
        </w:rPr>
        <w:t>extra air-sea interaction resolved by higher-resolution models</w:t>
      </w:r>
      <w:r w:rsidR="00F9161D">
        <w:rPr>
          <w:rFonts w:ascii="inherit" w:eastAsia="Times New Roman" w:hAnsi="inherit" w:cs="Calibri"/>
          <w:color w:val="242424"/>
          <w:bdr w:val="none" w:sz="0" w:space="0" w:color="auto" w:frame="1"/>
        </w:rPr>
        <w:t xml:space="preserve"> and the impact on the climate state of the model simulation. This can</w:t>
      </w:r>
      <w:r w:rsidRPr="005F383C">
        <w:rPr>
          <w:rFonts w:ascii="inherit" w:eastAsia="Times New Roman" w:hAnsi="inherit" w:cs="Calibri"/>
          <w:color w:val="242424"/>
          <w:bdr w:val="none" w:sz="0" w:space="0" w:color="auto" w:frame="1"/>
        </w:rPr>
        <w:t xml:space="preserve"> help to</w:t>
      </w:r>
      <w:r w:rsidR="00443173">
        <w:rPr>
          <w:rFonts w:ascii="inherit" w:eastAsia="Times New Roman" w:hAnsi="inherit" w:cs="Calibri"/>
          <w:color w:val="242424"/>
          <w:bdr w:val="none" w:sz="0" w:space="0" w:color="auto" w:frame="1"/>
        </w:rPr>
        <w:t xml:space="preserve"> improve heat fluxes</w:t>
      </w:r>
      <w:r w:rsidRPr="005F383C">
        <w:rPr>
          <w:rFonts w:ascii="inherit" w:eastAsia="Times New Roman" w:hAnsi="inherit" w:cs="Calibri"/>
          <w:color w:val="242424"/>
          <w:bdr w:val="none" w:sz="0" w:space="0" w:color="auto" w:frame="1"/>
        </w:rPr>
        <w:t xml:space="preserve"> </w:t>
      </w:r>
      <w:r w:rsidR="00443173">
        <w:rPr>
          <w:rFonts w:ascii="inherit" w:eastAsia="Times New Roman" w:hAnsi="inherit" w:cs="Calibri"/>
          <w:color w:val="242424"/>
          <w:bdr w:val="none" w:sz="0" w:space="0" w:color="auto" w:frame="1"/>
        </w:rPr>
        <w:t>parameterization</w:t>
      </w:r>
      <w:r w:rsidRPr="005F383C">
        <w:rPr>
          <w:rFonts w:ascii="inherit" w:eastAsia="Times New Roman" w:hAnsi="inherit" w:cs="Calibri"/>
          <w:color w:val="242424"/>
          <w:bdr w:val="none" w:sz="0" w:space="0" w:color="auto" w:frame="1"/>
        </w:rPr>
        <w:t xml:space="preserve"> and correct the related model bias.  </w:t>
      </w:r>
    </w:p>
    <w:p w14:paraId="03EC6C25" w14:textId="77777777" w:rsidR="005F383C" w:rsidRDefault="005F383C" w:rsidP="00D73D47">
      <w:pPr>
        <w:rPr>
          <w:rFonts w:ascii="Times New Roman" w:hAnsi="Times New Roman" w:cs="Times New Roman"/>
          <w:b/>
          <w:bCs/>
        </w:rPr>
      </w:pPr>
    </w:p>
    <w:p w14:paraId="67641C31" w14:textId="50E07C4F" w:rsidR="0065201C" w:rsidRDefault="008C7DCF" w:rsidP="008C7DCF">
      <w:pPr>
        <w:rPr>
          <w:rFonts w:ascii="Times New Roman" w:hAnsi="Times New Roman" w:cs="Times New Roman"/>
          <w:b/>
          <w:bCs/>
        </w:rPr>
      </w:pPr>
      <w:r w:rsidRPr="00E04A2B">
        <w:rPr>
          <w:rFonts w:ascii="Times New Roman" w:hAnsi="Times New Roman" w:cs="Times New Roman"/>
          <w:b/>
          <w:bCs/>
        </w:rPr>
        <w:t xml:space="preserve">1. </w:t>
      </w:r>
      <w:r w:rsidR="008646B4" w:rsidRPr="00E04A2B">
        <w:rPr>
          <w:rFonts w:ascii="Times New Roman" w:hAnsi="Times New Roman" w:cs="Times New Roman"/>
          <w:b/>
          <w:bCs/>
        </w:rPr>
        <w:t>Introduction</w:t>
      </w:r>
    </w:p>
    <w:p w14:paraId="12FCDE53" w14:textId="383C52CA" w:rsidR="0065201C" w:rsidRDefault="0065201C" w:rsidP="008C7DCF">
      <w:pPr>
        <w:rPr>
          <w:rFonts w:ascii="Times New Roman" w:hAnsi="Times New Roman" w:cs="Times New Roman"/>
        </w:rPr>
      </w:pPr>
    </w:p>
    <w:p w14:paraId="481CF8F5" w14:textId="77777777" w:rsidR="0031451C" w:rsidRDefault="0065201C" w:rsidP="0065201C">
      <w:pPr>
        <w:rPr>
          <w:rFonts w:ascii="Times New Roman" w:hAnsi="Times New Roman" w:cs="Times New Roman"/>
        </w:rPr>
      </w:pPr>
      <w:r>
        <w:rPr>
          <w:rFonts w:ascii="Times New Roman" w:hAnsi="Times New Roman" w:cs="Times New Roman"/>
        </w:rPr>
        <w:t xml:space="preserve">Turbulent air-sea heat fluxes (THFs), i.e., the latent and sensible heat flux, influence the variability and climatology of the </w:t>
      </w:r>
      <w:r w:rsidR="009916D3">
        <w:rPr>
          <w:rFonts w:ascii="Times New Roman" w:hAnsi="Times New Roman" w:cs="Times New Roman"/>
        </w:rPr>
        <w:t>atmospher</w:t>
      </w:r>
      <w:r w:rsidR="007D422F">
        <w:rPr>
          <w:rFonts w:ascii="Times New Roman" w:hAnsi="Times New Roman" w:cs="Times New Roman"/>
        </w:rPr>
        <w:t>ic</w:t>
      </w:r>
      <w:r w:rsidR="009916D3">
        <w:rPr>
          <w:rFonts w:ascii="Times New Roman" w:hAnsi="Times New Roman" w:cs="Times New Roman"/>
        </w:rPr>
        <w:t xml:space="preserve"> and ocean</w:t>
      </w:r>
      <w:r w:rsidR="007D422F">
        <w:rPr>
          <w:rFonts w:ascii="Times New Roman" w:hAnsi="Times New Roman" w:cs="Times New Roman"/>
        </w:rPr>
        <w:t>ic</w:t>
      </w:r>
      <w:r w:rsidR="009916D3">
        <w:rPr>
          <w:rFonts w:ascii="Times New Roman" w:hAnsi="Times New Roman" w:cs="Times New Roman"/>
        </w:rPr>
        <w:t xml:space="preserve"> processes</w:t>
      </w:r>
      <w:r>
        <w:rPr>
          <w:rFonts w:ascii="Times New Roman" w:hAnsi="Times New Roman" w:cs="Times New Roman"/>
        </w:rPr>
        <w:t xml:space="preserve"> at all scales</w:t>
      </w:r>
      <w:r w:rsidR="00B2772B">
        <w:rPr>
          <w:rFonts w:ascii="Times New Roman" w:hAnsi="Times New Roman" w:cs="Times New Roman"/>
        </w:rPr>
        <w:t xml:space="preserve"> ()</w:t>
      </w:r>
      <w:r>
        <w:rPr>
          <w:rFonts w:ascii="Times New Roman" w:hAnsi="Times New Roman" w:cs="Times New Roman"/>
        </w:rPr>
        <w:t xml:space="preserve">. </w:t>
      </w:r>
      <w:r w:rsidR="005F41FC">
        <w:rPr>
          <w:rFonts w:ascii="Times New Roman" w:hAnsi="Times New Roman" w:cs="Times New Roman"/>
        </w:rPr>
        <w:t xml:space="preserve">Surface latent heat flux is the heat extracted from the ocean when seawater evaporates. This heat is released to the atmosphere, when the vapor condenses, forming clouds. Likewise, sensible heat flux is the heat extracted from the ocean associated with an air-sea temperature difference. </w:t>
      </w:r>
      <w:r>
        <w:rPr>
          <w:rFonts w:ascii="Times New Roman" w:hAnsi="Times New Roman" w:cs="Times New Roman"/>
        </w:rPr>
        <w:t xml:space="preserve">The </w:t>
      </w:r>
      <w:r w:rsidR="009916D3">
        <w:rPr>
          <w:rFonts w:ascii="Times New Roman" w:hAnsi="Times New Roman" w:cs="Times New Roman" w:hint="eastAsia"/>
        </w:rPr>
        <w:t>TH</w:t>
      </w:r>
      <w:r w:rsidR="009916D3">
        <w:rPr>
          <w:rFonts w:ascii="Times New Roman" w:hAnsi="Times New Roman" w:cs="Times New Roman"/>
        </w:rPr>
        <w:t xml:space="preserve">Fs </w:t>
      </w:r>
      <w:r>
        <w:rPr>
          <w:rFonts w:ascii="Times New Roman" w:hAnsi="Times New Roman" w:cs="Times New Roman"/>
        </w:rPr>
        <w:t>are crucial drives of the variability of many ocean processes, such as deep convection in the subpolar waters (</w:t>
      </w:r>
      <w:r w:rsidR="00163617">
        <w:rPr>
          <w:rFonts w:ascii="Times New Roman" w:hAnsi="Times New Roman" w:cs="Times New Roman"/>
        </w:rPr>
        <w:t>Holdsworth and Myers 2015</w:t>
      </w:r>
      <w:r>
        <w:rPr>
          <w:rFonts w:ascii="Times New Roman" w:hAnsi="Times New Roman" w:cs="Times New Roman" w:hint="eastAsia"/>
        </w:rPr>
        <w:t>)</w:t>
      </w:r>
      <w:r>
        <w:rPr>
          <w:rFonts w:ascii="Times New Roman" w:hAnsi="Times New Roman" w:cs="Times New Roman"/>
        </w:rPr>
        <w:t>. T</w:t>
      </w:r>
      <w:r w:rsidR="00163617">
        <w:rPr>
          <w:rFonts w:ascii="Times New Roman" w:hAnsi="Times New Roman" w:cs="Times New Roman"/>
        </w:rPr>
        <w:t>H</w:t>
      </w:r>
      <w:r>
        <w:rPr>
          <w:rFonts w:ascii="Times New Roman" w:hAnsi="Times New Roman" w:cs="Times New Roman"/>
        </w:rPr>
        <w:t xml:space="preserve">Fs also have strong impact on the atmospheric circulation by heating or cooling the lower atmosphere. </w:t>
      </w:r>
    </w:p>
    <w:p w14:paraId="34EC9850" w14:textId="77777777" w:rsidR="0031451C" w:rsidRDefault="0031451C" w:rsidP="0065201C">
      <w:pPr>
        <w:rPr>
          <w:rFonts w:ascii="Times New Roman" w:hAnsi="Times New Roman" w:cs="Times New Roman"/>
        </w:rPr>
      </w:pPr>
    </w:p>
    <w:p w14:paraId="65540298" w14:textId="436C830E" w:rsidR="0065201C" w:rsidRDefault="0065201C" w:rsidP="0065201C">
      <w:pPr>
        <w:rPr>
          <w:rFonts w:ascii="Times New Roman" w:hAnsi="Times New Roman" w:cs="Times New Roman"/>
        </w:rPr>
      </w:pPr>
      <w:r>
        <w:rPr>
          <w:rFonts w:ascii="Times New Roman" w:hAnsi="Times New Roman" w:cs="Times New Roman"/>
        </w:rPr>
        <w:t>As seawater evaporates, the ocean surface cools; and when the moisture later condenses into cloud droplets, the heat is released, warm</w:t>
      </w:r>
      <w:r w:rsidR="007D422F">
        <w:rPr>
          <w:rFonts w:ascii="Times New Roman" w:hAnsi="Times New Roman" w:cs="Times New Roman"/>
        </w:rPr>
        <w:t>s</w:t>
      </w:r>
      <w:r>
        <w:rPr>
          <w:rFonts w:ascii="Times New Roman" w:hAnsi="Times New Roman" w:cs="Times New Roman"/>
        </w:rPr>
        <w:t xml:space="preserve"> the atmosphere. This moistening and warming make the air buoyant, driving low-level baroclinicity and atmospheric convection, causing wind convergence at the surface and divergence aloft. Patterns of surface heat fluxes also affect large-scale atmospheric circulation patterns, with deep convection over the thermal equator forming the upward branch of the “Hadley Cell” that drives trade winds. The rising branch is aligned with the surface heat of the atmosphere associated with stronger surface heat fluxes. The surface wind pattern</w:t>
      </w:r>
      <w:r w:rsidR="007D422F">
        <w:rPr>
          <w:rFonts w:ascii="Times New Roman" w:hAnsi="Times New Roman" w:cs="Times New Roman"/>
        </w:rPr>
        <w:t>s</w:t>
      </w:r>
      <w:r>
        <w:rPr>
          <w:rFonts w:ascii="Times New Roman" w:hAnsi="Times New Roman" w:cs="Times New Roman"/>
        </w:rPr>
        <w:t xml:space="preserve">, </w:t>
      </w:r>
      <w:r w:rsidR="007D422F">
        <w:rPr>
          <w:rFonts w:ascii="Times New Roman" w:hAnsi="Times New Roman" w:cs="Times New Roman"/>
        </w:rPr>
        <w:t>e.g.,</w:t>
      </w:r>
      <w:r w:rsidR="00F9161D">
        <w:rPr>
          <w:rFonts w:ascii="Times New Roman" w:hAnsi="Times New Roman" w:cs="Times New Roman"/>
        </w:rPr>
        <w:t xml:space="preserve"> the</w:t>
      </w:r>
      <w:r>
        <w:rPr>
          <w:rFonts w:ascii="Times New Roman" w:hAnsi="Times New Roman" w:cs="Times New Roman"/>
        </w:rPr>
        <w:t xml:space="preserve"> easterly trades in the tropics, in turn drive the ocean general circulation. </w:t>
      </w:r>
      <w:r w:rsidR="00F9161D">
        <w:rPr>
          <w:rFonts w:ascii="Times New Roman" w:hAnsi="Times New Roman" w:cs="Times New Roman"/>
        </w:rPr>
        <w:t>Therefore, the THFs represent the direct communication between the ocean and atmosphere.</w:t>
      </w:r>
    </w:p>
    <w:p w14:paraId="1937C1EC" w14:textId="6DCB37A9" w:rsidR="00134E9E" w:rsidRDefault="00134E9E" w:rsidP="0065201C">
      <w:pPr>
        <w:rPr>
          <w:rFonts w:ascii="Times New Roman" w:hAnsi="Times New Roman" w:cs="Times New Roman"/>
        </w:rPr>
      </w:pPr>
    </w:p>
    <w:p w14:paraId="71084E2C" w14:textId="036E3265" w:rsidR="0065201C" w:rsidRDefault="00134E9E" w:rsidP="008C7DCF">
      <w:pPr>
        <w:rPr>
          <w:rFonts w:ascii="Times New Roman" w:hAnsi="Times New Roman" w:cs="Times New Roman"/>
        </w:rPr>
      </w:pPr>
      <w:r>
        <w:rPr>
          <w:rFonts w:ascii="Times New Roman" w:hAnsi="Times New Roman" w:cs="Times New Roman"/>
        </w:rPr>
        <w:t>Considering the importance</w:t>
      </w:r>
      <w:r w:rsidR="007D422F">
        <w:rPr>
          <w:rFonts w:ascii="Times New Roman" w:hAnsi="Times New Roman" w:cs="Times New Roman"/>
        </w:rPr>
        <w:t xml:space="preserve"> of THFs</w:t>
      </w:r>
      <w:r>
        <w:rPr>
          <w:rFonts w:ascii="Times New Roman" w:hAnsi="Times New Roman" w:cs="Times New Roman"/>
        </w:rPr>
        <w:t xml:space="preserve">, </w:t>
      </w:r>
      <w:r w:rsidR="007D422F">
        <w:rPr>
          <w:rFonts w:ascii="Times New Roman" w:hAnsi="Times New Roman" w:cs="Times New Roman"/>
        </w:rPr>
        <w:t xml:space="preserve">its </w:t>
      </w:r>
      <w:r>
        <w:rPr>
          <w:rFonts w:ascii="Times New Roman" w:hAnsi="Times New Roman" w:cs="Times New Roman"/>
        </w:rPr>
        <w:t>accurate estimation is critical for a wide range of weather- and climate related studies.</w:t>
      </w:r>
      <w:r w:rsidR="006932B9">
        <w:rPr>
          <w:rFonts w:ascii="Times New Roman" w:hAnsi="Times New Roman" w:cs="Times New Roman"/>
        </w:rPr>
        <w:t xml:space="preserve"> </w:t>
      </w:r>
      <w:r w:rsidR="00F9161D">
        <w:rPr>
          <w:rFonts w:ascii="Times New Roman" w:hAnsi="Times New Roman" w:cs="Times New Roman"/>
        </w:rPr>
        <w:t xml:space="preserve">In reality, however, </w:t>
      </w:r>
      <w:r w:rsidR="00661D94">
        <w:rPr>
          <w:rFonts w:ascii="Times New Roman" w:hAnsi="Times New Roman" w:cs="Times New Roman"/>
        </w:rPr>
        <w:t>quantifying these THFs, is</w:t>
      </w:r>
      <w:r w:rsidR="00F9161D">
        <w:rPr>
          <w:rFonts w:ascii="Times New Roman" w:hAnsi="Times New Roman" w:cs="Times New Roman"/>
        </w:rPr>
        <w:t xml:space="preserve"> a big</w:t>
      </w:r>
      <w:r w:rsidR="00661D94">
        <w:rPr>
          <w:rFonts w:ascii="Times New Roman" w:hAnsi="Times New Roman" w:cs="Times New Roman"/>
        </w:rPr>
        <w:t xml:space="preserve"> challeng</w:t>
      </w:r>
      <w:r w:rsidR="00F9161D">
        <w:rPr>
          <w:rFonts w:ascii="Times New Roman" w:hAnsi="Times New Roman" w:cs="Times New Roman"/>
        </w:rPr>
        <w:t>e</w:t>
      </w:r>
      <w:r w:rsidR="00661D94">
        <w:rPr>
          <w:rFonts w:ascii="Times New Roman" w:hAnsi="Times New Roman" w:cs="Times New Roman"/>
        </w:rPr>
        <w:t>.</w:t>
      </w:r>
      <w:r w:rsidR="00DE28F7">
        <w:rPr>
          <w:rFonts w:ascii="Times New Roman" w:hAnsi="Times New Roman" w:cs="Times New Roman"/>
        </w:rPr>
        <w:t xml:space="preserve"> </w:t>
      </w:r>
      <w:r w:rsidR="006932B9">
        <w:rPr>
          <w:rFonts w:ascii="Times New Roman" w:hAnsi="Times New Roman" w:cs="Times New Roman"/>
        </w:rPr>
        <w:t>In observation</w:t>
      </w:r>
      <w:r>
        <w:rPr>
          <w:rFonts w:ascii="Times New Roman" w:hAnsi="Times New Roman" w:cs="Times New Roman"/>
        </w:rPr>
        <w:t xml:space="preserve">, </w:t>
      </w:r>
      <w:r w:rsidR="007D422F">
        <w:rPr>
          <w:rFonts w:ascii="Times New Roman" w:hAnsi="Times New Roman" w:cs="Times New Roman"/>
        </w:rPr>
        <w:t xml:space="preserve">the </w:t>
      </w:r>
      <w:r w:rsidR="00163617">
        <w:rPr>
          <w:rFonts w:ascii="Times New Roman" w:hAnsi="Times New Roman" w:cs="Times New Roman"/>
        </w:rPr>
        <w:t>directly measur</w:t>
      </w:r>
      <w:r w:rsidR="007D422F">
        <w:rPr>
          <w:rFonts w:ascii="Times New Roman" w:hAnsi="Times New Roman" w:cs="Times New Roman"/>
        </w:rPr>
        <w:t>ed</w:t>
      </w:r>
      <w:r w:rsidR="00163617">
        <w:rPr>
          <w:rFonts w:ascii="Times New Roman" w:hAnsi="Times New Roman" w:cs="Times New Roman"/>
        </w:rPr>
        <w:t xml:space="preserve"> THFs</w:t>
      </w:r>
      <w:r w:rsidR="00DE28F7">
        <w:rPr>
          <w:rFonts w:ascii="Times New Roman" w:hAnsi="Times New Roman" w:cs="Times New Roman"/>
        </w:rPr>
        <w:t xml:space="preserve"> tend</w:t>
      </w:r>
      <w:r w:rsidR="00163617">
        <w:rPr>
          <w:rFonts w:ascii="Times New Roman" w:hAnsi="Times New Roman" w:cs="Times New Roman"/>
        </w:rPr>
        <w:t xml:space="preserve"> to be idealized, infrequent, and highly localized</w:t>
      </w:r>
      <w:r w:rsidR="00DE28F7">
        <w:rPr>
          <w:rFonts w:ascii="Times New Roman" w:hAnsi="Times New Roman" w:cs="Times New Roman"/>
        </w:rPr>
        <w:t>. These observed</w:t>
      </w:r>
      <w:r w:rsidR="00163617">
        <w:rPr>
          <w:rFonts w:ascii="Times New Roman" w:hAnsi="Times New Roman" w:cs="Times New Roman"/>
        </w:rPr>
        <w:t xml:space="preserve"> </w:t>
      </w:r>
      <w:r w:rsidR="00DE28F7">
        <w:rPr>
          <w:rFonts w:ascii="Times New Roman" w:hAnsi="Times New Roman" w:cs="Times New Roman"/>
        </w:rPr>
        <w:t xml:space="preserve">data </w:t>
      </w:r>
      <w:r w:rsidR="003330DE">
        <w:rPr>
          <w:rFonts w:ascii="Times New Roman" w:hAnsi="Times New Roman" w:cs="Times New Roman"/>
        </w:rPr>
        <w:t>are not sufficient</w:t>
      </w:r>
      <w:r w:rsidR="00163617">
        <w:rPr>
          <w:rFonts w:ascii="Times New Roman" w:hAnsi="Times New Roman" w:cs="Times New Roman"/>
        </w:rPr>
        <w:t xml:space="preserve"> to build</w:t>
      </w:r>
      <w:r w:rsidR="0081598E">
        <w:rPr>
          <w:rFonts w:ascii="Times New Roman" w:hAnsi="Times New Roman" w:cs="Times New Roman"/>
        </w:rPr>
        <w:t xml:space="preserve"> </w:t>
      </w:r>
      <w:r w:rsidR="00163617">
        <w:rPr>
          <w:rFonts w:ascii="Times New Roman" w:hAnsi="Times New Roman" w:cs="Times New Roman"/>
        </w:rPr>
        <w:t>global</w:t>
      </w:r>
      <w:r w:rsidR="003330DE">
        <w:rPr>
          <w:rFonts w:ascii="Times New Roman" w:hAnsi="Times New Roman" w:cs="Times New Roman"/>
        </w:rPr>
        <w:t xml:space="preserve"> distributed</w:t>
      </w:r>
      <w:r w:rsidR="00163617">
        <w:rPr>
          <w:rFonts w:ascii="Times New Roman" w:hAnsi="Times New Roman" w:cs="Times New Roman"/>
        </w:rPr>
        <w:t xml:space="preserve"> </w:t>
      </w:r>
      <w:r w:rsidR="0081598E">
        <w:rPr>
          <w:rFonts w:ascii="Times New Roman" w:hAnsi="Times New Roman" w:cs="Times New Roman"/>
        </w:rPr>
        <w:t>THFs (</w:t>
      </w:r>
      <w:proofErr w:type="spellStart"/>
      <w:r w:rsidR="0081598E">
        <w:rPr>
          <w:rFonts w:ascii="Times New Roman" w:hAnsi="Times New Roman" w:cs="Times New Roman"/>
        </w:rPr>
        <w:t>Brunke</w:t>
      </w:r>
      <w:proofErr w:type="spellEnd"/>
      <w:r w:rsidR="0081598E">
        <w:rPr>
          <w:rFonts w:ascii="Times New Roman" w:hAnsi="Times New Roman" w:cs="Times New Roman"/>
        </w:rPr>
        <w:t xml:space="preserve"> et al. 2003, 2011). </w:t>
      </w:r>
      <w:r w:rsidR="003330DE">
        <w:rPr>
          <w:rFonts w:ascii="Times New Roman" w:hAnsi="Times New Roman" w:cs="Times New Roman"/>
        </w:rPr>
        <w:t>The g</w:t>
      </w:r>
      <w:r w:rsidR="0081598E">
        <w:rPr>
          <w:rFonts w:ascii="Times New Roman" w:hAnsi="Times New Roman" w:cs="Times New Roman"/>
        </w:rPr>
        <w:t>lobal</w:t>
      </w:r>
      <w:r w:rsidR="003330DE">
        <w:rPr>
          <w:rFonts w:ascii="Times New Roman" w:hAnsi="Times New Roman" w:cs="Times New Roman"/>
        </w:rPr>
        <w:t xml:space="preserve"> distribut</w:t>
      </w:r>
      <w:r w:rsidR="006932B9">
        <w:rPr>
          <w:rFonts w:ascii="Times New Roman" w:hAnsi="Times New Roman" w:cs="Times New Roman"/>
        </w:rPr>
        <w:t>ed</w:t>
      </w:r>
      <w:r w:rsidR="0081598E">
        <w:rPr>
          <w:rFonts w:ascii="Times New Roman" w:hAnsi="Times New Roman" w:cs="Times New Roman"/>
        </w:rPr>
        <w:t xml:space="preserve"> THFs are </w:t>
      </w:r>
      <w:r>
        <w:rPr>
          <w:rFonts w:ascii="Times New Roman" w:hAnsi="Times New Roman" w:cs="Times New Roman"/>
        </w:rPr>
        <w:t xml:space="preserve">normally </w:t>
      </w:r>
      <w:r w:rsidR="0081598E">
        <w:rPr>
          <w:rFonts w:ascii="Times New Roman" w:hAnsi="Times New Roman" w:cs="Times New Roman"/>
        </w:rPr>
        <w:t xml:space="preserve">estimated by bulk formulars. </w:t>
      </w:r>
      <w:r>
        <w:rPr>
          <w:rFonts w:ascii="Times New Roman" w:hAnsi="Times New Roman" w:cs="Times New Roman"/>
        </w:rPr>
        <w:t>The b</w:t>
      </w:r>
      <w:r w:rsidR="0081598E">
        <w:rPr>
          <w:rFonts w:ascii="Times New Roman" w:hAnsi="Times New Roman" w:cs="Times New Roman"/>
        </w:rPr>
        <w:t xml:space="preserve">ulk formulars </w:t>
      </w:r>
      <w:r w:rsidR="001671C4">
        <w:rPr>
          <w:rFonts w:ascii="Times New Roman" w:hAnsi="Times New Roman" w:cs="Times New Roman"/>
        </w:rPr>
        <w:t>parameterized</w:t>
      </w:r>
      <w:r w:rsidR="0081598E">
        <w:rPr>
          <w:rFonts w:ascii="Times New Roman" w:hAnsi="Times New Roman" w:cs="Times New Roman"/>
        </w:rPr>
        <w:t xml:space="preserve"> THFs </w:t>
      </w:r>
      <w:r w:rsidR="001671C4">
        <w:rPr>
          <w:rFonts w:ascii="Times New Roman" w:hAnsi="Times New Roman" w:cs="Times New Roman"/>
        </w:rPr>
        <w:t>with</w:t>
      </w:r>
      <w:r w:rsidR="00B52211">
        <w:rPr>
          <w:rFonts w:ascii="Times New Roman" w:hAnsi="Times New Roman" w:cs="Times New Roman"/>
        </w:rPr>
        <w:t xml:space="preserve"> </w:t>
      </w:r>
      <w:r w:rsidR="00B52211">
        <w:rPr>
          <w:rFonts w:ascii="Times New Roman" w:hAnsi="Times New Roman" w:cs="Times New Roman" w:hint="eastAsia"/>
        </w:rPr>
        <w:t>sur</w:t>
      </w:r>
      <w:r w:rsidR="00B52211">
        <w:rPr>
          <w:rFonts w:ascii="Times New Roman" w:hAnsi="Times New Roman" w:cs="Times New Roman"/>
        </w:rPr>
        <w:t>face state variables</w:t>
      </w:r>
      <w:r w:rsidR="001671C4">
        <w:rPr>
          <w:rFonts w:ascii="Times New Roman" w:hAnsi="Times New Roman" w:cs="Times New Roman"/>
        </w:rPr>
        <w:t>,</w:t>
      </w:r>
      <w:r w:rsidR="00B52211">
        <w:rPr>
          <w:rFonts w:ascii="Times New Roman" w:hAnsi="Times New Roman" w:cs="Times New Roman"/>
        </w:rPr>
        <w:t xml:space="preserve"> which are</w:t>
      </w:r>
      <w:r w:rsidR="0081598E">
        <w:rPr>
          <w:rFonts w:ascii="Times New Roman" w:hAnsi="Times New Roman" w:cs="Times New Roman"/>
        </w:rPr>
        <w:t xml:space="preserve"> easily measurable and widely available</w:t>
      </w:r>
      <w:r w:rsidR="00B52211">
        <w:rPr>
          <w:rFonts w:ascii="Times New Roman" w:hAnsi="Times New Roman" w:cs="Times New Roman"/>
        </w:rPr>
        <w:t xml:space="preserve">, and </w:t>
      </w:r>
      <w:r w:rsidR="0081598E">
        <w:rPr>
          <w:rFonts w:ascii="Times New Roman" w:hAnsi="Times New Roman" w:cs="Times New Roman"/>
        </w:rPr>
        <w:t xml:space="preserve">a bulk transfer </w:t>
      </w:r>
      <w:r w:rsidR="001671C4">
        <w:rPr>
          <w:rFonts w:ascii="Times New Roman" w:hAnsi="Times New Roman" w:cs="Times New Roman"/>
        </w:rPr>
        <w:t>coefficient</w:t>
      </w:r>
      <w:r w:rsidR="0081598E">
        <w:rPr>
          <w:rFonts w:ascii="Times New Roman" w:hAnsi="Times New Roman" w:cs="Times New Roman"/>
        </w:rPr>
        <w:t xml:space="preserve">. </w:t>
      </w:r>
      <w:r w:rsidR="00DC173B">
        <w:rPr>
          <w:rFonts w:ascii="Times New Roman" w:hAnsi="Times New Roman" w:cs="Times New Roman"/>
        </w:rPr>
        <w:t>The bulk transfer coefficient</w:t>
      </w:r>
      <w:r w:rsidR="001671C4">
        <w:rPr>
          <w:rFonts w:ascii="Times New Roman" w:hAnsi="Times New Roman" w:cs="Times New Roman"/>
        </w:rPr>
        <w:t>s</w:t>
      </w:r>
      <w:r w:rsidR="00DC173B">
        <w:rPr>
          <w:rFonts w:ascii="Times New Roman" w:hAnsi="Times New Roman" w:cs="Times New Roman"/>
        </w:rPr>
        <w:t xml:space="preserve"> typically </w:t>
      </w:r>
      <w:r w:rsidR="001671C4">
        <w:rPr>
          <w:rFonts w:ascii="Times New Roman" w:hAnsi="Times New Roman" w:cs="Times New Roman"/>
        </w:rPr>
        <w:t>depend</w:t>
      </w:r>
      <w:r w:rsidR="00DC173B">
        <w:rPr>
          <w:rFonts w:ascii="Times New Roman" w:hAnsi="Times New Roman" w:cs="Times New Roman"/>
        </w:rPr>
        <w:t xml:space="preserve"> on the wind speed, the stability of the atmospheric surface layer, and the adjustment of atmospheric scalars of the standard height through the flux-profile relationships. </w:t>
      </w:r>
      <w:r w:rsidR="00B52211">
        <w:rPr>
          <w:rFonts w:ascii="Times New Roman" w:hAnsi="Times New Roman" w:cs="Times New Roman"/>
        </w:rPr>
        <w:t>Originally,</w:t>
      </w:r>
      <w:r w:rsidR="00E664E0">
        <w:rPr>
          <w:rFonts w:ascii="Times New Roman" w:hAnsi="Times New Roman" w:cs="Times New Roman"/>
        </w:rPr>
        <w:t xml:space="preserve"> the bulk parameterizations are developed for voluntary observing </w:t>
      </w:r>
      <w:r w:rsidR="00E664E0">
        <w:rPr>
          <w:rFonts w:ascii="Times New Roman" w:hAnsi="Times New Roman" w:cs="Times New Roman"/>
        </w:rPr>
        <w:lastRenderedPageBreak/>
        <w:t>ship and buoy data,</w:t>
      </w:r>
      <w:r w:rsidR="00B52211">
        <w:rPr>
          <w:rFonts w:ascii="Times New Roman" w:hAnsi="Times New Roman" w:cs="Times New Roman"/>
        </w:rPr>
        <w:t xml:space="preserve"> but</w:t>
      </w:r>
      <w:r w:rsidR="00E664E0">
        <w:rPr>
          <w:rFonts w:ascii="Times New Roman" w:hAnsi="Times New Roman" w:cs="Times New Roman"/>
        </w:rPr>
        <w:t xml:space="preserve"> </w:t>
      </w:r>
      <w:r w:rsidR="005F4E80">
        <w:rPr>
          <w:rFonts w:ascii="Times New Roman" w:hAnsi="Times New Roman" w:cs="Times New Roman"/>
        </w:rPr>
        <w:t xml:space="preserve">it is </w:t>
      </w:r>
      <w:r w:rsidR="00B52211">
        <w:rPr>
          <w:rFonts w:ascii="Times New Roman" w:hAnsi="Times New Roman" w:cs="Times New Roman"/>
        </w:rPr>
        <w:t xml:space="preserve">also </w:t>
      </w:r>
      <w:r w:rsidR="005F4E80">
        <w:rPr>
          <w:rFonts w:ascii="Times New Roman" w:hAnsi="Times New Roman" w:cs="Times New Roman"/>
        </w:rPr>
        <w:t xml:space="preserve">widely used to compute THFs by surface state variables derived from reanalysis datasets (Josey et al. 2013) and </w:t>
      </w:r>
      <w:r w:rsidR="00B52211">
        <w:rPr>
          <w:rFonts w:ascii="Times New Roman" w:hAnsi="Times New Roman" w:cs="Times New Roman"/>
        </w:rPr>
        <w:t>numerical</w:t>
      </w:r>
      <w:r w:rsidR="005F4E80">
        <w:rPr>
          <w:rFonts w:ascii="Times New Roman" w:hAnsi="Times New Roman" w:cs="Times New Roman"/>
        </w:rPr>
        <w:t xml:space="preserve"> models (Large and Yeager 2009).</w:t>
      </w:r>
    </w:p>
    <w:p w14:paraId="358FF2FB" w14:textId="77777777" w:rsidR="00A25377" w:rsidRDefault="00A25377" w:rsidP="008C7DCF">
      <w:pPr>
        <w:rPr>
          <w:rFonts w:ascii="Times New Roman" w:hAnsi="Times New Roman" w:cs="Times New Roman"/>
        </w:rPr>
      </w:pPr>
    </w:p>
    <w:p w14:paraId="5F1F8187" w14:textId="3F65767F" w:rsidR="00B52211" w:rsidRDefault="00B52211" w:rsidP="00B52211">
      <w:pPr>
        <w:rPr>
          <w:rFonts w:ascii="Times New Roman" w:hAnsi="Times New Roman" w:cs="Times New Roman"/>
        </w:rPr>
      </w:pPr>
      <w:r>
        <w:rPr>
          <w:rFonts w:ascii="Times New Roman" w:hAnsi="Times New Roman" w:cs="Times New Roman"/>
        </w:rPr>
        <w:t xml:space="preserve">In the </w:t>
      </w:r>
      <w:r w:rsidR="001671C4">
        <w:rPr>
          <w:rFonts w:ascii="Times New Roman" w:hAnsi="Times New Roman" w:cs="Times New Roman"/>
        </w:rPr>
        <w:t>numerical</w:t>
      </w:r>
      <w:r>
        <w:rPr>
          <w:rFonts w:ascii="Times New Roman" w:hAnsi="Times New Roman" w:cs="Times New Roman"/>
        </w:rPr>
        <w:t xml:space="preserve"> models</w:t>
      </w:r>
      <w:r w:rsidR="001671C4">
        <w:rPr>
          <w:rFonts w:ascii="Times New Roman" w:hAnsi="Times New Roman" w:cs="Times New Roman"/>
        </w:rPr>
        <w:t>, e.g.</w:t>
      </w:r>
      <w:r>
        <w:rPr>
          <w:rFonts w:ascii="Times New Roman" w:hAnsi="Times New Roman" w:cs="Times New Roman"/>
        </w:rPr>
        <w:t>,</w:t>
      </w:r>
      <w:r w:rsidR="001671C4">
        <w:rPr>
          <w:rFonts w:ascii="Times New Roman" w:hAnsi="Times New Roman" w:cs="Times New Roman"/>
        </w:rPr>
        <w:t xml:space="preserve"> </w:t>
      </w:r>
      <w:proofErr w:type="spellStart"/>
      <w:r w:rsidR="001671C4">
        <w:rPr>
          <w:rFonts w:ascii="Times New Roman" w:hAnsi="Times New Roman" w:cs="Times New Roman"/>
        </w:rPr>
        <w:t>NorESM</w:t>
      </w:r>
      <w:proofErr w:type="spellEnd"/>
      <w:r w:rsidR="001671C4">
        <w:rPr>
          <w:rFonts w:ascii="Times New Roman" w:hAnsi="Times New Roman" w:cs="Times New Roman"/>
        </w:rPr>
        <w:t>,</w:t>
      </w:r>
      <w:r>
        <w:rPr>
          <w:rFonts w:ascii="Times New Roman" w:hAnsi="Times New Roman" w:cs="Times New Roman"/>
        </w:rPr>
        <w:t xml:space="preserve"> the </w:t>
      </w:r>
      <w:r w:rsidR="001671C4">
        <w:rPr>
          <w:rFonts w:ascii="Times New Roman" w:hAnsi="Times New Roman" w:cs="Times New Roman"/>
        </w:rPr>
        <w:t xml:space="preserve">THFs </w:t>
      </w:r>
      <w:r>
        <w:rPr>
          <w:rFonts w:ascii="Times New Roman" w:hAnsi="Times New Roman" w:cs="Times New Roman"/>
        </w:rPr>
        <w:t>are generally estimated using air-sea differences in the mean “bulk” state variables simulated at the surface and at some height within the surface layer. The bulk aerodynamic method links the turbulent fluxes to mean air-sea velocity, temperature and humidity difference using transfer coefficients:</w:t>
      </w:r>
    </w:p>
    <w:p w14:paraId="56B9098F" w14:textId="77777777" w:rsidR="00B52211" w:rsidRDefault="00B52211" w:rsidP="00B52211">
      <w:pPr>
        <w:rPr>
          <w:rFonts w:ascii="Times New Roman" w:hAnsi="Times New Roman" w:cs="Times New Roman"/>
        </w:rPr>
      </w:pPr>
    </w:p>
    <w:p w14:paraId="13B093E9" w14:textId="77777777" w:rsidR="00B52211" w:rsidRPr="00F8415E" w:rsidRDefault="00000000" w:rsidP="00B52211">
      <w:pPr>
        <w:rPr>
          <w:rFonts w:ascii="Times New Roman" w:hAnsi="Times New Roman" w:cs="Times New Roman"/>
          <w:vertAlign w:val="subscript"/>
        </w:rPr>
      </w:pPr>
      <m:oMathPara>
        <m:oMath>
          <m:sSub>
            <m:sSubPr>
              <m:ctrlPr>
                <w:rPr>
                  <w:rFonts w:ascii="Cambria Math" w:hAnsi="Cambria Math" w:cs="Times New Roman"/>
                  <w:i/>
                  <w:vertAlign w:val="subscript"/>
                </w:rPr>
              </m:ctrlPr>
            </m:sSubPr>
            <m:e>
              <m:r>
                <m:rPr>
                  <m:sty m:val="p"/>
                </m:rPr>
                <w:rPr>
                  <w:rFonts w:ascii="Cambria Math" w:hAnsi="Cambria Math" w:cs="Times New Roman"/>
                  <w:vertAlign w:val="subscript"/>
                </w:rPr>
                <m:t>τ</m:t>
              </m:r>
              <m:ctrlPr>
                <w:rPr>
                  <w:rFonts w:ascii="Cambria Math" w:hAnsi="Cambria Math" w:cs="Times New Roman"/>
                  <w:vertAlign w:val="subscript"/>
                </w:rPr>
              </m:ctrlPr>
            </m:e>
            <m:sub>
              <m:r>
                <w:rPr>
                  <w:rFonts w:ascii="Cambria Math" w:hAnsi="Cambria Math" w:cs="Times New Roman"/>
                  <w:vertAlign w:val="subscript"/>
                </w:rPr>
                <m:t>x</m:t>
              </m:r>
            </m:sub>
          </m:sSub>
          <m:r>
            <w:rPr>
              <w:rFonts w:ascii="Cambria Math" w:hAnsi="Cambria Math" w:cs="Times New Roman"/>
              <w:vertAlign w:val="subscript"/>
            </w:rPr>
            <m:t>=-</m:t>
          </m:r>
          <m:r>
            <m:rPr>
              <m:sty m:val="p"/>
            </m:rPr>
            <w:rPr>
              <w:rFonts w:ascii="Cambria Math" w:hAnsi="Cambria Math" w:cs="Times New Roman"/>
              <w:vertAlign w:val="subscript"/>
            </w:rPr>
            <m:t>ρ&lt;uw&gt;</m:t>
          </m:r>
          <m:r>
            <m:rPr>
              <m:sty m:val="p"/>
            </m:rPr>
            <w:rPr>
              <w:rFonts w:ascii="Cambria Math" w:hAnsi="Cambria Math" w:cs="Times New Roman" w:hint="eastAsia"/>
              <w:vertAlign w:val="subscript"/>
            </w:rPr>
            <m:t>≈</m:t>
          </m:r>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C</m:t>
              </m:r>
            </m:e>
            <m:sub>
              <m:r>
                <m:rPr>
                  <m:sty m:val="p"/>
                </m:rPr>
                <w:rPr>
                  <w:rFonts w:ascii="Cambria Math" w:hAnsi="Cambria Math" w:cs="Times New Roman"/>
                  <w:vertAlign w:val="subscript"/>
                </w:rPr>
                <m:t>D</m:t>
              </m:r>
            </m:sub>
          </m:sSub>
          <m:r>
            <m:rPr>
              <m:sty m:val="p"/>
            </m:rPr>
            <w:rPr>
              <w:rFonts w:ascii="Cambria Math" w:hAnsi="Cambria Math" w:cs="Times New Roman"/>
              <w:vertAlign w:val="subscript"/>
            </w:rPr>
            <m:t>SΔU</m:t>
          </m:r>
        </m:oMath>
      </m:oMathPara>
    </w:p>
    <w:p w14:paraId="782706C4" w14:textId="77777777" w:rsidR="00B52211" w:rsidRPr="003C492B" w:rsidRDefault="00000000" w:rsidP="00B52211">
      <w:pPr>
        <w:rPr>
          <w:rFonts w:ascii="Times New Roman" w:hAnsi="Times New Roman" w:cs="Times New Roman"/>
          <w:vertAlign w:val="subscript"/>
        </w:rPr>
      </w:pPr>
      <m:oMathPara>
        <m:oMath>
          <m:sSub>
            <m:sSubPr>
              <m:ctrlPr>
                <w:rPr>
                  <w:rFonts w:ascii="Cambria Math" w:hAnsi="Cambria Math" w:cs="Times New Roman"/>
                  <w:i/>
                  <w:vertAlign w:val="subscript"/>
                </w:rPr>
              </m:ctrlPr>
            </m:sSubPr>
            <m:e>
              <m:r>
                <m:rPr>
                  <m:sty m:val="p"/>
                </m:rPr>
                <w:rPr>
                  <w:rFonts w:ascii="Cambria Math" w:hAnsi="Cambria Math" w:cs="Times New Roman"/>
                  <w:vertAlign w:val="subscript"/>
                </w:rPr>
                <m:t>τ</m:t>
              </m:r>
              <m:ctrlPr>
                <w:rPr>
                  <w:rFonts w:ascii="Cambria Math" w:hAnsi="Cambria Math" w:cs="Times New Roman"/>
                  <w:vertAlign w:val="subscript"/>
                </w:rPr>
              </m:ctrlPr>
            </m:e>
            <m:sub>
              <m:r>
                <w:rPr>
                  <w:rFonts w:ascii="Cambria Math" w:hAnsi="Cambria Math" w:cs="Times New Roman"/>
                  <w:vertAlign w:val="subscript"/>
                </w:rPr>
                <m:t>y</m:t>
              </m:r>
            </m:sub>
          </m:sSub>
          <m:r>
            <w:rPr>
              <w:rFonts w:ascii="Cambria Math" w:hAnsi="Cambria Math" w:cs="Times New Roman"/>
              <w:vertAlign w:val="subscript"/>
            </w:rPr>
            <m:t>=-</m:t>
          </m:r>
          <m:r>
            <m:rPr>
              <m:sty m:val="p"/>
            </m:rPr>
            <w:rPr>
              <w:rFonts w:ascii="Cambria Math" w:hAnsi="Cambria Math" w:cs="Times New Roman"/>
              <w:vertAlign w:val="subscript"/>
            </w:rPr>
            <m:t>ρ</m:t>
          </m:r>
          <m:r>
            <w:rPr>
              <w:rFonts w:ascii="Cambria Math" w:hAnsi="Cambria Math" w:cs="Times New Roman"/>
              <w:vertAlign w:val="subscript"/>
            </w:rPr>
            <m:t>&lt;vw&gt;</m:t>
          </m:r>
          <m:r>
            <m:rPr>
              <m:sty m:val="p"/>
            </m:rPr>
            <w:rPr>
              <w:rFonts w:ascii="Cambria Math" w:hAnsi="Cambria Math" w:cs="Times New Roman" w:hint="eastAsia"/>
              <w:vertAlign w:val="subscript"/>
            </w:rPr>
            <m:t>≈</m:t>
          </m:r>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C</m:t>
              </m:r>
            </m:e>
            <m:sub>
              <m:r>
                <m:rPr>
                  <m:sty m:val="p"/>
                </m:rPr>
                <w:rPr>
                  <w:rFonts w:ascii="Cambria Math" w:hAnsi="Cambria Math" w:cs="Times New Roman"/>
                  <w:vertAlign w:val="subscript"/>
                </w:rPr>
                <m:t>D</m:t>
              </m:r>
            </m:sub>
          </m:sSub>
          <m:r>
            <m:rPr>
              <m:sty m:val="p"/>
            </m:rPr>
            <w:rPr>
              <w:rFonts w:ascii="Cambria Math" w:hAnsi="Cambria Math" w:cs="Times New Roman"/>
              <w:vertAlign w:val="subscript"/>
            </w:rPr>
            <m:t>SΔV</m:t>
          </m:r>
        </m:oMath>
      </m:oMathPara>
    </w:p>
    <w:p w14:paraId="0C3B8518" w14:textId="77777777" w:rsidR="00B52211" w:rsidRPr="003C492B" w:rsidRDefault="00000000" w:rsidP="00B52211">
      <w:pPr>
        <w:rPr>
          <w:rFonts w:ascii="Times New Roman" w:hAnsi="Times New Roman" w:cs="Times New Roman"/>
          <w:vertAlign w:val="subscript"/>
        </w:rPr>
      </w:pPr>
      <m:oMathPara>
        <m:oMath>
          <m:sSub>
            <m:sSubPr>
              <m:ctrlPr>
                <w:rPr>
                  <w:rFonts w:ascii="Cambria Math" w:hAnsi="Cambria Math" w:cs="Times New Roman"/>
                  <w:vertAlign w:val="subscript"/>
                </w:rPr>
              </m:ctrlPr>
            </m:sSubPr>
            <m:e>
              <m:r>
                <m:rPr>
                  <m:sty m:val="p"/>
                </m:rPr>
                <w:rPr>
                  <w:rFonts w:ascii="Cambria Math" w:hAnsi="Cambria Math" w:cs="Times New Roman"/>
                  <w:vertAlign w:val="subscript"/>
                </w:rPr>
                <m:t>Q</m:t>
              </m:r>
            </m:e>
            <m:sub>
              <m:r>
                <m:rPr>
                  <m:sty m:val="p"/>
                </m:rPr>
                <w:rPr>
                  <w:rFonts w:ascii="Cambria Math" w:hAnsi="Cambria Math" w:cs="Times New Roman"/>
                  <w:vertAlign w:val="subscript"/>
                </w:rPr>
                <m:t>lat</m:t>
              </m:r>
            </m:sub>
          </m:sSub>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L</m:t>
              </m:r>
            </m:e>
            <m:sub>
              <m:r>
                <m:rPr>
                  <m:sty m:val="p"/>
                </m:rPr>
                <w:rPr>
                  <w:rFonts w:ascii="Cambria Math" w:hAnsi="Cambria Math" w:cs="Times New Roman"/>
                  <w:vertAlign w:val="subscript"/>
                </w:rPr>
                <m:t>v</m:t>
              </m:r>
            </m:sub>
          </m:sSub>
          <m:r>
            <m:rPr>
              <m:sty m:val="p"/>
            </m:rPr>
            <w:rPr>
              <w:rFonts w:ascii="Cambria Math" w:hAnsi="Cambria Math" w:cs="Times New Roman"/>
              <w:vertAlign w:val="subscript"/>
            </w:rPr>
            <m:t>&lt;wq&gt;</m:t>
          </m:r>
          <m:r>
            <m:rPr>
              <m:sty m:val="p"/>
            </m:rPr>
            <w:rPr>
              <w:rFonts w:ascii="Cambria Math" w:hAnsi="Cambria Math" w:cs="Times New Roman" w:hint="eastAsia"/>
              <w:vertAlign w:val="subscript"/>
            </w:rPr>
            <m:t>≈</m:t>
          </m:r>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L</m:t>
              </m:r>
            </m:e>
            <m:sub>
              <m:r>
                <m:rPr>
                  <m:sty m:val="p"/>
                </m:rPr>
                <w:rPr>
                  <w:rFonts w:ascii="Cambria Math" w:hAnsi="Cambria Math" w:cs="Times New Roman"/>
                  <w:vertAlign w:val="subscript"/>
                </w:rPr>
                <m:t>v</m:t>
              </m:r>
            </m:sub>
          </m:sSub>
          <m:sSub>
            <m:sSubPr>
              <m:ctrlPr>
                <w:rPr>
                  <w:rFonts w:ascii="Cambria Math" w:hAnsi="Cambria Math" w:cs="Times New Roman"/>
                  <w:vertAlign w:val="subscript"/>
                </w:rPr>
              </m:ctrlPr>
            </m:sSubPr>
            <m:e>
              <m:r>
                <m:rPr>
                  <m:sty m:val="p"/>
                </m:rPr>
                <w:rPr>
                  <w:rFonts w:ascii="Cambria Math" w:hAnsi="Cambria Math" w:cs="Times New Roman"/>
                  <w:vertAlign w:val="subscript"/>
                </w:rPr>
                <m:t>C</m:t>
              </m:r>
            </m:e>
            <m:sub>
              <m:r>
                <m:rPr>
                  <m:sty m:val="p"/>
                </m:rPr>
                <w:rPr>
                  <w:rFonts w:ascii="Cambria Math" w:hAnsi="Cambria Math" w:cs="Times New Roman"/>
                  <w:vertAlign w:val="subscript"/>
                </w:rPr>
                <m:t>E</m:t>
              </m:r>
            </m:sub>
          </m:sSub>
          <m:r>
            <m:rPr>
              <m:sty m:val="p"/>
            </m:rPr>
            <w:rPr>
              <w:rFonts w:ascii="Cambria Math" w:hAnsi="Cambria Math" w:cs="Times New Roman"/>
              <w:vertAlign w:val="subscript"/>
            </w:rPr>
            <m:t>SΔQ</m:t>
          </m:r>
        </m:oMath>
      </m:oMathPara>
    </w:p>
    <w:p w14:paraId="626D8ECE" w14:textId="77777777" w:rsidR="00B52211" w:rsidRPr="003C492B" w:rsidRDefault="00000000" w:rsidP="00B52211">
      <w:pPr>
        <w:rPr>
          <w:rFonts w:ascii="Times New Roman" w:hAnsi="Times New Roman" w:cs="Times New Roman"/>
          <w:vertAlign w:val="subscript"/>
        </w:rPr>
      </w:pPr>
      <m:oMathPara>
        <m:oMath>
          <m:sSub>
            <m:sSubPr>
              <m:ctrlPr>
                <w:rPr>
                  <w:rFonts w:ascii="Cambria Math" w:hAnsi="Cambria Math" w:cs="Times New Roman"/>
                  <w:i/>
                  <w:vertAlign w:val="subscript"/>
                </w:rPr>
              </m:ctrlPr>
            </m:sSubPr>
            <m:e>
              <m:r>
                <w:rPr>
                  <w:rFonts w:ascii="Cambria Math" w:hAnsi="Cambria Math" w:cs="Times New Roman"/>
                  <w:vertAlign w:val="subscript"/>
                </w:rPr>
                <m:t>Q</m:t>
              </m:r>
            </m:e>
            <m:sub>
              <m:r>
                <w:rPr>
                  <w:rFonts w:ascii="Cambria Math" w:hAnsi="Cambria Math" w:cs="Times New Roman"/>
                  <w:vertAlign w:val="subscript"/>
                </w:rPr>
                <m:t>sen</m:t>
              </m:r>
            </m:sub>
          </m:sSub>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c</m:t>
              </m:r>
            </m:e>
            <m:sub>
              <m:r>
                <m:rPr>
                  <m:sty m:val="p"/>
                </m:rPr>
                <w:rPr>
                  <w:rFonts w:ascii="Cambria Math" w:hAnsi="Cambria Math" w:cs="Times New Roman"/>
                  <w:vertAlign w:val="subscript"/>
                </w:rPr>
                <m:t>p</m:t>
              </m:r>
            </m:sub>
          </m:sSub>
          <m:r>
            <m:rPr>
              <m:sty m:val="p"/>
            </m:rPr>
            <w:rPr>
              <w:rFonts w:ascii="Cambria Math" w:hAnsi="Cambria Math" w:cs="Times New Roman"/>
              <w:vertAlign w:val="subscript"/>
            </w:rPr>
            <m:t>&lt;wθ&gt;</m:t>
          </m:r>
          <m:r>
            <m:rPr>
              <m:sty m:val="p"/>
            </m:rPr>
            <w:rPr>
              <w:rFonts w:ascii="Cambria Math" w:hAnsi="Cambria Math" w:cs="Times New Roman" w:hint="eastAsia"/>
              <w:vertAlign w:val="subscript"/>
            </w:rPr>
            <m:t>≈</m:t>
          </m:r>
          <m:r>
            <m:rPr>
              <m:sty m:val="p"/>
            </m:rPr>
            <w:rPr>
              <w:rFonts w:ascii="Cambria Math" w:hAnsi="Cambria Math" w:cs="Times New Roman"/>
              <w:vertAlign w:val="subscript"/>
            </w:rPr>
            <m:t>ρ</m:t>
          </m:r>
          <m:sSub>
            <m:sSubPr>
              <m:ctrlPr>
                <w:rPr>
                  <w:rFonts w:ascii="Cambria Math" w:hAnsi="Cambria Math" w:cs="Times New Roman"/>
                  <w:i/>
                  <w:vertAlign w:val="subscript"/>
                </w:rPr>
              </m:ctrlPr>
            </m:sSubPr>
            <m:e>
              <m:r>
                <w:rPr>
                  <w:rFonts w:ascii="Cambria Math" w:hAnsi="Cambria Math" w:cs="Times New Roman"/>
                  <w:vertAlign w:val="subscript"/>
                </w:rPr>
                <m:t>c</m:t>
              </m:r>
            </m:e>
            <m:sub>
              <m:r>
                <w:rPr>
                  <w:rFonts w:ascii="Cambria Math" w:hAnsi="Cambria Math" w:cs="Times New Roman"/>
                  <w:vertAlign w:val="subscript"/>
                </w:rPr>
                <m:t>p</m:t>
              </m:r>
            </m:sub>
          </m:sSub>
          <m:sSub>
            <m:sSubPr>
              <m:ctrlPr>
                <w:rPr>
                  <w:rFonts w:ascii="Cambria Math" w:hAnsi="Cambria Math" w:cs="Times New Roman"/>
                  <w:i/>
                  <w:vertAlign w:val="subscript"/>
                </w:rPr>
              </m:ctrlPr>
            </m:sSubPr>
            <m:e>
              <m:r>
                <w:rPr>
                  <w:rFonts w:ascii="Cambria Math" w:hAnsi="Cambria Math" w:cs="Times New Roman"/>
                  <w:vertAlign w:val="subscript"/>
                </w:rPr>
                <m:t>C</m:t>
              </m:r>
            </m:e>
            <m:sub>
              <m:r>
                <w:rPr>
                  <w:rFonts w:ascii="Cambria Math" w:hAnsi="Cambria Math" w:cs="Times New Roman"/>
                  <w:vertAlign w:val="subscript"/>
                </w:rPr>
                <m:t>H</m:t>
              </m:r>
            </m:sub>
          </m:sSub>
          <m:r>
            <w:rPr>
              <w:rFonts w:ascii="Cambria Math" w:hAnsi="Cambria Math" w:cs="Times New Roman"/>
              <w:vertAlign w:val="subscript"/>
            </w:rPr>
            <m:t>S</m:t>
          </m:r>
          <m:r>
            <m:rPr>
              <m:sty m:val="p"/>
            </m:rPr>
            <w:rPr>
              <w:rFonts w:ascii="Cambria Math" w:hAnsi="Cambria Math" w:cs="Times New Roman"/>
              <w:vertAlign w:val="subscript"/>
            </w:rPr>
            <m:t>ΔΘ</m:t>
          </m:r>
        </m:oMath>
      </m:oMathPara>
    </w:p>
    <w:p w14:paraId="200C71AB" w14:textId="77777777" w:rsidR="00B52211" w:rsidRPr="003C492B" w:rsidRDefault="00B52211" w:rsidP="00B52211">
      <w:pPr>
        <w:rPr>
          <w:rFonts w:ascii="Times New Roman" w:hAnsi="Times New Roman" w:cs="Times New Roman"/>
          <w:vertAlign w:val="subscript"/>
        </w:rPr>
      </w:pPr>
    </w:p>
    <w:p w14:paraId="18717821" w14:textId="4FFE23BA" w:rsidR="00B52211" w:rsidRDefault="00B52211" w:rsidP="00B52211">
      <w:pPr>
        <w:rPr>
          <w:rFonts w:ascii="Times New Roman" w:hAnsi="Times New Roman" w:cs="Times New Roman"/>
        </w:rPr>
      </w:pPr>
      <w:r w:rsidRPr="003C492B">
        <w:rPr>
          <w:rFonts w:ascii="Times New Roman" w:hAnsi="Times New Roman" w:cs="Times New Roman"/>
        </w:rPr>
        <w:t>Where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xml:space="preserve"> is specitic heat at constant pressure; </w:t>
      </w:r>
      <m:oMath>
        <m:r>
          <w:rPr>
            <w:rFonts w:ascii="Cambria Math" w:hAnsi="Cambria Math" w:cs="Times New Roman"/>
          </w:rPr>
          <m:t xml:space="preserve">u </m:t>
        </m:r>
      </m:oMath>
      <w:r>
        <w:rPr>
          <w:rFonts w:ascii="Times New Roman" w:hAnsi="Times New Roman" w:cs="Times New Roman"/>
        </w:rPr>
        <w:t xml:space="preserve">and </w:t>
      </w:r>
      <m:oMath>
        <m:r>
          <w:rPr>
            <w:rFonts w:ascii="Cambria Math" w:hAnsi="Cambria Math" w:cs="Times New Roman"/>
          </w:rPr>
          <m:t xml:space="preserve">v </m:t>
        </m:r>
      </m:oMath>
      <w:r>
        <w:rPr>
          <w:rFonts w:ascii="Times New Roman" w:hAnsi="Times New Roman" w:cs="Times New Roman"/>
        </w:rPr>
        <w:t xml:space="preserve">are the fluctuating along-wind and cross-wind velocity components, respectively; and </w:t>
      </w:r>
      <m:oMath>
        <m:r>
          <m:rPr>
            <m:sty m:val="p"/>
          </m:rPr>
          <w:rPr>
            <w:rFonts w:ascii="Cambria Math" w:hAnsi="Cambria Math" w:cs="Times New Roman"/>
          </w:rPr>
          <m:t>θ</m:t>
        </m:r>
      </m:oMath>
      <w:r>
        <w:rPr>
          <w:rFonts w:ascii="Times New Roman" w:hAnsi="Times New Roman" w:cs="Times New Roman"/>
        </w:rPr>
        <w:t xml:space="preserve"> is the fluctuating potential temperature;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E</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oMath>
      <w:r>
        <w:rPr>
          <w:rFonts w:ascii="Times New Roman" w:hAnsi="Times New Roman" w:cs="Times New Roman"/>
        </w:rPr>
        <w:t xml:space="preserve"> are the </w:t>
      </w:r>
      <w:r w:rsidR="009D4760">
        <w:rPr>
          <w:rFonts w:ascii="Times New Roman" w:hAnsi="Times New Roman" w:cs="Times New Roman"/>
        </w:rPr>
        <w:t xml:space="preserve">bulk </w:t>
      </w:r>
      <w:r>
        <w:rPr>
          <w:rFonts w:ascii="Times New Roman" w:hAnsi="Times New Roman" w:cs="Times New Roman"/>
        </w:rPr>
        <w:t xml:space="preserve">transfer coefficients (known as drag coefficient) for momentum, latent heat and sensible heat, respectively; S is the scalar wind speed relative to the ocean surface current. </w:t>
      </w:r>
      <m:oMath>
        <m:r>
          <m:rPr>
            <m:sty m:val="p"/>
          </m:rPr>
          <w:rPr>
            <w:rFonts w:ascii="Cambria Math" w:hAnsi="Cambria Math" w:cs="Times New Roman"/>
          </w:rPr>
          <m:t>Δ</m:t>
        </m:r>
        <m:r>
          <w:rPr>
            <w:rFonts w:ascii="Cambria Math" w:hAnsi="Cambria Math" w:cs="Times New Roman"/>
          </w:rPr>
          <m:t>U</m:t>
        </m:r>
      </m:oMath>
      <w:r>
        <w:rPr>
          <w:rFonts w:ascii="Times New Roman" w:hAnsi="Times New Roman" w:cs="Times New Roman"/>
        </w:rPr>
        <w:t xml:space="preserve">, </w:t>
      </w:r>
      <m:oMath>
        <m:r>
          <m:rPr>
            <m:sty m:val="p"/>
          </m:rPr>
          <w:rPr>
            <w:rFonts w:ascii="Cambria Math" w:hAnsi="Cambria Math" w:cs="Times New Roman"/>
          </w:rPr>
          <m:t>Δ</m:t>
        </m:r>
        <m:r>
          <w:rPr>
            <w:rFonts w:ascii="Cambria Math" w:hAnsi="Cambria Math" w:cs="Times New Roman"/>
          </w:rPr>
          <m:t>V</m:t>
        </m:r>
      </m:oMath>
      <w:r>
        <w:rPr>
          <w:rFonts w:ascii="Times New Roman" w:hAnsi="Times New Roman" w:cs="Times New Roman"/>
        </w:rPr>
        <w:t xml:space="preserve">, </w:t>
      </w:r>
      <m:oMath>
        <m:r>
          <m:rPr>
            <m:sty m:val="p"/>
          </m:rPr>
          <w:rPr>
            <w:rFonts w:ascii="Cambria Math" w:hAnsi="Cambria Math" w:cs="Times New Roman"/>
          </w:rPr>
          <m:t>Δ</m:t>
        </m:r>
        <m:r>
          <w:rPr>
            <w:rFonts w:ascii="Cambria Math" w:hAnsi="Cambria Math" w:cs="Times New Roman"/>
          </w:rPr>
          <m:t>Q</m:t>
        </m:r>
      </m:oMath>
      <w:r>
        <w:rPr>
          <w:rFonts w:ascii="Times New Roman" w:hAnsi="Times New Roman" w:cs="Times New Roman"/>
        </w:rPr>
        <w:t xml:space="preserve">, and </w:t>
      </w:r>
      <m:oMath>
        <m:r>
          <m:rPr>
            <m:sty m:val="p"/>
          </m:rPr>
          <w:rPr>
            <w:rFonts w:ascii="Cambria Math" w:hAnsi="Cambria Math" w:cs="Times New Roman"/>
          </w:rPr>
          <m:t>ΔΘ</m:t>
        </m:r>
      </m:oMath>
      <w:r>
        <w:rPr>
          <w:rFonts w:ascii="Times New Roman" w:hAnsi="Times New Roman" w:cs="Times New Roman"/>
        </w:rPr>
        <w:t xml:space="preserve"> are the air-sea differences in the along wind, crosswind, specific humidity and potential temperature, respectively.</w:t>
      </w:r>
    </w:p>
    <w:p w14:paraId="541A36A5" w14:textId="77777777" w:rsidR="00B52211" w:rsidRDefault="00B52211" w:rsidP="00B52211">
      <w:pPr>
        <w:rPr>
          <w:rFonts w:ascii="Times New Roman" w:hAnsi="Times New Roman" w:cs="Times New Roman"/>
        </w:rPr>
      </w:pPr>
    </w:p>
    <w:p w14:paraId="39910642" w14:textId="1D823C22" w:rsidR="00B52211" w:rsidRDefault="009D4760" w:rsidP="00B52211">
      <w:pPr>
        <w:rPr>
          <w:rFonts w:ascii="Times New Roman" w:hAnsi="Times New Roman" w:cs="Times New Roman"/>
        </w:rPr>
      </w:pPr>
      <w:r>
        <w:rPr>
          <w:rFonts w:ascii="Times New Roman" w:hAnsi="Times New Roman" w:cs="Times New Roman"/>
        </w:rPr>
        <w:t>T</w:t>
      </w:r>
      <w:r w:rsidR="00B52211">
        <w:rPr>
          <w:rFonts w:ascii="Times New Roman" w:hAnsi="Times New Roman" w:cs="Times New Roman"/>
        </w:rPr>
        <w:t>he</w:t>
      </w:r>
      <w:r>
        <w:rPr>
          <w:rFonts w:ascii="Times New Roman" w:hAnsi="Times New Roman" w:cs="Times New Roman"/>
        </w:rPr>
        <w:t xml:space="preserve"> bulk</w:t>
      </w:r>
      <w:r w:rsidR="00B52211">
        <w:rPr>
          <w:rFonts w:ascii="Times New Roman" w:hAnsi="Times New Roman" w:cs="Times New Roman"/>
        </w:rPr>
        <w:t xml:space="preserve"> transfer coefficients, </w:t>
      </w:r>
      <m:oMath>
        <m:sSub>
          <m:sSubPr>
            <m:ctrlPr>
              <w:rPr>
                <w:rFonts w:ascii="Cambria Math" w:hAnsi="Cambria Math" w:cs="Times New Roman"/>
                <w:i/>
              </w:rPr>
            </m:ctrlPr>
          </m:sSubPr>
          <m:e>
            <m:r>
              <w:rPr>
                <w:rFonts w:ascii="Cambria Math" w:hAnsi="Cambria Math" w:cs="Times New Roman"/>
              </w:rPr>
              <m:t>C</m:t>
            </m:r>
          </m:e>
          <m:sub>
            <m:d>
              <m:dPr>
                <m:ctrlPr>
                  <w:rPr>
                    <w:rFonts w:ascii="Cambria Math" w:hAnsi="Cambria Math" w:cs="Times New Roman"/>
                    <w:i/>
                  </w:rPr>
                </m:ctrlPr>
              </m:dPr>
              <m:e>
                <m:r>
                  <w:rPr>
                    <w:rFonts w:ascii="Cambria Math" w:hAnsi="Cambria Math" w:cs="Times New Roman"/>
                  </w:rPr>
                  <m:t>D,E,H</m:t>
                </m:r>
              </m:e>
            </m:d>
          </m:sub>
        </m:sSub>
      </m:oMath>
      <w:r w:rsidR="00B52211">
        <w:rPr>
          <w:rFonts w:ascii="Times New Roman" w:hAnsi="Times New Roman" w:cs="Times New Roman"/>
        </w:rPr>
        <w:t xml:space="preserve">, are computed at a height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sidR="00B52211">
        <w:rPr>
          <w:rFonts w:ascii="Times New Roman" w:hAnsi="Times New Roman" w:cs="Times New Roman"/>
        </w:rPr>
        <w:t>:</w:t>
      </w:r>
    </w:p>
    <w:p w14:paraId="28499AAD" w14:textId="77777777" w:rsidR="003F5BCC" w:rsidRDefault="003F5BCC" w:rsidP="00B52211">
      <w:pPr>
        <w:rPr>
          <w:rFonts w:ascii="Times New Roman" w:hAnsi="Times New Roman" w:cs="Times New Roman"/>
        </w:rPr>
      </w:pPr>
    </w:p>
    <w:p w14:paraId="0BA9E47A" w14:textId="77777777" w:rsidR="00B52211" w:rsidRPr="009B255E" w:rsidRDefault="00000000" w:rsidP="00B52211">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d>
                <m:dPr>
                  <m:ctrlPr>
                    <w:rPr>
                      <w:rFonts w:ascii="Cambria Math" w:hAnsi="Cambria Math" w:cs="Times New Roman"/>
                      <w:i/>
                    </w:rPr>
                  </m:ctrlPr>
                </m:dPr>
                <m:e>
                  <m:r>
                    <w:rPr>
                      <w:rFonts w:ascii="Cambria Math" w:hAnsi="Cambria Math" w:cs="Times New Roman"/>
                    </w:rPr>
                    <m:t>D,E,H</m:t>
                  </m:r>
                </m:e>
              </m:d>
            </m:sub>
          </m:sSub>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κ</m:t>
              </m:r>
            </m:e>
            <m:sup>
              <m:r>
                <w:rPr>
                  <w:rFonts w:ascii="Cambria Math" w:hAnsi="Cambria Math" w:cs="Times New Roman"/>
                </w:rPr>
                <m:t>2</m:t>
              </m:r>
            </m:sup>
          </m:sSup>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ln</m:t>
                  </m:r>
                  <m:d>
                    <m:dPr>
                      <m:ctrlPr>
                        <w:rPr>
                          <w:rFonts w:ascii="Cambria Math" w:hAnsi="Cambria Math" w:cs="Times New Roman"/>
                          <w:i/>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m:t>
                              </m:r>
                            </m:sub>
                          </m:sSub>
                          <m:ctrlPr>
                            <w:rPr>
                              <w:rFonts w:ascii="Cambria Math" w:hAnsi="Cambria Math" w:cs="Times New Roman"/>
                              <w:i/>
                            </w:rPr>
                          </m:ctrlPr>
                        </m:den>
                      </m:f>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ψ</m:t>
                      </m:r>
                    </m:e>
                    <m:sub>
                      <m:r>
                        <w:rPr>
                          <w:rFonts w:ascii="Cambria Math" w:hAnsi="Cambria Math" w:cs="Times New Roman"/>
                        </w:rPr>
                        <m:t>m</m:t>
                      </m:r>
                    </m:sub>
                  </m:sSub>
                </m:e>
              </m:d>
            </m:e>
            <m:sup>
              <m:r>
                <w:rPr>
                  <w:rFonts w:ascii="Cambria Math" w:hAnsi="Cambria Math" w:cs="Times New Roman"/>
                </w:rPr>
                <m:t>-1</m:t>
              </m:r>
            </m:sup>
          </m:sSup>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ln</m:t>
                  </m:r>
                  <m:d>
                    <m:dPr>
                      <m:ctrlPr>
                        <w:rPr>
                          <w:rFonts w:ascii="Cambria Math" w:hAnsi="Cambria Math" w:cs="Times New Roman"/>
                          <w:i/>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d>
                                <m:dPr>
                                  <m:ctrlPr>
                                    <w:rPr>
                                      <w:rFonts w:ascii="Cambria Math" w:hAnsi="Cambria Math" w:cs="Times New Roman"/>
                                      <w:i/>
                                    </w:rPr>
                                  </m:ctrlPr>
                                </m:dPr>
                                <m:e>
                                  <m:r>
                                    <w:rPr>
                                      <w:rFonts w:ascii="Cambria Math" w:hAnsi="Cambria Math" w:cs="Times New Roman"/>
                                    </w:rPr>
                                    <m:t>m,e,h</m:t>
                                  </m:r>
                                </m:e>
                              </m:d>
                            </m:sub>
                          </m:sSub>
                          <m:ctrlPr>
                            <w:rPr>
                              <w:rFonts w:ascii="Cambria Math" w:hAnsi="Cambria Math" w:cs="Times New Roman"/>
                              <w:i/>
                            </w:rPr>
                          </m:ctrlPr>
                        </m:den>
                      </m:f>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ψ</m:t>
                      </m:r>
                    </m:e>
                    <m:sub>
                      <m:d>
                        <m:dPr>
                          <m:ctrlPr>
                            <w:rPr>
                              <w:rFonts w:ascii="Cambria Math" w:hAnsi="Cambria Math" w:cs="Times New Roman"/>
                              <w:i/>
                            </w:rPr>
                          </m:ctrlPr>
                        </m:dPr>
                        <m:e>
                          <m:r>
                            <w:rPr>
                              <w:rFonts w:ascii="Cambria Math" w:hAnsi="Cambria Math" w:cs="Times New Roman"/>
                            </w:rPr>
                            <m:t>m,s,s</m:t>
                          </m:r>
                        </m:e>
                      </m:d>
                    </m:sub>
                  </m:sSub>
                </m:e>
              </m:d>
            </m:e>
            <m:sup>
              <m:r>
                <w:rPr>
                  <w:rFonts w:ascii="Cambria Math" w:hAnsi="Cambria Math" w:cs="Times New Roman"/>
                </w:rPr>
                <m:t>-1</m:t>
              </m:r>
            </m:sup>
          </m:sSup>
        </m:oMath>
      </m:oMathPara>
    </w:p>
    <w:p w14:paraId="12F2A117" w14:textId="77777777" w:rsidR="00661456" w:rsidRDefault="00B52211" w:rsidP="00A25377">
      <w:pPr>
        <w:spacing w:before="240"/>
        <w:rPr>
          <w:rFonts w:ascii="Times New Roman" w:hAnsi="Times New Roman" w:cs="Times New Roman"/>
        </w:rPr>
      </w:pPr>
      <w:r>
        <w:rPr>
          <w:rFonts w:ascii="Times New Roman" w:hAnsi="Times New Roman" w:cs="Times New Roman"/>
        </w:rPr>
        <w:t xml:space="preserve">Where </w:t>
      </w:r>
      <m:oMath>
        <m:r>
          <m:rPr>
            <m:sty m:val="p"/>
          </m:rPr>
          <w:rPr>
            <w:rFonts w:ascii="Cambria Math" w:hAnsi="Cambria Math" w:cs="Times New Roman"/>
          </w:rPr>
          <m:t>κ</m:t>
        </m:r>
        <m:r>
          <w:rPr>
            <w:rFonts w:ascii="Cambria Math" w:hAnsi="Cambria Math" w:cs="Times New Roman"/>
          </w:rPr>
          <m:t xml:space="preserve">= 0.4 </m:t>
        </m:r>
      </m:oMath>
      <w:r>
        <w:rPr>
          <w:rFonts w:ascii="Times New Roman" w:hAnsi="Times New Roman" w:cs="Times New Roman"/>
        </w:rPr>
        <w:t xml:space="preserve">is von </w:t>
      </w:r>
      <w:proofErr w:type="spellStart"/>
      <w:r>
        <w:rPr>
          <w:rFonts w:ascii="Times New Roman" w:hAnsi="Times New Roman" w:cs="Times New Roman"/>
        </w:rPr>
        <w:t>kármán’s</w:t>
      </w:r>
      <w:proofErr w:type="spellEnd"/>
      <w:r>
        <w:rPr>
          <w:rFonts w:ascii="Times New Roman" w:hAnsi="Times New Roman" w:cs="Times New Roman"/>
        </w:rPr>
        <w:t xml:space="preserve"> constant</w:t>
      </w:r>
      <w:r w:rsidR="00E11AA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d>
              <m:dPr>
                <m:ctrlPr>
                  <w:rPr>
                    <w:rFonts w:ascii="Cambria Math" w:hAnsi="Cambria Math" w:cs="Times New Roman"/>
                    <w:i/>
                  </w:rPr>
                </m:ctrlPr>
              </m:dPr>
              <m:e>
                <m:r>
                  <w:rPr>
                    <w:rFonts w:ascii="Cambria Math" w:hAnsi="Cambria Math" w:cs="Times New Roman"/>
                  </w:rPr>
                  <m:t>m,e,h</m:t>
                </m:r>
              </m:e>
            </m:d>
          </m:sub>
        </m:sSub>
        <m:r>
          <w:rPr>
            <w:rFonts w:ascii="Cambria Math" w:hAnsi="Cambria Math" w:cs="Times New Roman"/>
          </w:rPr>
          <m:t xml:space="preserve"> </m:t>
        </m:r>
      </m:oMath>
      <w:r w:rsidR="00F91095">
        <w:rPr>
          <w:rFonts w:ascii="Times New Roman" w:hAnsi="Times New Roman" w:cs="Times New Roman"/>
        </w:rPr>
        <w:t>indicate</w:t>
      </w:r>
      <w:r w:rsidR="003D1E3E">
        <w:rPr>
          <w:rFonts w:ascii="Times New Roman" w:hAnsi="Times New Roman" w:cs="Times New Roman"/>
        </w:rPr>
        <w:t>s</w:t>
      </w:r>
      <w:r w:rsidR="00E11AAA">
        <w:rPr>
          <w:rFonts w:ascii="Times New Roman" w:hAnsi="Times New Roman" w:cs="Times New Roman"/>
        </w:rPr>
        <w:t xml:space="preserve"> </w:t>
      </w:r>
      <w:r w:rsidR="00CB75F5">
        <w:rPr>
          <w:rFonts w:ascii="Times New Roman" w:hAnsi="Times New Roman" w:cs="Times New Roman"/>
        </w:rPr>
        <w:t>the roughness length for momentum, evaporatio</w:t>
      </w:r>
      <w:r w:rsidR="00F91095">
        <w:rPr>
          <w:rFonts w:ascii="Times New Roman" w:hAnsi="Times New Roman" w:cs="Times New Roman"/>
        </w:rPr>
        <w:t>n</w:t>
      </w:r>
      <w:r w:rsidR="00CB75F5">
        <w:rPr>
          <w:rFonts w:ascii="Times New Roman" w:hAnsi="Times New Roman" w:cs="Times New Roman"/>
        </w:rPr>
        <w:t>, or heat</w:t>
      </w:r>
      <w:r w:rsidR="00A25377">
        <w:rPr>
          <w:rFonts w:ascii="Times New Roman" w:hAnsi="Times New Roman" w:cs="Times New Roman"/>
        </w:rPr>
        <w:t>, respectively</w:t>
      </w:r>
      <w:r w:rsidR="003D1E3E">
        <w:rPr>
          <w:rFonts w:ascii="Times New Roman" w:hAnsi="Times New Roman" w:cs="Times New Roman"/>
        </w:rPr>
        <w:t xml:space="preserve">. </w:t>
      </w:r>
      <w:r w:rsidR="00074CA1">
        <w:rPr>
          <w:rFonts w:ascii="Times New Roman" w:hAnsi="Times New Roman" w:cs="Times New Roman"/>
        </w:rPr>
        <w:t xml:space="preserve">The </w:t>
      </w:r>
      <w:r w:rsidR="003D1E3E">
        <w:rPr>
          <w:rFonts w:ascii="Times New Roman" w:hAnsi="Times New Roman" w:cs="Times New Roman"/>
        </w:rPr>
        <w:t xml:space="preserve">momentum </w:t>
      </w:r>
      <w:r w:rsidR="00074CA1">
        <w:rPr>
          <w:rFonts w:ascii="Times New Roman" w:hAnsi="Times New Roman" w:cs="Times New Roman"/>
        </w:rPr>
        <w:t>roughness</w:t>
      </w:r>
      <w:r w:rsidR="003D1E3E">
        <w:rPr>
          <w:rFonts w:ascii="Times New Roman" w:hAnsi="Times New Roman" w:cs="Times New Roman"/>
        </w:rPr>
        <w:t xml:space="preserve"> length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m:t>
            </m:r>
          </m:sub>
        </m:sSub>
      </m:oMath>
      <w:r w:rsidR="003D1E3E">
        <w:rPr>
          <w:rFonts w:ascii="Times New Roman" w:hAnsi="Times New Roman" w:cs="Times New Roman"/>
        </w:rPr>
        <w:t>)</w:t>
      </w:r>
      <w:r w:rsidR="00074CA1">
        <w:rPr>
          <w:rFonts w:ascii="Times New Roman" w:hAnsi="Times New Roman" w:cs="Times New Roman"/>
        </w:rPr>
        <w:t xml:space="preserve"> varies with the surface fluxes over oceans</w:t>
      </w:r>
      <w:r w:rsidR="003D1E3E">
        <w:rPr>
          <w:rFonts w:ascii="Times New Roman" w:hAnsi="Times New Roman" w:cs="Times New Roman"/>
        </w:rPr>
        <w:t>, and the roughness of evaporation and heat are</w:t>
      </w:r>
      <w:r w:rsidR="00661456">
        <w:rPr>
          <w:rFonts w:ascii="Times New Roman" w:hAnsi="Times New Roman" w:cs="Times New Roman"/>
        </w:rPr>
        <w:t xml:space="preserve"> taken as</w:t>
      </w:r>
      <w:r w:rsidR="003D1E3E">
        <w:rPr>
          <w:rFonts w:ascii="Times New Roman" w:hAnsi="Times New Roman" w:cs="Times New Roman"/>
        </w:rPr>
        <w:t xml:space="preserve"> constants.</w:t>
      </w:r>
      <w:r w:rsidR="00074CA1">
        <w:rPr>
          <w:rFonts w:ascii="Times New Roman" w:hAnsi="Times New Roman" w:cs="Times New Roman"/>
        </w:rPr>
        <w:t xml:space="preserve"> The transfer coefficients also depend on the</w:t>
      </w:r>
      <w:r w:rsidR="0010144E">
        <w:rPr>
          <w:rFonts w:ascii="Times New Roman" w:hAnsi="Times New Roman" w:cs="Times New Roman"/>
        </w:rPr>
        <w:t xml:space="preserve"> integrated flux profiles (</w:t>
      </w:r>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m</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s</m:t>
            </m:r>
          </m:sub>
        </m:sSub>
      </m:oMath>
      <w:r w:rsidR="0010144E">
        <w:rPr>
          <w:rFonts w:ascii="Times New Roman" w:hAnsi="Times New Roman" w:cs="Times New Roman"/>
        </w:rPr>
        <w:t xml:space="preserve">), </w:t>
      </w:r>
      <w:r w:rsidR="00661456">
        <w:rPr>
          <w:rFonts w:ascii="Times New Roman" w:hAnsi="Times New Roman" w:cs="Times New Roman"/>
        </w:rPr>
        <w:t>which</w:t>
      </w:r>
      <w:r w:rsidR="00A25377">
        <w:rPr>
          <w:rFonts w:ascii="Times New Roman" w:hAnsi="Times New Roman" w:cs="Times New Roman"/>
        </w:rPr>
        <w:t xml:space="preserve"> themselves </w:t>
      </w:r>
      <w:r w:rsidR="0010144E">
        <w:rPr>
          <w:rFonts w:ascii="Times New Roman" w:hAnsi="Times New Roman" w:cs="Times New Roman"/>
        </w:rPr>
        <w:t>depends</w:t>
      </w:r>
      <w:r w:rsidR="00A25377">
        <w:rPr>
          <w:rFonts w:ascii="Times New Roman" w:hAnsi="Times New Roman" w:cs="Times New Roman"/>
        </w:rPr>
        <w:t xml:space="preserve"> </w:t>
      </w:r>
      <w:r w:rsidR="0010144E">
        <w:rPr>
          <w:rFonts w:ascii="Times New Roman" w:hAnsi="Times New Roman" w:cs="Times New Roman"/>
        </w:rPr>
        <w:t>on the stable conditions of atmospheric surface layer. The stable conditions</w:t>
      </w:r>
      <w:r w:rsidR="00A25377">
        <w:rPr>
          <w:rFonts w:ascii="Times New Roman" w:hAnsi="Times New Roman" w:cs="Times New Roman"/>
        </w:rPr>
        <w:t xml:space="preserve"> vary with the surface fluxes over oceans.  </w:t>
      </w:r>
    </w:p>
    <w:p w14:paraId="14FE7079" w14:textId="34CE986D" w:rsidR="008F43FE" w:rsidRDefault="00661456" w:rsidP="007D0646">
      <w:pPr>
        <w:spacing w:before="240"/>
        <w:rPr>
          <w:rFonts w:ascii="Times New Roman" w:hAnsi="Times New Roman" w:cs="Times New Roman"/>
        </w:rPr>
      </w:pPr>
      <w:r>
        <w:rPr>
          <w:rFonts w:ascii="Times New Roman" w:hAnsi="Times New Roman" w:cs="Times New Roman"/>
        </w:rPr>
        <w:t xml:space="preserve">The parameterizations of bulk formular are widely used in </w:t>
      </w:r>
      <w:r w:rsidR="007D0646">
        <w:rPr>
          <w:rFonts w:ascii="Times New Roman" w:hAnsi="Times New Roman" w:cs="Times New Roman"/>
        </w:rPr>
        <w:t>numerical models</w:t>
      </w:r>
      <w:r>
        <w:rPr>
          <w:rFonts w:ascii="Times New Roman" w:hAnsi="Times New Roman" w:cs="Times New Roman"/>
        </w:rPr>
        <w:t xml:space="preserve"> with the parameters tuned to fit each individual model. However, for a given model, the </w:t>
      </w:r>
      <w:r w:rsidR="003D2291">
        <w:rPr>
          <w:rFonts w:ascii="Times New Roman" w:hAnsi="Times New Roman" w:cs="Times New Roman"/>
        </w:rPr>
        <w:t>differences</w:t>
      </w:r>
      <w:r>
        <w:rPr>
          <w:rFonts w:ascii="Times New Roman" w:hAnsi="Times New Roman" w:cs="Times New Roman"/>
        </w:rPr>
        <w:t xml:space="preserve"> </w:t>
      </w:r>
      <w:r w:rsidR="003D2291">
        <w:rPr>
          <w:rFonts w:ascii="Times New Roman" w:hAnsi="Times New Roman" w:cs="Times New Roman"/>
        </w:rPr>
        <w:t>in THFs</w:t>
      </w:r>
      <w:r>
        <w:rPr>
          <w:rFonts w:ascii="Times New Roman" w:hAnsi="Times New Roman" w:cs="Times New Roman"/>
        </w:rPr>
        <w:t xml:space="preserve"> </w:t>
      </w:r>
      <w:r w:rsidR="00BB09BC">
        <w:rPr>
          <w:rFonts w:ascii="Times New Roman" w:hAnsi="Times New Roman" w:cs="Times New Roman" w:hint="eastAsia"/>
        </w:rPr>
        <w:t>a</w:t>
      </w:r>
      <w:r w:rsidR="00BB09BC">
        <w:rPr>
          <w:rFonts w:ascii="Times New Roman" w:hAnsi="Times New Roman" w:cs="Times New Roman"/>
        </w:rPr>
        <w:t xml:space="preserve">rose and increased </w:t>
      </w:r>
      <w:r>
        <w:rPr>
          <w:rFonts w:ascii="Times New Roman" w:hAnsi="Times New Roman" w:cs="Times New Roman"/>
        </w:rPr>
        <w:t>when the model resolution</w:t>
      </w:r>
      <w:r w:rsidR="007D0646">
        <w:rPr>
          <w:rFonts w:ascii="Times New Roman" w:hAnsi="Times New Roman" w:cs="Times New Roman"/>
        </w:rPr>
        <w:t>s</w:t>
      </w:r>
      <w:r>
        <w:rPr>
          <w:rFonts w:ascii="Times New Roman" w:hAnsi="Times New Roman" w:cs="Times New Roman"/>
        </w:rPr>
        <w:t xml:space="preserve"> increased</w:t>
      </w:r>
      <w:r w:rsidR="00BB09BC">
        <w:rPr>
          <w:rFonts w:ascii="Times New Roman" w:hAnsi="Times New Roman" w:cs="Times New Roman"/>
        </w:rPr>
        <w:t xml:space="preserve"> to a certain extent. </w:t>
      </w:r>
      <w:r w:rsidR="003D2291">
        <w:rPr>
          <w:rFonts w:ascii="Times New Roman" w:hAnsi="Times New Roman" w:cs="Times New Roman"/>
        </w:rPr>
        <w:t xml:space="preserve">This implies that the parameterizations suit for low resolution models are no longer properly to be used in the higher resolution versions. </w:t>
      </w:r>
      <w:r w:rsidR="008F43FE">
        <w:rPr>
          <w:rFonts w:ascii="Times New Roman" w:hAnsi="Times New Roman" w:cs="Times New Roman"/>
        </w:rPr>
        <w:t>M</w:t>
      </w:r>
      <w:r w:rsidR="000C4FFA">
        <w:rPr>
          <w:rFonts w:ascii="Times New Roman" w:hAnsi="Times New Roman" w:cs="Times New Roman"/>
        </w:rPr>
        <w:t>athematically</w:t>
      </w:r>
      <w:r w:rsidR="008F43FE">
        <w:rPr>
          <w:rFonts w:ascii="Times New Roman" w:hAnsi="Times New Roman" w:cs="Times New Roman"/>
        </w:rPr>
        <w:t>,</w:t>
      </w:r>
      <w:r w:rsidR="000C4FFA">
        <w:rPr>
          <w:rFonts w:ascii="Times New Roman" w:hAnsi="Times New Roman" w:cs="Times New Roman"/>
        </w:rPr>
        <w:t xml:space="preserve"> </w:t>
      </w:r>
      <w:r w:rsidR="008F43FE">
        <w:rPr>
          <w:rFonts w:ascii="Times New Roman" w:hAnsi="Times New Roman" w:cs="Times New Roman"/>
        </w:rPr>
        <w:t>n</w:t>
      </w:r>
      <w:r w:rsidR="000C4FFA">
        <w:rPr>
          <w:rFonts w:ascii="Times New Roman" w:hAnsi="Times New Roman" w:cs="Times New Roman"/>
        </w:rPr>
        <w:t>umerical models use essentially approximated equations, and truncation errors decrease with grid sizes.</w:t>
      </w:r>
      <w:r w:rsidR="008F43FE">
        <w:rPr>
          <w:rFonts w:ascii="Times New Roman" w:hAnsi="Times New Roman" w:cs="Times New Roman"/>
        </w:rPr>
        <w:t xml:space="preserve"> Thus, higher-resolution models are normally expected to give better simulation</w:t>
      </w:r>
      <w:r w:rsidR="007D0646">
        <w:rPr>
          <w:rFonts w:ascii="Times New Roman" w:hAnsi="Times New Roman" w:cs="Times New Roman"/>
        </w:rPr>
        <w:t>s</w:t>
      </w:r>
      <w:r w:rsidR="008F43FE">
        <w:rPr>
          <w:rFonts w:ascii="Times New Roman" w:hAnsi="Times New Roman" w:cs="Times New Roman"/>
        </w:rPr>
        <w:t xml:space="preserve">. </w:t>
      </w:r>
      <w:r w:rsidR="004548A1">
        <w:rPr>
          <w:rFonts w:ascii="Times New Roman" w:hAnsi="Times New Roman" w:cs="Times New Roman"/>
        </w:rPr>
        <w:t xml:space="preserve">However, </w:t>
      </w:r>
      <w:r w:rsidR="007D0646">
        <w:rPr>
          <w:rFonts w:ascii="Times New Roman" w:hAnsi="Times New Roman" w:cs="Times New Roman"/>
        </w:rPr>
        <w:t>t</w:t>
      </w:r>
      <w:r w:rsidR="008F43FE">
        <w:rPr>
          <w:rFonts w:ascii="Times New Roman" w:hAnsi="Times New Roman" w:cs="Times New Roman"/>
        </w:rPr>
        <w:t xml:space="preserve">he multi-model evaluation by </w:t>
      </w:r>
      <w:proofErr w:type="spellStart"/>
      <w:r w:rsidR="008F43FE">
        <w:rPr>
          <w:rFonts w:ascii="Times New Roman" w:hAnsi="Times New Roman" w:cs="Times New Roman"/>
        </w:rPr>
        <w:t>Vannière</w:t>
      </w:r>
      <w:proofErr w:type="spellEnd"/>
      <w:r w:rsidR="008F43FE">
        <w:rPr>
          <w:rFonts w:ascii="Times New Roman" w:hAnsi="Times New Roman" w:cs="Times New Roman"/>
        </w:rPr>
        <w:t xml:space="preserve"> et al. (2018) shows a strengthening of the global hydrological cycle with increased model resolution by an increase in surface latent-heat flux driven by more outgoing long-wave radiation and less out-going short-wave radiation at the top of the atmosphere. This is because evaporation and precipitation are more sensitive to net surface short-wave radiation (Wu et al., 2010, 2013). </w:t>
      </w:r>
      <w:r w:rsidR="003D2291">
        <w:rPr>
          <w:rFonts w:ascii="Times New Roman" w:hAnsi="Times New Roman" w:cs="Times New Roman"/>
        </w:rPr>
        <w:t xml:space="preserve">This is </w:t>
      </w:r>
      <w:r w:rsidR="008B3C78">
        <w:rPr>
          <w:rFonts w:ascii="Times New Roman" w:hAnsi="Times New Roman" w:cs="Times New Roman"/>
        </w:rPr>
        <w:t xml:space="preserve">also found in Ding et al., (2021), which found that the air-sea latent heat fluxes are enhanced along Kuroshio. This is due to a stronger near-surface wind and drier surface air in high-resolution models. </w:t>
      </w:r>
    </w:p>
    <w:p w14:paraId="0A1037D5" w14:textId="79183E60" w:rsidR="008F43FE" w:rsidRDefault="008F43FE" w:rsidP="008F43FE">
      <w:pPr>
        <w:rPr>
          <w:rFonts w:ascii="Times New Roman" w:hAnsi="Times New Roman" w:cs="Times New Roman"/>
        </w:rPr>
      </w:pPr>
    </w:p>
    <w:p w14:paraId="67599CF4" w14:textId="77777777" w:rsidR="00661D94" w:rsidRDefault="00661D94" w:rsidP="00661D94">
      <w:pPr>
        <w:rPr>
          <w:rFonts w:ascii="Times New Roman" w:hAnsi="Times New Roman" w:cs="Times New Roman"/>
        </w:rPr>
      </w:pPr>
    </w:p>
    <w:p w14:paraId="321DE482" w14:textId="6109F4E6" w:rsidR="00661D94" w:rsidRDefault="00661D94" w:rsidP="008F43FE">
      <w:pPr>
        <w:rPr>
          <w:rFonts w:ascii="Times New Roman" w:hAnsi="Times New Roman" w:cs="Times New Roman"/>
        </w:rPr>
      </w:pPr>
      <w:r>
        <w:rPr>
          <w:rFonts w:ascii="Times New Roman" w:hAnsi="Times New Roman" w:cs="Times New Roman"/>
        </w:rPr>
        <w:lastRenderedPageBreak/>
        <w:t xml:space="preserve">Reducing biases in </w:t>
      </w:r>
      <w:proofErr w:type="spellStart"/>
      <w:r>
        <w:rPr>
          <w:rFonts w:ascii="Times New Roman" w:hAnsi="Times New Roman" w:cs="Times New Roman"/>
        </w:rPr>
        <w:t>THfs</w:t>
      </w:r>
      <w:proofErr w:type="spellEnd"/>
      <w:r>
        <w:rPr>
          <w:rFonts w:ascii="Times New Roman" w:hAnsi="Times New Roman" w:cs="Times New Roman"/>
        </w:rPr>
        <w:t xml:space="preserve"> is important for improving long-term weather and climate predictions.   </w:t>
      </w:r>
    </w:p>
    <w:p w14:paraId="00A8D004" w14:textId="7B6C9746" w:rsidR="005E0D02" w:rsidRDefault="008F43FE" w:rsidP="005E0D02">
      <w:pPr>
        <w:rPr>
          <w:rFonts w:ascii="Times New Roman" w:hAnsi="Times New Roman" w:cs="Times New Roman"/>
        </w:rPr>
      </w:pPr>
      <w:r>
        <w:rPr>
          <w:rFonts w:ascii="Times New Roman" w:hAnsi="Times New Roman" w:cs="Times New Roman"/>
        </w:rPr>
        <w:t>The question is</w:t>
      </w:r>
      <w:r w:rsidR="005E0D02">
        <w:rPr>
          <w:rFonts w:ascii="Times New Roman" w:hAnsi="Times New Roman" w:cs="Times New Roman"/>
        </w:rPr>
        <w:t xml:space="preserve"> how to adjust the THFs’ parameterization</w:t>
      </w:r>
      <w:r w:rsidR="00B816A4">
        <w:rPr>
          <w:rFonts w:ascii="Times New Roman" w:hAnsi="Times New Roman" w:cs="Times New Roman"/>
        </w:rPr>
        <w:t>, which works well</w:t>
      </w:r>
      <w:r w:rsidR="005E0D02">
        <w:rPr>
          <w:rFonts w:ascii="Times New Roman" w:hAnsi="Times New Roman" w:cs="Times New Roman"/>
        </w:rPr>
        <w:t xml:space="preserve"> in low resolution models</w:t>
      </w:r>
      <w:r w:rsidR="00B816A4">
        <w:rPr>
          <w:rFonts w:ascii="Times New Roman" w:hAnsi="Times New Roman" w:cs="Times New Roman"/>
        </w:rPr>
        <w:t>,</w:t>
      </w:r>
      <w:r w:rsidR="005E0D02">
        <w:rPr>
          <w:rFonts w:ascii="Times New Roman" w:hAnsi="Times New Roman" w:cs="Times New Roman"/>
        </w:rPr>
        <w:t xml:space="preserve"> to fit the </w:t>
      </w:r>
      <w:r>
        <w:rPr>
          <w:rFonts w:ascii="Times New Roman" w:hAnsi="Times New Roman" w:cs="Times New Roman"/>
        </w:rPr>
        <w:t>higher resolution model</w:t>
      </w:r>
      <w:r w:rsidR="00B816A4">
        <w:rPr>
          <w:rFonts w:ascii="Times New Roman" w:hAnsi="Times New Roman" w:cs="Times New Roman"/>
        </w:rPr>
        <w:t>s</w:t>
      </w:r>
      <w:r>
        <w:rPr>
          <w:rFonts w:ascii="Times New Roman" w:hAnsi="Times New Roman" w:cs="Times New Roman"/>
        </w:rPr>
        <w:t>,</w:t>
      </w:r>
      <w:r w:rsidR="005E0D02">
        <w:rPr>
          <w:rFonts w:ascii="Times New Roman" w:hAnsi="Times New Roman" w:cs="Times New Roman"/>
        </w:rPr>
        <w:t xml:space="preserve"> </w:t>
      </w:r>
      <w:r>
        <w:rPr>
          <w:rFonts w:ascii="Times New Roman" w:hAnsi="Times New Roman" w:cs="Times New Roman"/>
        </w:rPr>
        <w:t>and would such a change bring the model any closer to observation</w:t>
      </w:r>
      <w:r w:rsidR="005E0D02">
        <w:rPr>
          <w:rFonts w:ascii="Times New Roman" w:hAnsi="Times New Roman" w:cs="Times New Roman"/>
        </w:rPr>
        <w:t xml:space="preserve">? </w:t>
      </w:r>
      <w:r w:rsidR="00465804">
        <w:rPr>
          <w:rFonts w:ascii="Times New Roman" w:hAnsi="Times New Roman" w:cs="Times New Roman"/>
        </w:rPr>
        <w:t>As a first step to</w:t>
      </w:r>
      <w:r w:rsidR="005E0D02">
        <w:rPr>
          <w:rFonts w:ascii="Times New Roman" w:hAnsi="Times New Roman" w:cs="Times New Roman"/>
        </w:rPr>
        <w:t xml:space="preserve"> solve this problem, </w:t>
      </w:r>
      <w:r w:rsidR="00465804">
        <w:rPr>
          <w:rFonts w:ascii="Times New Roman" w:hAnsi="Times New Roman" w:cs="Times New Roman"/>
        </w:rPr>
        <w:t xml:space="preserve">here, </w:t>
      </w:r>
      <w:r w:rsidR="005E0D02">
        <w:rPr>
          <w:rFonts w:ascii="Times New Roman" w:hAnsi="Times New Roman" w:cs="Times New Roman"/>
        </w:rPr>
        <w:t xml:space="preserve">we </w:t>
      </w:r>
      <w:r w:rsidR="00465804">
        <w:rPr>
          <w:rFonts w:ascii="Times New Roman" w:hAnsi="Times New Roman" w:cs="Times New Roman"/>
        </w:rPr>
        <w:t xml:space="preserve">addressed </w:t>
      </w:r>
      <w:r w:rsidR="005E0D02">
        <w:rPr>
          <w:rFonts w:ascii="Times New Roman" w:hAnsi="Times New Roman" w:cs="Times New Roman"/>
        </w:rPr>
        <w:t xml:space="preserve">the </w:t>
      </w:r>
      <w:r w:rsidR="0093355D">
        <w:rPr>
          <w:rFonts w:ascii="Times New Roman" w:hAnsi="Times New Roman" w:cs="Times New Roman"/>
        </w:rPr>
        <w:t>sensitivity</w:t>
      </w:r>
      <w:r w:rsidR="00661D94">
        <w:rPr>
          <w:rFonts w:ascii="Times New Roman" w:hAnsi="Times New Roman" w:cs="Times New Roman"/>
        </w:rPr>
        <w:t xml:space="preserve"> of computed THFs to model resolution </w:t>
      </w:r>
      <w:r w:rsidR="0093355D">
        <w:rPr>
          <w:rFonts w:ascii="Times New Roman" w:hAnsi="Times New Roman" w:cs="Times New Roman"/>
        </w:rPr>
        <w:t>and</w:t>
      </w:r>
      <w:r w:rsidR="00661D94">
        <w:rPr>
          <w:rFonts w:ascii="Times New Roman" w:hAnsi="Times New Roman" w:cs="Times New Roman"/>
        </w:rPr>
        <w:t xml:space="preserve"> the impact on</w:t>
      </w:r>
      <w:r w:rsidR="0093355D">
        <w:rPr>
          <w:rFonts w:ascii="Times New Roman" w:hAnsi="Times New Roman" w:cs="Times New Roman"/>
        </w:rPr>
        <w:t xml:space="preserve"> hydrological cycle in </w:t>
      </w:r>
      <w:proofErr w:type="spellStart"/>
      <w:r w:rsidR="00B816A4">
        <w:rPr>
          <w:rFonts w:ascii="Times New Roman" w:hAnsi="Times New Roman" w:cs="Times New Roman"/>
        </w:rPr>
        <w:t>NorESMs</w:t>
      </w:r>
      <w:proofErr w:type="spellEnd"/>
      <w:r w:rsidR="00465804">
        <w:rPr>
          <w:rFonts w:ascii="Times New Roman" w:hAnsi="Times New Roman" w:cs="Times New Roman"/>
        </w:rPr>
        <w:t>.</w:t>
      </w:r>
    </w:p>
    <w:p w14:paraId="74C96788" w14:textId="358C172A" w:rsidR="00661D94" w:rsidRDefault="00661D94" w:rsidP="005E0D02">
      <w:pPr>
        <w:rPr>
          <w:rFonts w:ascii="Times New Roman" w:hAnsi="Times New Roman" w:cs="Times New Roman"/>
        </w:rPr>
      </w:pPr>
    </w:p>
    <w:p w14:paraId="5A61693E" w14:textId="2E175474" w:rsidR="00661D94" w:rsidRDefault="00661D94" w:rsidP="005E0D02">
      <w:pPr>
        <w:rPr>
          <w:rFonts w:ascii="Times New Roman" w:hAnsi="Times New Roman" w:cs="Times New Roman"/>
        </w:rPr>
      </w:pPr>
      <w:r>
        <w:rPr>
          <w:rFonts w:ascii="Times New Roman" w:hAnsi="Times New Roman" w:cs="Times New Roman"/>
        </w:rPr>
        <w:t xml:space="preserve">This paper is organized as the follows: In section2, we </w:t>
      </w:r>
      <w:r w:rsidR="00B816A4">
        <w:rPr>
          <w:rFonts w:ascii="Times New Roman" w:hAnsi="Times New Roman" w:cs="Times New Roman"/>
        </w:rPr>
        <w:t>describe</w:t>
      </w:r>
      <w:r>
        <w:rPr>
          <w:rFonts w:ascii="Times New Roman" w:hAnsi="Times New Roman" w:cs="Times New Roman"/>
        </w:rPr>
        <w:t xml:space="preserve"> the data and methods. The results are shown in section 3 and discussed further in section 4. The conclusions are summarized in section 5. </w:t>
      </w:r>
    </w:p>
    <w:p w14:paraId="1358C866" w14:textId="77777777" w:rsidR="005E0D02" w:rsidRDefault="005E0D02" w:rsidP="005E0D02">
      <w:pPr>
        <w:rPr>
          <w:rFonts w:ascii="Times New Roman" w:hAnsi="Times New Roman" w:cs="Times New Roman"/>
        </w:rPr>
      </w:pPr>
    </w:p>
    <w:p w14:paraId="1FB053C3" w14:textId="77777777" w:rsidR="005E0D02" w:rsidRDefault="005E0D02" w:rsidP="005E0D02">
      <w:pPr>
        <w:rPr>
          <w:rFonts w:ascii="Times New Roman" w:hAnsi="Times New Roman" w:cs="Times New Roman"/>
        </w:rPr>
      </w:pPr>
    </w:p>
    <w:p w14:paraId="4DBC4F9D" w14:textId="1EEC8195" w:rsidR="0093355D" w:rsidRDefault="0093355D" w:rsidP="008C7DCF">
      <w:pPr>
        <w:rPr>
          <w:rFonts w:ascii="Times New Roman" w:hAnsi="Times New Roman" w:cs="Times New Roman"/>
        </w:rPr>
      </w:pPr>
    </w:p>
    <w:p w14:paraId="7233EF2B" w14:textId="77777777" w:rsidR="0093355D" w:rsidRDefault="0093355D" w:rsidP="008C7DCF">
      <w:pPr>
        <w:rPr>
          <w:rFonts w:ascii="Times New Roman" w:hAnsi="Times New Roman" w:cs="Times New Roman"/>
        </w:rPr>
      </w:pPr>
    </w:p>
    <w:p w14:paraId="4BF4C2FF" w14:textId="68D07358" w:rsidR="000C4FFA" w:rsidRDefault="000C4FFA" w:rsidP="008C7DCF">
      <w:pPr>
        <w:rPr>
          <w:rFonts w:ascii="Times New Roman" w:hAnsi="Times New Roman" w:cs="Times New Roman"/>
        </w:rPr>
      </w:pPr>
    </w:p>
    <w:p w14:paraId="2368510B" w14:textId="1CB1FF44" w:rsidR="002E3927" w:rsidRDefault="002E3927" w:rsidP="008C7DCF">
      <w:pPr>
        <w:rPr>
          <w:rFonts w:ascii="Times New Roman" w:hAnsi="Times New Roman" w:cs="Times New Roman"/>
        </w:rPr>
      </w:pPr>
    </w:p>
    <w:p w14:paraId="173919E8" w14:textId="75C12A43" w:rsidR="00345188" w:rsidRPr="00345188" w:rsidRDefault="00345188" w:rsidP="008C7DCF">
      <w:pPr>
        <w:rPr>
          <w:rFonts w:ascii="Times New Roman" w:hAnsi="Times New Roman" w:cs="Times New Roman"/>
        </w:rPr>
      </w:pPr>
    </w:p>
    <w:p w14:paraId="65EDEF22" w14:textId="77777777" w:rsidR="00345188" w:rsidRPr="00345188" w:rsidRDefault="00345188" w:rsidP="008C7DCF">
      <w:pPr>
        <w:rPr>
          <w:rFonts w:ascii="Times New Roman" w:hAnsi="Times New Roman" w:cs="Times New Roman"/>
        </w:rPr>
      </w:pPr>
    </w:p>
    <w:p w14:paraId="36DFFB60" w14:textId="77777777" w:rsidR="00573D5D" w:rsidRPr="00573D5D" w:rsidRDefault="00573D5D" w:rsidP="008C7DCF">
      <w:pPr>
        <w:rPr>
          <w:rFonts w:ascii="Times New Roman" w:hAnsi="Times New Roman" w:cs="Times New Roman"/>
        </w:rPr>
      </w:pPr>
    </w:p>
    <w:p w14:paraId="03416682" w14:textId="1F9EE1C5" w:rsidR="00105F16" w:rsidRPr="00105F16" w:rsidRDefault="00F8415E" w:rsidP="008C7DCF">
      <w:pPr>
        <w:rPr>
          <w:rFonts w:ascii="Times New Roman" w:hAnsi="Times New Roman" w:cs="Times New Roman"/>
        </w:rPr>
      </w:pPr>
      <w:r>
        <w:rPr>
          <w:rFonts w:ascii="Times New Roman" w:hAnsi="Times New Roman" w:cs="Times New Roman"/>
        </w:rPr>
        <w:t xml:space="preserve">  </w:t>
      </w:r>
      <w:r w:rsidR="00105F16">
        <w:rPr>
          <w:rFonts w:ascii="Times New Roman" w:hAnsi="Times New Roman" w:cs="Times New Roman"/>
        </w:rPr>
        <w:t xml:space="preserve"> </w:t>
      </w:r>
    </w:p>
    <w:p w14:paraId="56CD0118" w14:textId="77777777" w:rsidR="00105F16" w:rsidRPr="00105F16" w:rsidRDefault="00105F16" w:rsidP="008C7DCF">
      <w:pPr>
        <w:rPr>
          <w:rFonts w:ascii="Times New Roman" w:hAnsi="Times New Roman" w:cs="Times New Roman"/>
        </w:rPr>
      </w:pPr>
    </w:p>
    <w:p w14:paraId="679EE489" w14:textId="287370F5" w:rsidR="00105F16" w:rsidRPr="00105F16" w:rsidRDefault="00105F16" w:rsidP="008C7DCF">
      <w:pPr>
        <w:rPr>
          <w:rFonts w:ascii="Times New Roman" w:hAnsi="Times New Roman" w:cs="Times New Roman"/>
        </w:rPr>
      </w:pPr>
      <w:r>
        <w:rPr>
          <w:rFonts w:ascii="Times New Roman" w:hAnsi="Times New Roman" w:cs="Times New Roman"/>
        </w:rPr>
        <w:t xml:space="preserve"> </w:t>
      </w:r>
      <m:oMath>
        <m:r>
          <w:rPr>
            <w:rFonts w:ascii="Cambria Math" w:hAnsi="Cambria Math" w:cs="Times New Roman"/>
          </w:rPr>
          <m:t xml:space="preserve"> </m:t>
        </m:r>
      </m:oMath>
    </w:p>
    <w:p w14:paraId="338BF55D" w14:textId="77777777" w:rsidR="005F383C" w:rsidRPr="00E04A2B" w:rsidRDefault="005F383C" w:rsidP="008C7DCF">
      <w:pPr>
        <w:rPr>
          <w:rFonts w:ascii="Times New Roman" w:hAnsi="Times New Roman" w:cs="Times New Roman"/>
          <w:b/>
          <w:bCs/>
        </w:rPr>
      </w:pPr>
    </w:p>
    <w:p w14:paraId="282006E9" w14:textId="2619F4C3" w:rsidR="008646B4" w:rsidRDefault="008C7DCF" w:rsidP="008C7DCF">
      <w:pPr>
        <w:rPr>
          <w:rFonts w:ascii="Times New Roman" w:hAnsi="Times New Roman" w:cs="Times New Roman"/>
          <w:b/>
          <w:bCs/>
        </w:rPr>
      </w:pPr>
      <w:r w:rsidRPr="00E04A2B">
        <w:rPr>
          <w:rFonts w:ascii="Times New Roman" w:hAnsi="Times New Roman" w:cs="Times New Roman"/>
          <w:b/>
          <w:bCs/>
        </w:rPr>
        <w:t xml:space="preserve">2. </w:t>
      </w:r>
      <w:r w:rsidR="008646B4" w:rsidRPr="00E04A2B">
        <w:rPr>
          <w:rFonts w:ascii="Times New Roman" w:hAnsi="Times New Roman" w:cs="Times New Roman"/>
          <w:b/>
          <w:bCs/>
        </w:rPr>
        <w:t>Data and model experiments</w:t>
      </w:r>
    </w:p>
    <w:p w14:paraId="4CCFAF56" w14:textId="28AE61BF" w:rsidR="0093355D" w:rsidRDefault="0030124F" w:rsidP="008C7DCF">
      <w:pPr>
        <w:rPr>
          <w:rFonts w:ascii="Times New Roman" w:hAnsi="Times New Roman" w:cs="Times New Roman"/>
          <w:b/>
          <w:bCs/>
        </w:rPr>
      </w:pPr>
      <w:r>
        <w:rPr>
          <w:rFonts w:ascii="Times New Roman" w:hAnsi="Times New Roman" w:cs="Times New Roman"/>
          <w:b/>
          <w:bCs/>
        </w:rPr>
        <w:t>2.1 models</w:t>
      </w:r>
    </w:p>
    <w:p w14:paraId="44E8B1F4" w14:textId="77777777" w:rsidR="0030124F" w:rsidRDefault="0030124F" w:rsidP="008C7DCF">
      <w:pPr>
        <w:rPr>
          <w:rFonts w:ascii="Times New Roman" w:hAnsi="Times New Roman" w:cs="Times New Roman"/>
          <w:b/>
          <w:bCs/>
        </w:rPr>
      </w:pPr>
    </w:p>
    <w:p w14:paraId="2700A014" w14:textId="56E1A6B6" w:rsidR="0093355D" w:rsidRDefault="0030124F" w:rsidP="008C7DCF">
      <w:pPr>
        <w:rPr>
          <w:rFonts w:ascii="Times New Roman" w:hAnsi="Times New Roman" w:cs="Times New Roman"/>
          <w:b/>
          <w:bCs/>
        </w:rPr>
      </w:pPr>
      <w:r>
        <w:rPr>
          <w:rFonts w:ascii="Times New Roman" w:hAnsi="Times New Roman" w:cs="Times New Roman"/>
          <w:b/>
          <w:bCs/>
        </w:rPr>
        <w:t>2.2 method</w:t>
      </w:r>
    </w:p>
    <w:p w14:paraId="29C57826" w14:textId="59BE0A03" w:rsidR="0030124F" w:rsidRDefault="0030124F" w:rsidP="008C7DCF">
      <w:pPr>
        <w:rPr>
          <w:rFonts w:ascii="Times New Roman" w:hAnsi="Times New Roman" w:cs="Times New Roman"/>
          <w:b/>
          <w:bCs/>
        </w:rPr>
      </w:pPr>
      <w:r>
        <w:rPr>
          <w:rFonts w:ascii="Times New Roman" w:hAnsi="Times New Roman" w:cs="Times New Roman"/>
          <w:b/>
          <w:bCs/>
        </w:rPr>
        <w:t>2.3 ERA5</w:t>
      </w:r>
    </w:p>
    <w:p w14:paraId="6A92FF69" w14:textId="77777777" w:rsidR="0030124F" w:rsidRPr="00E04A2B" w:rsidRDefault="0030124F" w:rsidP="008C7DCF">
      <w:pPr>
        <w:rPr>
          <w:rFonts w:ascii="Times New Roman" w:hAnsi="Times New Roman" w:cs="Times New Roman"/>
          <w:b/>
          <w:bCs/>
        </w:rPr>
      </w:pPr>
    </w:p>
    <w:p w14:paraId="550778EF" w14:textId="151B997F" w:rsidR="008646B4" w:rsidRPr="00E04A2B" w:rsidRDefault="008C7DCF" w:rsidP="008C7DCF">
      <w:pPr>
        <w:rPr>
          <w:rFonts w:ascii="Times New Roman" w:hAnsi="Times New Roman" w:cs="Times New Roman"/>
          <w:b/>
          <w:bCs/>
        </w:rPr>
      </w:pPr>
      <w:r w:rsidRPr="00E04A2B">
        <w:rPr>
          <w:rFonts w:ascii="Times New Roman" w:hAnsi="Times New Roman" w:cs="Times New Roman"/>
          <w:b/>
          <w:bCs/>
        </w:rPr>
        <w:t xml:space="preserve">3. </w:t>
      </w:r>
      <w:r w:rsidR="008646B4" w:rsidRPr="00E04A2B">
        <w:rPr>
          <w:rFonts w:ascii="Times New Roman" w:hAnsi="Times New Roman" w:cs="Times New Roman"/>
          <w:b/>
          <w:bCs/>
        </w:rPr>
        <w:t>The results</w:t>
      </w:r>
    </w:p>
    <w:p w14:paraId="5A79711B" w14:textId="38D8C877" w:rsidR="00912E95" w:rsidRPr="00BE6A29" w:rsidRDefault="008C7DCF" w:rsidP="008C7DCF">
      <w:pPr>
        <w:rPr>
          <w:rFonts w:ascii="Times New Roman" w:hAnsi="Times New Roman" w:cs="Times New Roman"/>
          <w:b/>
          <w:bCs/>
        </w:rPr>
      </w:pPr>
      <w:r w:rsidRPr="00BE6A29">
        <w:rPr>
          <w:rFonts w:ascii="Times New Roman" w:hAnsi="Times New Roman" w:cs="Times New Roman"/>
          <w:b/>
          <w:bCs/>
        </w:rPr>
        <w:t xml:space="preserve">3.1 </w:t>
      </w:r>
      <w:r w:rsidR="00BE6A29">
        <w:rPr>
          <w:rFonts w:ascii="Times New Roman" w:hAnsi="Times New Roman" w:cs="Times New Roman"/>
          <w:b/>
          <w:bCs/>
        </w:rPr>
        <w:t>Biases in the</w:t>
      </w:r>
      <w:r w:rsidR="00912E95" w:rsidRPr="00BE6A29">
        <w:rPr>
          <w:rFonts w:ascii="Times New Roman" w:hAnsi="Times New Roman" w:cs="Times New Roman"/>
          <w:b/>
          <w:bCs/>
        </w:rPr>
        <w:t xml:space="preserve"> tropical precipitation</w:t>
      </w:r>
    </w:p>
    <w:p w14:paraId="6E1EA8AC" w14:textId="21914A66" w:rsidR="00BA2ACE" w:rsidRDefault="00117C54" w:rsidP="001F04F9">
      <w:pPr>
        <w:pStyle w:val="NormalWeb"/>
      </w:pPr>
      <w:r>
        <w:t xml:space="preserve">In the tropical pacific, </w:t>
      </w:r>
      <w:r w:rsidR="00641942">
        <w:t xml:space="preserve">the </w:t>
      </w:r>
      <w:r w:rsidR="005D063F">
        <w:t xml:space="preserve">mean </w:t>
      </w:r>
      <w:r>
        <w:t xml:space="preserve">precipitation </w:t>
      </w:r>
      <w:r w:rsidR="0046486A">
        <w:t xml:space="preserve">is </w:t>
      </w:r>
      <w:r w:rsidR="005D2810">
        <w:rPr>
          <w:lang w:eastAsia="zh-TW"/>
        </w:rPr>
        <w:t>con</w:t>
      </w:r>
      <w:r w:rsidR="0046486A">
        <w:rPr>
          <w:lang w:eastAsia="zh-TW"/>
        </w:rPr>
        <w:t xml:space="preserve">centrated in </w:t>
      </w:r>
      <w:r>
        <w:t>the I</w:t>
      </w:r>
      <w:r w:rsidR="005D063F">
        <w:t>n</w:t>
      </w:r>
      <w:r>
        <w:t xml:space="preserve">tertropical Convergence Zone </w:t>
      </w:r>
      <w:r w:rsidR="005D063F">
        <w:t xml:space="preserve">(ITCZ). </w:t>
      </w:r>
      <w:r>
        <w:t>In ERA5</w:t>
      </w:r>
      <w:r w:rsidR="0030639A">
        <w:t xml:space="preserve"> (Fig. 1a)</w:t>
      </w:r>
      <w:r>
        <w:t>,</w:t>
      </w:r>
      <w:r w:rsidR="00BA2ACE">
        <w:t xml:space="preserve"> t</w:t>
      </w:r>
      <w:r>
        <w:t>he rain belt of the northern tropical Pacific</w:t>
      </w:r>
      <w:r w:rsidR="00BA2ACE">
        <w:t xml:space="preserve"> distributes along 5°N-10°N with the maximum up to 15</w:t>
      </w:r>
      <w:r w:rsidR="0046486A">
        <w:t xml:space="preserve"> </w:t>
      </w:r>
      <w:r w:rsidR="00BA2ACE">
        <w:t xml:space="preserve">mm/day around 200°-250°E. There is also a rain belt in the southern </w:t>
      </w:r>
      <w:r>
        <w:t xml:space="preserve">tropical pacific, which </w:t>
      </w:r>
      <w:r w:rsidR="005D063F">
        <w:t>extend from west</w:t>
      </w:r>
      <w:r w:rsidR="0030639A">
        <w:t>ern</w:t>
      </w:r>
      <w:r w:rsidR="005D063F">
        <w:t xml:space="preserve"> Pacific warm pool south-eastwards towards 20°S, </w:t>
      </w:r>
      <w:r>
        <w:t xml:space="preserve">200°E with the maximum up to 12mm/day. </w:t>
      </w:r>
    </w:p>
    <w:p w14:paraId="4B5FEAE8" w14:textId="04D2DBA5" w:rsidR="00523FF2" w:rsidRDefault="002B4F48" w:rsidP="001F04F9">
      <w:pPr>
        <w:pStyle w:val="NormalWeb"/>
      </w:pPr>
      <w:r>
        <w:t xml:space="preserve">In the low-resolution </w:t>
      </w:r>
      <w:proofErr w:type="spellStart"/>
      <w:r>
        <w:t>NorESM</w:t>
      </w:r>
      <w:proofErr w:type="spellEnd"/>
      <w:r>
        <w:t>(</w:t>
      </w:r>
      <w:proofErr w:type="spellStart"/>
      <w:r>
        <w:t>NorLR</w:t>
      </w:r>
      <w:proofErr w:type="spellEnd"/>
      <w:r>
        <w:t>), the precipitation is around 10 mm/day</w:t>
      </w:r>
      <w:r w:rsidR="00E837F5">
        <w:t xml:space="preserve"> in northern tropical Pacific</w:t>
      </w:r>
      <w:r>
        <w:t xml:space="preserve">, which is 1/3 less than in ERA5.  In the southern hemisphere, the </w:t>
      </w:r>
      <w:proofErr w:type="spellStart"/>
      <w:r>
        <w:t>NorLR</w:t>
      </w:r>
      <w:proofErr w:type="spellEnd"/>
      <w:r>
        <w:t xml:space="preserve"> has a strong and long branch, which resembles </w:t>
      </w:r>
      <w:r w:rsidR="00E837F5">
        <w:t xml:space="preserve">its </w:t>
      </w:r>
      <w:r>
        <w:t>Northern Hemisphere ITCZ.</w:t>
      </w:r>
      <w:r w:rsidR="00E837F5">
        <w:t xml:space="preserve"> </w:t>
      </w:r>
      <w:r w:rsidR="00521077">
        <w:t>This too zonally elongated southern Pacific rainband</w:t>
      </w:r>
      <w:r w:rsidR="00641942">
        <w:t xml:space="preserve"> in model simulation</w:t>
      </w:r>
      <w:r w:rsidR="00521077">
        <w:t xml:space="preserve"> is known as the double-Intertropical Convergence Zone problem. The double ITCZ problem</w:t>
      </w:r>
      <w:r>
        <w:t xml:space="preserve"> is a significant and persistent bias </w:t>
      </w:r>
      <w:r w:rsidR="00062177">
        <w:rPr>
          <w:rFonts w:hint="eastAsia"/>
          <w:lang w:eastAsia="zh-TW"/>
        </w:rPr>
        <w:t>existing</w:t>
      </w:r>
      <w:r w:rsidR="00062177">
        <w:rPr>
          <w:lang w:eastAsia="zh-TW"/>
        </w:rPr>
        <w:t xml:space="preserve"> </w:t>
      </w:r>
      <w:r w:rsidR="00062177">
        <w:rPr>
          <w:rFonts w:hint="eastAsia"/>
          <w:lang w:eastAsia="zh-TW"/>
        </w:rPr>
        <w:t>in</w:t>
      </w:r>
      <w:r w:rsidR="00062177">
        <w:rPr>
          <w:lang w:eastAsia="zh-TW"/>
        </w:rPr>
        <w:t xml:space="preserve"> the last several genera</w:t>
      </w:r>
      <w:r w:rsidR="00521077">
        <w:rPr>
          <w:lang w:eastAsia="zh-TW"/>
        </w:rPr>
        <w:t>tion</w:t>
      </w:r>
      <w:r w:rsidR="008D6D5F">
        <w:rPr>
          <w:lang w:eastAsia="zh-TW"/>
        </w:rPr>
        <w:t>s</w:t>
      </w:r>
      <w:r w:rsidR="00521077">
        <w:rPr>
          <w:lang w:eastAsia="zh-TW"/>
        </w:rPr>
        <w:t xml:space="preserve"> of climate models</w:t>
      </w:r>
      <w:r w:rsidR="00062177">
        <w:rPr>
          <w:rFonts w:ascii="PingFang TC" w:eastAsia="PingFang TC" w:hAnsi="PingFang TC" w:cs="PingFang TC"/>
          <w:lang w:eastAsia="zh-TW"/>
        </w:rPr>
        <w:t xml:space="preserve"> </w:t>
      </w:r>
      <w:r>
        <w:t xml:space="preserve">(Hwang et al. 2013). </w:t>
      </w:r>
      <w:r w:rsidR="001A6B99">
        <w:t xml:space="preserve"> </w:t>
      </w:r>
    </w:p>
    <w:p w14:paraId="786F8691" w14:textId="3BA7B658" w:rsidR="001F04F9" w:rsidRPr="00BE6A29" w:rsidRDefault="00521077" w:rsidP="005B0D0E">
      <w:pPr>
        <w:pStyle w:val="NormalWeb"/>
      </w:pPr>
      <w:r>
        <w:t xml:space="preserve">In the </w:t>
      </w:r>
      <w:r w:rsidR="0051731E">
        <w:t>super-</w:t>
      </w:r>
      <w:r>
        <w:t xml:space="preserve">high-resolution </w:t>
      </w:r>
      <w:proofErr w:type="spellStart"/>
      <w:r>
        <w:t>NorESM</w:t>
      </w:r>
      <w:proofErr w:type="spellEnd"/>
      <w:r>
        <w:t xml:space="preserve"> (</w:t>
      </w:r>
      <w:proofErr w:type="spellStart"/>
      <w:r>
        <w:t>Nor</w:t>
      </w:r>
      <w:r w:rsidR="0051731E">
        <w:t>S</w:t>
      </w:r>
      <w:r>
        <w:t>R</w:t>
      </w:r>
      <w:proofErr w:type="spellEnd"/>
      <w:r>
        <w:t>), t</w:t>
      </w:r>
      <w:r w:rsidR="00D6587D">
        <w:t xml:space="preserve">he double-ITCZ problem is </w:t>
      </w:r>
      <w:r w:rsidR="003C5BB1">
        <w:t>likely to be solved</w:t>
      </w:r>
      <w:r w:rsidR="008D6D5F">
        <w:t>.</w:t>
      </w:r>
      <w:r w:rsidR="003C5BB1">
        <w:t xml:space="preserve"> As shown in Fig</w:t>
      </w:r>
      <w:r w:rsidR="004F78F5">
        <w:t>.</w:t>
      </w:r>
      <w:r w:rsidR="003C5BB1">
        <w:t xml:space="preserve">1c, the southern branch of precipitation is much weaker than the northern one and </w:t>
      </w:r>
      <w:r w:rsidR="004F78F5">
        <w:t>has a shorter south-eastward</w:t>
      </w:r>
      <w:r w:rsidR="003C5BB1">
        <w:t xml:space="preserve"> exten</w:t>
      </w:r>
      <w:r w:rsidR="00802D72">
        <w:t xml:space="preserve">sion </w:t>
      </w:r>
      <w:r w:rsidR="003C5BB1">
        <w:t>to 200°E</w:t>
      </w:r>
      <w:r w:rsidR="00641942">
        <w:t>. It is</w:t>
      </w:r>
      <w:r w:rsidR="003C5BB1">
        <w:t xml:space="preserve"> very close to the </w:t>
      </w:r>
      <w:r w:rsidR="00641942">
        <w:t>ERA5</w:t>
      </w:r>
      <w:r w:rsidR="003C5BB1">
        <w:t xml:space="preserve">. </w:t>
      </w:r>
      <w:r w:rsidR="00802D72">
        <w:rPr>
          <w:rFonts w:hint="eastAsia"/>
        </w:rPr>
        <w:t>De</w:t>
      </w:r>
      <w:r w:rsidR="00802D72">
        <w:t>spite the improve</w:t>
      </w:r>
      <w:r w:rsidR="00641942">
        <w:t>d</w:t>
      </w:r>
      <w:r w:rsidR="00802D72">
        <w:t xml:space="preserve"> double ITCZ problem, </w:t>
      </w:r>
      <w:r w:rsidR="008D6D5F">
        <w:t>excessive</w:t>
      </w:r>
      <w:r w:rsidR="001F04F9" w:rsidRPr="00BE6A29">
        <w:t xml:space="preserve"> precipitation</w:t>
      </w:r>
      <w:r w:rsidR="008D6D5F">
        <w:t xml:space="preserve"> is produced</w:t>
      </w:r>
      <w:r w:rsidR="001F04F9" w:rsidRPr="00BE6A29">
        <w:t xml:space="preserve"> </w:t>
      </w:r>
      <w:r w:rsidR="00802D72">
        <w:t>in</w:t>
      </w:r>
      <w:r w:rsidR="001F04F9" w:rsidRPr="00BE6A29">
        <w:t xml:space="preserve"> </w:t>
      </w:r>
      <w:r w:rsidR="001F04F9" w:rsidRPr="00BE6A29">
        <w:lastRenderedPageBreak/>
        <w:t>the northern branch of</w:t>
      </w:r>
      <w:r w:rsidR="008D6D5F">
        <w:t xml:space="preserve"> the</w:t>
      </w:r>
      <w:r w:rsidR="001F04F9" w:rsidRPr="00BE6A29">
        <w:t xml:space="preserve"> ITCZ. The amplitude is almost twice of the observation. This huge bias </w:t>
      </w:r>
      <w:r w:rsidR="00E04A2B">
        <w:t>might</w:t>
      </w:r>
      <w:r w:rsidR="008C7AF6">
        <w:t xml:space="preserve"> be</w:t>
      </w:r>
      <w:r w:rsidR="00E04A2B">
        <w:t xml:space="preserve"> related to the </w:t>
      </w:r>
      <w:r w:rsidR="00E84F4F">
        <w:t>feedback between</w:t>
      </w:r>
      <w:r w:rsidR="00E04A2B">
        <w:t xml:space="preserve"> energy budget and </w:t>
      </w:r>
      <w:r w:rsidR="005B0D0E">
        <w:t>circulation patterns</w:t>
      </w:r>
      <w:r w:rsidR="00E04A2B">
        <w:t xml:space="preserve">. </w:t>
      </w:r>
      <w:r w:rsidR="000C7DB7">
        <w:t xml:space="preserve">Therefore, </w:t>
      </w:r>
      <w:r w:rsidR="00E04A2B">
        <w:t xml:space="preserve">we </w:t>
      </w:r>
      <w:r w:rsidR="005B0D0E">
        <w:t>devoted to</w:t>
      </w:r>
      <w:r w:rsidR="00E04A2B">
        <w:t xml:space="preserve"> understand </w:t>
      </w:r>
      <w:r w:rsidR="008C7AF6">
        <w:t xml:space="preserve">it in chapter 3.2 the energy budget and in chapter 3.3 the </w:t>
      </w:r>
      <w:r w:rsidR="005B0D0E">
        <w:t>circulation</w:t>
      </w:r>
      <w:r w:rsidR="000C7DB7">
        <w:t xml:space="preserve"> related physical processes.</w:t>
      </w:r>
      <w:r w:rsidR="00E04A2B">
        <w:t xml:space="preserve"> </w:t>
      </w:r>
    </w:p>
    <w:p w14:paraId="43F5F1FE" w14:textId="327306AA" w:rsidR="001F04F9" w:rsidRPr="00E84F4F" w:rsidRDefault="008C7DCF" w:rsidP="001F04F9">
      <w:pPr>
        <w:rPr>
          <w:rFonts w:ascii="Times New Roman" w:hAnsi="Times New Roman" w:cs="Times New Roman"/>
          <w:b/>
          <w:bCs/>
        </w:rPr>
      </w:pPr>
      <w:r w:rsidRPr="00BE6A29">
        <w:rPr>
          <w:rFonts w:ascii="Times New Roman" w:hAnsi="Times New Roman" w:cs="Times New Roman"/>
          <w:b/>
          <w:bCs/>
        </w:rPr>
        <w:t xml:space="preserve">3.2 </w:t>
      </w:r>
      <w:r w:rsidR="001F04F9" w:rsidRPr="00BE6A29">
        <w:rPr>
          <w:rFonts w:ascii="Times New Roman" w:hAnsi="Times New Roman" w:cs="Times New Roman"/>
          <w:b/>
          <w:bCs/>
        </w:rPr>
        <w:t>The shift of Bowen Ratio</w:t>
      </w:r>
    </w:p>
    <w:p w14:paraId="4D517829" w14:textId="5ECFC649" w:rsidR="001F04F9" w:rsidRPr="00BE6A29" w:rsidRDefault="001F04F9" w:rsidP="001F04F9">
      <w:pPr>
        <w:pStyle w:val="NormalWeb"/>
      </w:pPr>
      <w:r w:rsidRPr="00BE6A29">
        <w:t xml:space="preserve">Bowen ratio </w:t>
      </w:r>
      <m:oMath>
        <m:r>
          <w:rPr>
            <w:rFonts w:ascii="Cambria Math" w:hAnsi="Cambria Math"/>
          </w:rPr>
          <m:t>(B)</m:t>
        </m:r>
      </m:oMath>
      <w:r w:rsidRPr="00BE6A29">
        <w:t xml:space="preserve"> is defined as the ratio of sensible heating</w:t>
      </w:r>
      <w:r w:rsidR="0013087E">
        <w:t xml:space="preserve"> flu</w:t>
      </w:r>
      <w:r w:rsidR="004C5B55">
        <w:t>x</w:t>
      </w:r>
      <w:r w:rsidRPr="00BE6A29">
        <w:t xml:space="preserve"> </w:t>
      </w:r>
      <m:oMath>
        <m:sSub>
          <m:sSubPr>
            <m:ctrlPr>
              <w:rPr>
                <w:rFonts w:ascii="Cambria Math" w:hAnsi="Cambria Math"/>
              </w:rPr>
            </m:ctrlPr>
          </m:sSubPr>
          <m:e>
            <m:r>
              <w:rPr>
                <w:rFonts w:ascii="Cambria Math" w:hAnsi="Cambria Math"/>
              </w:rPr>
              <m:t>Q</m:t>
            </m:r>
          </m:e>
          <m:sub>
            <m:r>
              <w:rPr>
                <w:rFonts w:ascii="Cambria Math" w:hAnsi="Cambria Math"/>
              </w:rPr>
              <m:t>h</m:t>
            </m:r>
          </m:sub>
        </m:sSub>
      </m:oMath>
      <w:r w:rsidRPr="00BE6A29">
        <w:t xml:space="preserve"> and latent heating</w:t>
      </w:r>
      <w:r w:rsidR="0013087E">
        <w:t xml:space="preserve"> flu</w:t>
      </w:r>
      <w:r w:rsidR="004C5B55">
        <w:t>x</w:t>
      </w:r>
      <w:r w:rsidRPr="00BE6A29">
        <w:t xml:space="preserve"> </w:t>
      </w:r>
      <m:oMath>
        <m:sSub>
          <m:sSubPr>
            <m:ctrlPr>
              <w:rPr>
                <w:rFonts w:ascii="Cambria Math" w:hAnsi="Cambria Math"/>
              </w:rPr>
            </m:ctrlPr>
          </m:sSubPr>
          <m:e>
            <m:r>
              <w:rPr>
                <w:rFonts w:ascii="Cambria Math" w:hAnsi="Cambria Math"/>
              </w:rPr>
              <m:t>Q</m:t>
            </m:r>
          </m:e>
          <m:sub>
            <m:r>
              <w:rPr>
                <w:rFonts w:ascii="Cambria Math" w:hAnsi="Cambria Math"/>
              </w:rPr>
              <m:t>e</m:t>
            </m:r>
          </m:sub>
        </m:sSub>
      </m:oMath>
      <w:r w:rsidR="00E84F4F">
        <w:t xml:space="preserve"> (eq.1). </w:t>
      </w:r>
      <w:r w:rsidR="004F709B">
        <w:t xml:space="preserve">The </w:t>
      </w:r>
      <w:r w:rsidR="00E84F4F">
        <w:t>evaporative fraction (EF)</w:t>
      </w:r>
      <w:r w:rsidR="004F709B">
        <w:t xml:space="preserve"> in eq.2 is related to the </w:t>
      </w:r>
      <w:r w:rsidR="004F709B">
        <w:rPr>
          <w:rFonts w:hint="eastAsia"/>
        </w:rPr>
        <w:t>re</w:t>
      </w:r>
      <w:r w:rsidR="004F709B">
        <w:t>ciprocal of Bowen ratio</w:t>
      </w:r>
      <w:r w:rsidR="0091135D">
        <w:t>. EF indicates</w:t>
      </w:r>
      <w:r w:rsidR="00E84F4F">
        <w:t xml:space="preserve"> the relative roles of </w:t>
      </w:r>
      <w:r w:rsidR="0091135D">
        <w:t>evaporation</w:t>
      </w:r>
      <w:r w:rsidR="004C5B55">
        <w:t xml:space="preserve"> </w:t>
      </w:r>
      <w:r w:rsidR="00E84F4F">
        <w:t xml:space="preserve">in the total turbulent heat flux. </w:t>
      </w:r>
      <w:r w:rsidR="006F3886">
        <w:t>A</w:t>
      </w:r>
      <w:r w:rsidR="00E84F4F">
        <w:t xml:space="preserve"> larger Bowen ratio is related to</w:t>
      </w:r>
      <w:r w:rsidR="0091135D">
        <w:t xml:space="preserve"> a smaller EF, indicating</w:t>
      </w:r>
      <w:r w:rsidR="00E84F4F">
        <w:t xml:space="preserve"> less </w:t>
      </w:r>
      <w:r w:rsidR="0091135D">
        <w:t>water vapor generated</w:t>
      </w:r>
      <w:r w:rsidR="004C5B55">
        <w:t xml:space="preserve"> by given </w:t>
      </w:r>
      <w:r w:rsidR="00E84F4F">
        <w:t>turbulent heat flux, indicat</w:t>
      </w:r>
      <w:r w:rsidR="004C5B55">
        <w:t>ing</w:t>
      </w:r>
      <w:r w:rsidR="00E84F4F">
        <w:t xml:space="preserve"> drier atmosphere and less precipitation.</w:t>
      </w:r>
    </w:p>
    <w:p w14:paraId="56657699" w14:textId="09E57A26" w:rsidR="008E07B0" w:rsidRDefault="001F04F9" w:rsidP="001F04F9">
      <w:pPr>
        <w:pStyle w:val="NormalWeb"/>
      </w:pPr>
      <m:oMath>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h</m:t>
                </m:r>
              </m:sub>
            </m:sSub>
          </m:num>
          <m:den>
            <m:sSub>
              <m:sSubPr>
                <m:ctrlPr>
                  <w:rPr>
                    <w:rFonts w:ascii="Cambria Math" w:hAnsi="Cambria Math"/>
                  </w:rPr>
                </m:ctrlPr>
              </m:sSubPr>
              <m:e>
                <m:r>
                  <w:rPr>
                    <w:rFonts w:ascii="Cambria Math" w:hAnsi="Cambria Math"/>
                  </w:rPr>
                  <m:t>Q</m:t>
                </m:r>
              </m:e>
              <m:sub>
                <m:r>
                  <w:rPr>
                    <w:rFonts w:ascii="Cambria Math" w:hAnsi="Cambria Math"/>
                  </w:rPr>
                  <m:t>e</m:t>
                </m:r>
              </m:sub>
            </m:sSub>
          </m:den>
        </m:f>
      </m:oMath>
      <w:r w:rsidRPr="00BE6A29">
        <w:t xml:space="preserve">      (1)</w:t>
      </w:r>
    </w:p>
    <w:p w14:paraId="5472E02B" w14:textId="0C6B46C3" w:rsidR="00E84F4F" w:rsidRDefault="001C3F6F" w:rsidP="001F04F9">
      <w:pPr>
        <w:pStyle w:val="NormalWeb"/>
      </w:pPr>
      <m:oMath>
        <m:r>
          <w:rPr>
            <w:rFonts w:ascii="Cambria Math" w:hAnsi="Cambria Math"/>
          </w:rPr>
          <m:t>EF=</m:t>
        </m:r>
        <m:f>
          <m:fPr>
            <m:ctrlPr>
              <w:rPr>
                <w:rFonts w:ascii="Cambria Math" w:hAnsi="Cambria Math"/>
                <w:i/>
              </w:rPr>
            </m:ctrlPr>
          </m:fPr>
          <m:num>
            <m:r>
              <w:rPr>
                <w:rFonts w:ascii="Cambria Math" w:hAnsi="Cambria Math"/>
              </w:rPr>
              <m:t>1</m:t>
            </m:r>
          </m:num>
          <m:den>
            <m:r>
              <w:rPr>
                <w:rFonts w:ascii="Cambria Math" w:hAnsi="Cambria Math"/>
              </w:rPr>
              <m:t>B+1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den>
        </m:f>
      </m:oMath>
      <w:r w:rsidR="00017ED0">
        <w:t xml:space="preserve">  (2)</w:t>
      </w:r>
    </w:p>
    <w:p w14:paraId="0D8E2F8C" w14:textId="253CFC46" w:rsidR="001F04F9" w:rsidRPr="00BE6A29" w:rsidRDefault="001F04F9" w:rsidP="001F04F9">
      <w:pPr>
        <w:pStyle w:val="NormalWeb"/>
      </w:pPr>
      <w:r w:rsidRPr="00BE6A29">
        <w:t xml:space="preserve">In observation, Bowen ratio in tropical ocean </w:t>
      </w:r>
      <w:r w:rsidR="0091135D">
        <w:t xml:space="preserve">has a large value above </w:t>
      </w:r>
      <w:r w:rsidR="0042340F">
        <w:t xml:space="preserve">1/11 </w:t>
      </w:r>
      <w:r w:rsidRPr="00BE6A29">
        <w:t>along ITCZ region. The maximum value</w:t>
      </w:r>
      <w:r w:rsidR="0042340F">
        <w:t>, up to 1/10,</w:t>
      </w:r>
      <w:r w:rsidRPr="00BE6A29">
        <w:t xml:space="preserve"> locates in the warm pool and cold tongue region. Out of the ITCZ region, the tropical Bowen ratio is relatively lower, below </w:t>
      </w:r>
      <w:r w:rsidR="0042340F">
        <w:t xml:space="preserve">1/15 </w:t>
      </w:r>
      <w:r w:rsidRPr="00BE6A29">
        <w:t xml:space="preserve">in </w:t>
      </w:r>
      <w:r w:rsidR="0042340F">
        <w:t>ERA5</w:t>
      </w:r>
      <w:r w:rsidRPr="00BE6A29">
        <w:t>.</w:t>
      </w:r>
    </w:p>
    <w:p w14:paraId="22C2BC3E" w14:textId="79D9BC2B" w:rsidR="001F04F9" w:rsidRPr="00BE6A29" w:rsidRDefault="0042340F" w:rsidP="001F04F9">
      <w:pPr>
        <w:pStyle w:val="NormalWeb"/>
      </w:pPr>
      <w:r>
        <w:t>In the low</w:t>
      </w:r>
      <w:r w:rsidR="005C229D">
        <w:t>-</w:t>
      </w:r>
      <w:r>
        <w:t>resolution model (</w:t>
      </w:r>
      <w:proofErr w:type="spellStart"/>
      <w:r>
        <w:t>NorLR</w:t>
      </w:r>
      <w:proofErr w:type="spellEnd"/>
      <w:r>
        <w:t>), t</w:t>
      </w:r>
      <w:r w:rsidR="001F04F9" w:rsidRPr="00BE6A29">
        <w:t xml:space="preserve">he Bowen ratio is over estimated. The simulated Bowen ratio is larger than 0.14 over the whole ITCZ region and only a small place has the value close to observation, less than </w:t>
      </w:r>
      <w:r w:rsidR="005C229D">
        <w:t>1/10</w:t>
      </w:r>
      <w:r w:rsidR="001F04F9" w:rsidRPr="00BE6A29">
        <w:t>.</w:t>
      </w:r>
      <w:r w:rsidR="005C229D">
        <w:t xml:space="preserve"> This indicates a drier bias of the simulated atmosphere, which is consistent with less precipitation in Fig.1b. </w:t>
      </w:r>
    </w:p>
    <w:p w14:paraId="23BC5AB6" w14:textId="6542FE5B" w:rsidR="001F04F9" w:rsidRPr="00BE6A29" w:rsidRDefault="001F04F9" w:rsidP="001F04F9">
      <w:pPr>
        <w:pStyle w:val="NormalWeb"/>
      </w:pPr>
      <w:r w:rsidRPr="00BE6A29">
        <w:t>The bias of Bowen ratio in</w:t>
      </w:r>
      <w:r w:rsidR="0051731E">
        <w:t xml:space="preserve"> </w:t>
      </w:r>
      <w:proofErr w:type="spellStart"/>
      <w:r w:rsidR="0051731E">
        <w:t>NorLR</w:t>
      </w:r>
      <w:proofErr w:type="spellEnd"/>
      <w:r w:rsidRPr="00BE6A29">
        <w:t xml:space="preserve"> is largely reduced in </w:t>
      </w:r>
      <w:proofErr w:type="spellStart"/>
      <w:r w:rsidR="0051731E">
        <w:t>NorSR</w:t>
      </w:r>
      <w:proofErr w:type="spellEnd"/>
      <w:r w:rsidRPr="00BE6A29">
        <w:t xml:space="preserve"> </w:t>
      </w:r>
      <w:r w:rsidR="005C229D">
        <w:t>in the view point of amplitude. T</w:t>
      </w:r>
      <w:r w:rsidRPr="00BE6A29">
        <w:t>he values</w:t>
      </w:r>
      <w:r w:rsidR="005C229D">
        <w:t xml:space="preserve"> are</w:t>
      </w:r>
      <w:r w:rsidRPr="00BE6A29">
        <w:t xml:space="preserve"> below 0.1 in most area of the tropical ocean. However, </w:t>
      </w:r>
      <w:r w:rsidR="00AC1462">
        <w:t>the simulated Bowen ratio</w:t>
      </w:r>
      <w:r w:rsidRPr="00BE6A29">
        <w:t xml:space="preserve"> in </w:t>
      </w:r>
      <w:r w:rsidR="005C229D">
        <w:t>western Pacific and Indian Ocean</w:t>
      </w:r>
      <w:r w:rsidRPr="00BE6A29">
        <w:t xml:space="preserve"> is </w:t>
      </w:r>
      <w:r w:rsidR="00AC1462">
        <w:t xml:space="preserve">much smaller in </w:t>
      </w:r>
      <w:proofErr w:type="spellStart"/>
      <w:r w:rsidR="00AC1462">
        <w:t>NorSR</w:t>
      </w:r>
      <w:proofErr w:type="spellEnd"/>
      <w:r w:rsidR="00AC1462">
        <w:t xml:space="preserve"> related to ERA5</w:t>
      </w:r>
      <w:r w:rsidRPr="00BE6A29">
        <w:t xml:space="preserve">. </w:t>
      </w:r>
      <w:r w:rsidR="005C229D">
        <w:t xml:space="preserve">The smaller Bowen ratio indicates an overestimation of </w:t>
      </w:r>
      <w:r w:rsidR="00B62634">
        <w:t xml:space="preserve">evaporation for a given turbulent heat flux. This might be related to the excessive precipitation in Fig.1c. </w:t>
      </w:r>
    </w:p>
    <w:p w14:paraId="2039BA70" w14:textId="1C39D462" w:rsidR="008C7DCF" w:rsidRPr="00BE6A29" w:rsidRDefault="008C7DCF" w:rsidP="008C7DCF">
      <w:pPr>
        <w:rPr>
          <w:rFonts w:ascii="Times New Roman" w:hAnsi="Times New Roman" w:cs="Times New Roman"/>
          <w:b/>
          <w:bCs/>
        </w:rPr>
      </w:pPr>
      <w:r w:rsidRPr="00BE6A29">
        <w:rPr>
          <w:rFonts w:ascii="Times New Roman" w:hAnsi="Times New Roman" w:cs="Times New Roman"/>
          <w:b/>
          <w:bCs/>
        </w:rPr>
        <w:t xml:space="preserve">3.2.1 </w:t>
      </w:r>
      <w:r w:rsidR="00372FB4">
        <w:rPr>
          <w:rFonts w:ascii="Times New Roman" w:hAnsi="Times New Roman" w:cs="Times New Roman"/>
          <w:b/>
          <w:bCs/>
        </w:rPr>
        <w:t>equilibrium Bowen ratio</w:t>
      </w:r>
    </w:p>
    <w:p w14:paraId="2E46B555" w14:textId="0D60CE46" w:rsidR="008C7DCF" w:rsidRPr="00BE6A29" w:rsidRDefault="008C7DCF" w:rsidP="00AC1462">
      <w:pPr>
        <w:pStyle w:val="NormalWeb"/>
      </w:pPr>
      <w:r w:rsidRPr="00BE6A29">
        <w:t xml:space="preserve">In the tropical air-sea surface, </w:t>
      </w:r>
      <w:r w:rsidR="00C409D6">
        <w:t>when the surface and the air at the reference level are saturated</w:t>
      </w:r>
      <w:r w:rsidRPr="00BE6A29">
        <w:t>, the Bowen ratio approaches the equilibrium Bowen ratio (</w:t>
      </w:r>
      <m:oMath>
        <m:sSub>
          <m:sSubPr>
            <m:ctrlPr>
              <w:rPr>
                <w:rFonts w:ascii="Cambria Math" w:hAnsi="Cambria Math"/>
              </w:rPr>
            </m:ctrlPr>
          </m:sSubPr>
          <m:e>
            <m:r>
              <w:rPr>
                <w:rFonts w:ascii="Cambria Math" w:hAnsi="Cambria Math"/>
              </w:rPr>
              <m:t>B</m:t>
            </m:r>
          </m:e>
          <m:sub>
            <m:r>
              <w:rPr>
                <w:rFonts w:ascii="Cambria Math" w:hAnsi="Cambria Math"/>
              </w:rPr>
              <m:t>e</m:t>
            </m:r>
          </m:sub>
        </m:sSub>
      </m:oMath>
      <w:r w:rsidRPr="00BE6A29">
        <w:t>).</w:t>
      </w:r>
      <w:r w:rsidR="00C409D6">
        <w:t xml:space="preserve"> In this condition, it is assumed that the flux of moisture from the boundary layer to the free atmosphere is sufficient to just balance the upward flux of moisture from the surface so that the humidity at the reference height is in equilibrium at the saturation value.</w:t>
      </w:r>
      <w:r w:rsidRPr="00BE6A29">
        <w:t xml:space="preserve"> </w:t>
      </w:r>
      <m:oMath>
        <m:sSub>
          <m:sSubPr>
            <m:ctrlPr>
              <w:rPr>
                <w:rFonts w:ascii="Cambria Math" w:hAnsi="Cambria Math"/>
              </w:rPr>
            </m:ctrlPr>
          </m:sSubPr>
          <m:e>
            <m:r>
              <w:rPr>
                <w:rFonts w:ascii="Cambria Math" w:hAnsi="Cambria Math"/>
              </w:rPr>
              <m:t>B</m:t>
            </m:r>
          </m:e>
          <m:sub>
            <m:r>
              <w:rPr>
                <w:rFonts w:ascii="Cambria Math" w:hAnsi="Cambria Math"/>
              </w:rPr>
              <m:t>e</m:t>
            </m:r>
          </m:sub>
        </m:sSub>
      </m:oMath>
      <w:r w:rsidR="00820012">
        <w:t xml:space="preserve"> </w:t>
      </w:r>
      <w:r w:rsidRPr="00BE6A29">
        <w:t>is inversely proportional to the rate of change of the saturation mixing of water vapor with temperature</w:t>
      </w:r>
      <w:r w:rsidR="00820012">
        <w:t xml:space="preserve"> (eq.</w:t>
      </w:r>
      <w:r w:rsidR="001C3F6F">
        <w:t>3</w:t>
      </w:r>
      <w:r w:rsidR="00820012">
        <w:t>)</w:t>
      </w:r>
      <w:r w:rsidRPr="00BE6A29">
        <w:t>.</w:t>
      </w:r>
    </w:p>
    <w:p w14:paraId="69A74F06" w14:textId="310396D5" w:rsidR="008C7DCF" w:rsidRPr="00BE6A29" w:rsidRDefault="00000000" w:rsidP="00AC1462">
      <w:pPr>
        <w:pStyle w:val="NormalWeb"/>
      </w:pPr>
      <m:oMath>
        <m:sSubSup>
          <m:sSubSupPr>
            <m:ctrlPr>
              <w:rPr>
                <w:rFonts w:ascii="Cambria Math" w:hAnsi="Cambria Math"/>
              </w:rPr>
            </m:ctrlPr>
          </m:sSubSupPr>
          <m:e>
            <m:r>
              <w:rPr>
                <w:rFonts w:ascii="Cambria Math" w:hAnsi="Cambria Math"/>
              </w:rPr>
              <m:t>B</m:t>
            </m:r>
          </m:e>
          <m:sub>
            <m:r>
              <w:rPr>
                <w:rFonts w:ascii="Cambria Math" w:hAnsi="Cambria Math"/>
              </w:rPr>
              <m:t>e</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w:rPr>
                        <w:rFonts w:ascii="Cambria Math" w:hAnsi="Cambria Math"/>
                      </w:rPr>
                      <m:t>L</m:t>
                    </m:r>
                  </m:num>
                  <m:den>
                    <m:sSub>
                      <m:sSubPr>
                        <m:ctrlPr>
                          <w:rPr>
                            <w:rFonts w:ascii="Cambria Math" w:hAnsi="Cambria Math"/>
                          </w:rPr>
                        </m:ctrlPr>
                      </m:sSubPr>
                      <m:e>
                        <m:r>
                          <w:rPr>
                            <w:rFonts w:ascii="Cambria Math" w:hAnsi="Cambria Math"/>
                          </w:rPr>
                          <m:t>C</m:t>
                        </m:r>
                      </m:e>
                      <m:sub>
                        <m:r>
                          <w:rPr>
                            <w:rFonts w:ascii="Cambria Math" w:hAnsi="Cambria Math"/>
                          </w:rPr>
                          <m:t>p</m:t>
                        </m:r>
                      </m:sub>
                    </m:sSub>
                  </m:den>
                </m:f>
                <m:r>
                  <m:rPr>
                    <m:sty m:val="p"/>
                  </m:rPr>
                  <w:rPr>
                    <w:rFonts w:ascii="Cambria Math" w:hAnsi="Cambria Math"/>
                  </w:rPr>
                  <m:t xml:space="preserve"> </m:t>
                </m:r>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r>
                      <w:rPr>
                        <w:rFonts w:ascii="Cambria Math" w:hAnsi="Cambria Math"/>
                      </w:rPr>
                      <m:t>∂T</m:t>
                    </m:r>
                  </m:den>
                </m:f>
                <m:r>
                  <m:rPr>
                    <m:sty m:val="p"/>
                  </m:rPr>
                  <w:rPr>
                    <w:rFonts w:ascii="Cambria Math" w:hAnsi="Cambria Math"/>
                  </w:rPr>
                  <m:t xml:space="preserve"> </m:t>
                </m:r>
              </m:e>
            </m:d>
          </m:e>
          <m:sub>
            <m:r>
              <w:rPr>
                <w:rFonts w:ascii="Cambria Math" w:hAnsi="Cambria Math"/>
              </w:rPr>
              <m:t>T</m:t>
            </m:r>
            <m:r>
              <m:rPr>
                <m:sty m:val="p"/>
              </m:rPr>
              <w:rPr>
                <w:rFonts w:ascii="Cambria Math" w:hAnsi="Cambria Math"/>
              </w:rPr>
              <m:t>=</m:t>
            </m:r>
            <m:r>
              <w:rPr>
                <w:rFonts w:ascii="Cambria Math" w:hAnsi="Cambria Math"/>
              </w:rPr>
              <m:t>Ts</m:t>
            </m:r>
          </m:sub>
        </m:sSub>
      </m:oMath>
      <w:r w:rsidR="008C7DCF" w:rsidRPr="00BE6A29">
        <w:t xml:space="preserve">                                 (</w:t>
      </w:r>
      <w:r w:rsidR="001C3F6F">
        <w:t>3</w:t>
      </w:r>
      <w:r w:rsidR="008C7DCF" w:rsidRPr="00BE6A29">
        <w:t>)</w:t>
      </w:r>
    </w:p>
    <w:p w14:paraId="528F8E84" w14:textId="29F4DABA" w:rsidR="008C7DCF" w:rsidRPr="00BE6A29" w:rsidRDefault="008C7DCF" w:rsidP="00AC1462">
      <w:pPr>
        <w:pStyle w:val="NormalWeb"/>
      </w:pPr>
      <m:oMath>
        <m:r>
          <m:rPr>
            <m:sty m:val="p"/>
          </m:rPr>
          <w:rPr>
            <w:rFonts w:ascii="Cambria Math" w:hAnsi="Cambria Math"/>
          </w:rPr>
          <m:t xml:space="preserve"> </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≈0.622</m:t>
        </m:r>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sup>
            </m:sSup>
          </m:num>
          <m:den>
            <m:r>
              <w:rPr>
                <w:rFonts w:ascii="Cambria Math" w:hAnsi="Cambria Math"/>
              </w:rPr>
              <m:t>p</m:t>
            </m:r>
          </m:den>
        </m:f>
      </m:oMath>
      <w:r w:rsidRPr="00BE6A29">
        <w:t xml:space="preserve">                                         (</w:t>
      </w:r>
      <w:r w:rsidR="001C3F6F">
        <w:t>4</w:t>
      </w:r>
      <w:r w:rsidRPr="00BE6A29">
        <w:t>)</w:t>
      </w:r>
    </w:p>
    <w:p w14:paraId="685B4906" w14:textId="5CF71633" w:rsidR="008C7DCF" w:rsidRPr="00BE6A29" w:rsidRDefault="00000000" w:rsidP="00AC1462">
      <w:pPr>
        <w:pStyle w:val="NormalWeb"/>
      </w:pPr>
      <m:oMath>
        <m:sSup>
          <m:sSupPr>
            <m:ctrlPr>
              <w:rPr>
                <w:rFonts w:ascii="Cambria Math" w:hAnsi="Cambria Math"/>
              </w:rPr>
            </m:ctrlPr>
          </m:sSupPr>
          <m:e>
            <m:r>
              <w:rPr>
                <w:rFonts w:ascii="Cambria Math" w:hAnsi="Cambria Math"/>
              </w:rPr>
              <m:t>e</m:t>
            </m:r>
          </m:e>
          <m:sup>
            <m:r>
              <m:rPr>
                <m:sty m:val="p"/>
              </m:rPr>
              <w:rPr>
                <w:rFonts w:ascii="Cambria Math" w:hAnsi="Cambria Math"/>
              </w:rPr>
              <m:t>*</m:t>
            </m:r>
          </m:sup>
        </m:sSup>
        <m:r>
          <m:rPr>
            <m:sty m:val="p"/>
          </m:rPr>
          <w:rPr>
            <w:rFonts w:ascii="Cambria Math" w:hAnsi="Cambria Math"/>
          </w:rPr>
          <m:t>=0.611</m:t>
        </m:r>
        <m:r>
          <w:rPr>
            <w:rFonts w:ascii="Cambria Math" w:hAnsi="Cambria Math"/>
          </w:rPr>
          <m:t>exp</m:t>
        </m:r>
        <m:d>
          <m:dPr>
            <m:ctrlPr>
              <w:rPr>
                <w:rFonts w:ascii="Cambria Math" w:hAnsi="Cambria Math"/>
              </w:rPr>
            </m:ctrlPr>
          </m:dPr>
          <m:e>
            <m:f>
              <m:fPr>
                <m:ctrlPr>
                  <w:rPr>
                    <w:rFonts w:ascii="Cambria Math" w:hAnsi="Cambria Math"/>
                  </w:rPr>
                </m:ctrlPr>
              </m:fPr>
              <m:num>
                <m:r>
                  <m:rPr>
                    <m:sty m:val="p"/>
                  </m:rPr>
                  <w:rPr>
                    <w:rFonts w:ascii="Cambria Math" w:hAnsi="Cambria Math"/>
                  </w:rPr>
                  <m:t>17.3</m:t>
                </m:r>
                <m:r>
                  <w:rPr>
                    <w:rFonts w:ascii="Cambria Math" w:hAnsi="Cambria Math"/>
                  </w:rPr>
                  <m:t>T</m:t>
                </m:r>
              </m:num>
              <m:den>
                <m:r>
                  <w:rPr>
                    <w:rFonts w:ascii="Cambria Math" w:hAnsi="Cambria Math"/>
                  </w:rPr>
                  <m:t>T</m:t>
                </m:r>
                <m:r>
                  <m:rPr>
                    <m:sty m:val="p"/>
                  </m:rPr>
                  <w:rPr>
                    <w:rFonts w:ascii="Cambria Math" w:hAnsi="Cambria Math"/>
                  </w:rPr>
                  <m:t>+237.3</m:t>
                </m:r>
              </m:den>
            </m:f>
          </m:e>
        </m:d>
      </m:oMath>
      <w:r w:rsidR="008C7DCF" w:rsidRPr="00BE6A29">
        <w:t xml:space="preserve">                       (</w:t>
      </w:r>
      <w:r w:rsidR="001C3F6F">
        <w:t>5</w:t>
      </w:r>
      <w:r w:rsidR="008C7DCF" w:rsidRPr="00BE6A29">
        <w:t>)</w:t>
      </w:r>
    </w:p>
    <w:p w14:paraId="501AFBAF" w14:textId="6D348488" w:rsidR="00AC1462" w:rsidRPr="00BE6A29" w:rsidRDefault="008C7DCF" w:rsidP="00AC1462">
      <w:pPr>
        <w:pStyle w:val="NormalWeb"/>
      </w:pPr>
      <w:r w:rsidRPr="00BE6A29">
        <w:lastRenderedPageBreak/>
        <w:t xml:space="preserve">The saturation vapor pressure </w:t>
      </w:r>
      <m:oMath>
        <m:sSup>
          <m:sSupPr>
            <m:ctrlPr>
              <w:rPr>
                <w:rFonts w:ascii="Cambria Math" w:hAnsi="Cambria Math"/>
              </w:rPr>
            </m:ctrlPr>
          </m:sSupPr>
          <m:e>
            <m:r>
              <w:rPr>
                <w:rFonts w:ascii="Cambria Math" w:hAnsi="Cambria Math"/>
              </w:rPr>
              <m:t>e</m:t>
            </m:r>
          </m:e>
          <m:sup>
            <m:r>
              <m:rPr>
                <m:sty m:val="p"/>
              </m:rPr>
              <w:rPr>
                <w:rFonts w:ascii="Cambria Math" w:hAnsi="Cambria Math"/>
              </w:rPr>
              <m:t>*</m:t>
            </m:r>
          </m:sup>
        </m:sSup>
      </m:oMath>
      <w:r w:rsidRPr="00BE6A29">
        <w:t xml:space="preserve"> is exponential dependence of the temperature</w:t>
      </w:r>
      <w:r w:rsidR="00820012">
        <w:t xml:space="preserve"> (eq.</w:t>
      </w:r>
      <w:r w:rsidR="001C3F6F">
        <w:t>4</w:t>
      </w:r>
      <w:r w:rsidR="00124C1C">
        <w:t xml:space="preserve"> and </w:t>
      </w:r>
      <w:r w:rsidR="001C3F6F">
        <w:t>5</w:t>
      </w:r>
      <w:r w:rsidR="00820012">
        <w:t>)</w:t>
      </w:r>
      <w:r w:rsidRPr="00BE6A29">
        <w:t>. This indicate</w:t>
      </w:r>
      <w:r w:rsidR="007201BA">
        <w:t>s</w:t>
      </w:r>
      <w:r w:rsidRPr="00BE6A29">
        <w:t xml:space="preserve"> that the saturation specific humidity </w:t>
      </w: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w:r w:rsidRPr="00BE6A29">
        <w:t xml:space="preserve"> is increased rapidly with temperature, so that equilibrium Bowen ratio decreases exponentially with temperature. </w:t>
      </w:r>
    </w:p>
    <w:p w14:paraId="38F925B7" w14:textId="042D0BA8" w:rsidR="008C7DCF" w:rsidRPr="00BE6A29" w:rsidRDefault="008C7DCF" w:rsidP="00372FB4">
      <w:pPr>
        <w:pStyle w:val="NormalWeb"/>
      </w:pPr>
      <w:r w:rsidRPr="00BE6A29">
        <w:t>Consider the importance of temperature, we compared the SST in ERA5</w:t>
      </w:r>
      <w:r w:rsidR="00A75A47">
        <w:t xml:space="preserve"> (Fig.3a)</w:t>
      </w:r>
      <w:r w:rsidRPr="00BE6A29">
        <w:t xml:space="preserve"> with the models. </w:t>
      </w:r>
      <w:r w:rsidR="00372FB4">
        <w:t>As shown in Fig.3</w:t>
      </w:r>
      <w:r w:rsidR="00A75A47">
        <w:t>b</w:t>
      </w:r>
      <w:r w:rsidR="00372FB4">
        <w:t>,</w:t>
      </w:r>
      <w:r w:rsidRPr="00BE6A29">
        <w:t xml:space="preserve"> SST in </w:t>
      </w:r>
      <w:proofErr w:type="spellStart"/>
      <w:r w:rsidRPr="00BE6A29">
        <w:t>N</w:t>
      </w:r>
      <w:r w:rsidR="00F441C6">
        <w:t>or</w:t>
      </w:r>
      <w:r w:rsidRPr="00BE6A29">
        <w:t>LR</w:t>
      </w:r>
      <w:proofErr w:type="spellEnd"/>
      <w:r w:rsidRPr="00BE6A29">
        <w:t xml:space="preserve"> is warmer than that in ERA5</w:t>
      </w:r>
      <w:r w:rsidR="00F441C6">
        <w:t xml:space="preserve"> in a large region of tropical ocean</w:t>
      </w:r>
      <w:r w:rsidRPr="00BE6A29">
        <w:t xml:space="preserve">, however, the Bowen ratio in </w:t>
      </w:r>
      <w:proofErr w:type="spellStart"/>
      <w:r w:rsidRPr="00BE6A29">
        <w:t>N</w:t>
      </w:r>
      <w:r w:rsidR="00F441C6">
        <w:t>or</w:t>
      </w:r>
      <w:r w:rsidRPr="00BE6A29">
        <w:t>LR</w:t>
      </w:r>
      <w:proofErr w:type="spellEnd"/>
      <w:r w:rsidRPr="00BE6A29">
        <w:t xml:space="preserve"> is overestimated. This is opposite with the </w:t>
      </w:r>
      <w:r w:rsidR="00372FB4">
        <w:t>case of equilibrium Bowen ratio</w:t>
      </w:r>
      <w:r w:rsidRPr="00BE6A29">
        <w:t xml:space="preserve"> above. </w:t>
      </w:r>
      <w:r w:rsidR="00F441C6">
        <w:t>On the opposite side</w:t>
      </w:r>
      <w:r w:rsidRPr="00BE6A29">
        <w:t xml:space="preserve">, the SST in </w:t>
      </w:r>
      <w:proofErr w:type="spellStart"/>
      <w:r w:rsidRPr="00BE6A29">
        <w:t>N</w:t>
      </w:r>
      <w:r w:rsidR="00F441C6">
        <w:t>or</w:t>
      </w:r>
      <w:r w:rsidRPr="00BE6A29">
        <w:t>SR</w:t>
      </w:r>
      <w:proofErr w:type="spellEnd"/>
      <w:r w:rsidRPr="00BE6A29">
        <w:t xml:space="preserve"> is slightly colder than </w:t>
      </w:r>
      <w:r w:rsidR="00A75A47">
        <w:t>ERA5</w:t>
      </w:r>
      <w:r w:rsidRPr="00BE6A29">
        <w:t xml:space="preserve">, the Bowen ratio is </w:t>
      </w:r>
      <w:r w:rsidR="00A75A47">
        <w:t>smaller than in ERA5</w:t>
      </w:r>
      <w:r w:rsidRPr="00BE6A29">
        <w:t xml:space="preserve">. This is also inconsistent with the </w:t>
      </w:r>
      <w:r w:rsidR="00372FB4">
        <w:t>above</w:t>
      </w:r>
      <w:r w:rsidRPr="00BE6A29">
        <w:t xml:space="preserve"> analysis based on surface temperature. Therefore, it worth to believe that </w:t>
      </w:r>
      <w:r w:rsidR="004B2701">
        <w:t xml:space="preserve">equilibrium Bowen ratio is not a proper hypothesis in both </w:t>
      </w:r>
      <w:proofErr w:type="spellStart"/>
      <w:r w:rsidR="004B2701">
        <w:t>NorLR</w:t>
      </w:r>
      <w:proofErr w:type="spellEnd"/>
      <w:r w:rsidR="004B2701">
        <w:t xml:space="preserve"> and </w:t>
      </w:r>
      <w:proofErr w:type="spellStart"/>
      <w:r w:rsidR="004B2701">
        <w:t>NorSR</w:t>
      </w:r>
      <w:proofErr w:type="spellEnd"/>
      <w:r w:rsidR="004B2701">
        <w:t>.  Thus, we analysed the latent and sensible heat flux separately.</w:t>
      </w:r>
    </w:p>
    <w:p w14:paraId="376C5024" w14:textId="2F4DC12D" w:rsidR="00420189" w:rsidRPr="004B2701" w:rsidRDefault="008C7DCF" w:rsidP="00420189">
      <w:pPr>
        <w:rPr>
          <w:rFonts w:ascii="Times New Roman" w:hAnsi="Times New Roman" w:cs="Times New Roman"/>
          <w:b/>
          <w:bCs/>
        </w:rPr>
      </w:pPr>
      <w:r w:rsidRPr="00BE6A29">
        <w:rPr>
          <w:rFonts w:ascii="Times New Roman" w:hAnsi="Times New Roman" w:cs="Times New Roman"/>
          <w:b/>
          <w:bCs/>
        </w:rPr>
        <w:t xml:space="preserve">3.2.2 </w:t>
      </w:r>
      <w:r w:rsidR="001F04F9" w:rsidRPr="00BE6A29">
        <w:rPr>
          <w:rFonts w:ascii="Times New Roman" w:hAnsi="Times New Roman" w:cs="Times New Roman"/>
          <w:b/>
          <w:bCs/>
        </w:rPr>
        <w:t>Latent and sensible heat flux</w:t>
      </w:r>
    </w:p>
    <w:p w14:paraId="5667B0FA" w14:textId="2C713A6A" w:rsidR="00822334" w:rsidRDefault="001C3F6F" w:rsidP="004B2701">
      <w:pPr>
        <w:pStyle w:val="NormalWeb"/>
      </w:pPr>
      <w:r>
        <w:t>As shown in eq.1</w:t>
      </w:r>
      <w:r w:rsidR="00420189" w:rsidRPr="00BE6A29">
        <w:t xml:space="preserve">, </w:t>
      </w:r>
      <w:r w:rsidR="009B70EE">
        <w:t xml:space="preserve">the </w:t>
      </w:r>
      <w:r w:rsidR="006A3E09">
        <w:t>changes in</w:t>
      </w:r>
      <w:r w:rsidR="009B70EE">
        <w:t xml:space="preserve"> Bowen ratio </w:t>
      </w:r>
      <w:r w:rsidR="004B2701">
        <w:t xml:space="preserve">can be contributed by </w:t>
      </w:r>
      <w:r w:rsidR="006A3E09">
        <w:t xml:space="preserve">both </w:t>
      </w:r>
      <w:r w:rsidR="004B2701">
        <w:t xml:space="preserve">sensible </w:t>
      </w:r>
      <w:r w:rsidR="006A3E09">
        <w:t xml:space="preserve">and </w:t>
      </w:r>
      <w:r w:rsidR="004B2701">
        <w:t xml:space="preserve">latent heat flux. </w:t>
      </w:r>
      <w:r w:rsidR="006A3E09">
        <w:t xml:space="preserve">As shown in Fig.4c, </w:t>
      </w:r>
      <w:proofErr w:type="spellStart"/>
      <w:r w:rsidR="006A3E09">
        <w:t>NorLR</w:t>
      </w:r>
      <w:proofErr w:type="spellEnd"/>
      <w:r w:rsidR="006A3E09">
        <w:t xml:space="preserve"> simulates a larger sensible heat flux</w:t>
      </w:r>
      <w:r w:rsidR="00FF60D8">
        <w:t>, especially in the eastern Pacific</w:t>
      </w:r>
      <w:r w:rsidR="006A3E09">
        <w:t>. The bias of latent heat flux</w:t>
      </w:r>
      <w:r w:rsidR="00FF60D8">
        <w:t xml:space="preserve"> (Fig. 4d)</w:t>
      </w:r>
      <w:r w:rsidR="006A3E09">
        <w:t xml:space="preserve"> is relatively small</w:t>
      </w:r>
      <w:r w:rsidR="00FF60D8">
        <w:t>. In the eastern Pacific, the latent heat flux is under evaluated</w:t>
      </w:r>
      <w:r w:rsidR="006A3E09">
        <w:t>.</w:t>
      </w:r>
      <w:r w:rsidR="00FF60D8">
        <w:t xml:space="preserve"> As a result of the larger sensible heat flux</w:t>
      </w:r>
      <w:r w:rsidR="005A0DAE">
        <w:t xml:space="preserve"> and smaller latent heat flux</w:t>
      </w:r>
      <w:r w:rsidR="00FF60D8">
        <w:t xml:space="preserve">, </w:t>
      </w:r>
      <w:proofErr w:type="spellStart"/>
      <w:r w:rsidR="00FF60D8">
        <w:t>NorLR</w:t>
      </w:r>
      <w:proofErr w:type="spellEnd"/>
      <w:r w:rsidR="00FF60D8">
        <w:t xml:space="preserve"> has a large Bowen ratio</w:t>
      </w:r>
      <w:r w:rsidR="005A0DAE">
        <w:t xml:space="preserve">. </w:t>
      </w:r>
      <w:r w:rsidR="00FF60D8">
        <w:t xml:space="preserve">On the contrary, </w:t>
      </w:r>
      <w:r w:rsidR="00822334">
        <w:t xml:space="preserve">In the </w:t>
      </w:r>
      <w:proofErr w:type="spellStart"/>
      <w:r w:rsidR="00822334">
        <w:t>NorSR</w:t>
      </w:r>
      <w:proofErr w:type="spellEnd"/>
      <w:r w:rsidR="00822334">
        <w:t xml:space="preserve"> the sensible heat flux is reduced in the Indian ocean and western Pacific. The latent heat flux is increased in a large region of the tropical ocean. Both the reduced sensible heat flux and increased latent heat flux contribute to a smaller Bowen ratio in </w:t>
      </w:r>
      <w:proofErr w:type="spellStart"/>
      <w:r w:rsidR="00822334">
        <w:t>NorSR</w:t>
      </w:r>
      <w:proofErr w:type="spellEnd"/>
      <w:r w:rsidR="00822334">
        <w:t xml:space="preserve"> in Fig 2c. Consider that the sensible heat flux in increased in the eastern Pacific in </w:t>
      </w:r>
      <w:proofErr w:type="spellStart"/>
      <w:r w:rsidR="00822334">
        <w:t>NorSR</w:t>
      </w:r>
      <w:proofErr w:type="spellEnd"/>
      <w:r w:rsidR="00822334">
        <w:t xml:space="preserve">, the decreased Bowen ratio there is dominated by the increased latent heat flux. </w:t>
      </w:r>
    </w:p>
    <w:p w14:paraId="77259C3F" w14:textId="65BAD982" w:rsidR="00420189" w:rsidRPr="00BE6A29" w:rsidRDefault="00411915" w:rsidP="00411915">
      <w:pPr>
        <w:pStyle w:val="NormalWeb"/>
      </w:pPr>
      <w:r>
        <w:t>Comparing</w:t>
      </w:r>
      <w:r w:rsidR="00420189" w:rsidRPr="00BE6A29">
        <w:t xml:space="preserve"> </w:t>
      </w:r>
      <w:proofErr w:type="spellStart"/>
      <w:r w:rsidR="00420189" w:rsidRPr="00BE6A29">
        <w:t>N</w:t>
      </w:r>
      <w:r>
        <w:t>or</w:t>
      </w:r>
      <w:r w:rsidR="00420189" w:rsidRPr="00BE6A29">
        <w:t>SR</w:t>
      </w:r>
      <w:proofErr w:type="spellEnd"/>
      <w:r w:rsidR="00420189" w:rsidRPr="00BE6A29">
        <w:t xml:space="preserve"> </w:t>
      </w:r>
      <w:r>
        <w:t>and</w:t>
      </w:r>
      <w:r w:rsidR="00420189" w:rsidRPr="00BE6A29">
        <w:t xml:space="preserve"> </w:t>
      </w:r>
      <w:proofErr w:type="spellStart"/>
      <w:r w:rsidR="00420189" w:rsidRPr="00BE6A29">
        <w:t>N</w:t>
      </w:r>
      <w:r>
        <w:t>or</w:t>
      </w:r>
      <w:r w:rsidR="00420189" w:rsidRPr="00BE6A29">
        <w:t>LR</w:t>
      </w:r>
      <w:proofErr w:type="spellEnd"/>
      <w:r>
        <w:t xml:space="preserve">, the bias of sensible heat flux is reduced in </w:t>
      </w:r>
      <w:proofErr w:type="spellStart"/>
      <w:r>
        <w:t>NorSR</w:t>
      </w:r>
      <w:proofErr w:type="spellEnd"/>
      <w:r>
        <w:t>,  However, t</w:t>
      </w:r>
      <w:r w:rsidR="00031C31" w:rsidRPr="00031C31">
        <w:t xml:space="preserve">he overestimation of latent heat flux is a new bias in </w:t>
      </w:r>
      <w:proofErr w:type="spellStart"/>
      <w:r w:rsidR="00031C31">
        <w:t>NorSR</w:t>
      </w:r>
      <w:proofErr w:type="spellEnd"/>
      <w:r w:rsidR="00031C31" w:rsidRPr="00031C31">
        <w:t>.</w:t>
      </w:r>
      <w:r w:rsidR="00031C31">
        <w:t xml:space="preserve"> This might be related to the</w:t>
      </w:r>
      <w:r>
        <w:t xml:space="preserve"> increased model resolution and might lead to</w:t>
      </w:r>
      <w:r w:rsidR="00031C31">
        <w:t xml:space="preserve"> high precipitation </w:t>
      </w:r>
      <w:r w:rsidR="00463067">
        <w:t>in Fig. 1c.</w:t>
      </w:r>
    </w:p>
    <w:p w14:paraId="2AFC77B8" w14:textId="14E76279" w:rsidR="00DD1E40" w:rsidRPr="004B2701" w:rsidRDefault="00DD1E40" w:rsidP="00420189">
      <w:pPr>
        <w:rPr>
          <w:rFonts w:ascii="Times New Roman" w:hAnsi="Times New Roman" w:cs="Times New Roman"/>
          <w:b/>
          <w:bCs/>
        </w:rPr>
      </w:pPr>
      <w:r w:rsidRPr="00BE6A29">
        <w:rPr>
          <w:rFonts w:ascii="Times New Roman" w:hAnsi="Times New Roman" w:cs="Times New Roman"/>
          <w:b/>
          <w:bCs/>
        </w:rPr>
        <w:t>3.2.3 Variables relate to latent and sensible heat fluxes</w:t>
      </w:r>
    </w:p>
    <w:p w14:paraId="54DA9F4B" w14:textId="60596485" w:rsidR="00B35E47" w:rsidRDefault="00611710" w:rsidP="004B2701">
      <w:pPr>
        <w:pStyle w:val="NormalWeb"/>
      </w:pPr>
      <w:r>
        <w:t xml:space="preserve">Previous analysis shows that the </w:t>
      </w:r>
      <w:r w:rsidR="005257FA">
        <w:t>excessive</w:t>
      </w:r>
      <w:r>
        <w:t xml:space="preserve"> Bowen ratio in </w:t>
      </w:r>
      <w:proofErr w:type="spellStart"/>
      <w:r>
        <w:t>NorLR</w:t>
      </w:r>
      <w:proofErr w:type="spellEnd"/>
      <w:r>
        <w:t xml:space="preserve"> is </w:t>
      </w:r>
      <w:r w:rsidR="00B35E47">
        <w:t>dominated by the over estimation of sensible heat flux. The reduced Bowen ratio i</w:t>
      </w:r>
      <w:r w:rsidR="00977019">
        <w:rPr>
          <w:rFonts w:hint="eastAsia"/>
        </w:rPr>
        <w:t>n</w:t>
      </w:r>
      <w:r w:rsidR="00B35E47">
        <w:t xml:space="preserve"> </w:t>
      </w:r>
      <w:proofErr w:type="spellStart"/>
      <w:r w:rsidR="00B35E47">
        <w:t>NorSR</w:t>
      </w:r>
      <w:proofErr w:type="spellEnd"/>
      <w:r w:rsidR="00B35E47">
        <w:t xml:space="preserve"> is contributed by larger latent heat flux over the whole tropical ocean. </w:t>
      </w:r>
      <w:r w:rsidR="00DD1E40" w:rsidRPr="00BE6A29">
        <w:t xml:space="preserve">To understand the </w:t>
      </w:r>
      <w:r w:rsidR="008B6B41">
        <w:t>bias of</w:t>
      </w:r>
      <w:r w:rsidR="00DD1E40" w:rsidRPr="00BE6A29">
        <w:t xml:space="preserve"> latent and sensible heat fluxes</w:t>
      </w:r>
      <w:r w:rsidR="008C7DCF" w:rsidRPr="00BE6A29">
        <w:t xml:space="preserve">, </w:t>
      </w:r>
      <w:r w:rsidR="00B35E47">
        <w:t>all</w:t>
      </w:r>
      <w:r w:rsidR="008C7DCF" w:rsidRPr="00BE6A29">
        <w:t xml:space="preserve"> the factors related to the latent and sensible heat fluxes </w:t>
      </w:r>
      <w:r w:rsidR="00B35E47">
        <w:t>are analysed</w:t>
      </w:r>
      <w:r w:rsidR="00E027CD">
        <w:t>.</w:t>
      </w:r>
    </w:p>
    <w:p w14:paraId="290935C2" w14:textId="28CBB41A" w:rsidR="00977019" w:rsidRPr="00BE6A29" w:rsidRDefault="00977019" w:rsidP="00977019">
      <w:pPr>
        <w:pStyle w:val="NormalWeb"/>
      </w:pPr>
      <w:r w:rsidRPr="00BE6A29">
        <w:t xml:space="preserve">In the </w:t>
      </w:r>
      <w:proofErr w:type="spellStart"/>
      <w:r>
        <w:t>NorESM</w:t>
      </w:r>
      <w:proofErr w:type="spellEnd"/>
      <w:r>
        <w:t xml:space="preserve"> </w:t>
      </w:r>
      <w:r w:rsidRPr="00BE6A29">
        <w:t>model</w:t>
      </w:r>
      <w:r>
        <w:t>s</w:t>
      </w:r>
      <w:r w:rsidRPr="00BE6A29">
        <w:t xml:space="preserve">, the latent (E) and sensible (H) heat fluxes are calculated based on equation (5) and (6), in which  </w:t>
      </w:r>
      <m:oMath>
        <m:sSub>
          <m:sSubPr>
            <m:ctrlPr>
              <w:rPr>
                <w:rFonts w:ascii="Cambria Math" w:hAnsi="Cambria Math"/>
              </w:rPr>
            </m:ctrlPr>
          </m:sSubPr>
          <m:e>
            <m:r>
              <m:rPr>
                <m:sty m:val="p"/>
              </m:rPr>
              <w:rPr>
                <w:rFonts w:ascii="Cambria Math" w:hAnsi="Cambria Math"/>
              </w:rPr>
              <m:t>ρ</m:t>
            </m:r>
          </m:e>
          <m:sub>
            <m:r>
              <w:rPr>
                <w:rFonts w:ascii="Cambria Math" w:hAnsi="Cambria Math"/>
              </w:rPr>
              <m:t>A</m:t>
            </m:r>
          </m:sub>
        </m:sSub>
      </m:oMath>
      <w:r w:rsidRPr="00BE6A29">
        <w:t xml:space="preserve"> is air density,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Pr="00BE6A29">
        <w:t xml:space="preserve"> is the specific heat at constant pressure,  </w:t>
      </w:r>
      <m:oMath>
        <m:sSub>
          <m:sSubPr>
            <m:ctrlPr>
              <w:rPr>
                <w:rFonts w:ascii="Cambria Math" w:hAnsi="Cambria Math"/>
              </w:rPr>
            </m:ctrlPr>
          </m:sSubPr>
          <m:e>
            <m:r>
              <m:rPr>
                <m:sty m:val="p"/>
              </m:rPr>
              <w:rPr>
                <w:rFonts w:ascii="Cambria Math" w:hAnsi="Cambria Math"/>
              </w:rPr>
              <m:t>ρ</m:t>
            </m:r>
          </m:e>
          <m:sub>
            <m:r>
              <w:rPr>
                <w:rFonts w:ascii="Cambria Math" w:hAnsi="Cambria Math"/>
              </w:rPr>
              <m:t>A</m:t>
            </m:r>
          </m:sub>
        </m:sSub>
        <m:sSub>
          <m:sSubPr>
            <m:ctrlPr>
              <w:rPr>
                <w:rFonts w:ascii="Cambria Math" w:hAnsi="Cambria Math"/>
              </w:rPr>
            </m:ctrlPr>
          </m:sSubPr>
          <m:e>
            <m:r>
              <w:rPr>
                <w:rFonts w:ascii="Cambria Math" w:hAnsi="Cambria Math"/>
              </w:rPr>
              <m:t>C</m:t>
            </m:r>
          </m:e>
          <m:sub>
            <m:r>
              <w:rPr>
                <w:rFonts w:ascii="Cambria Math" w:hAnsi="Cambria Math"/>
              </w:rPr>
              <m:t>p</m:t>
            </m:r>
          </m:sub>
        </m:sSub>
      </m:oMath>
      <w:r w:rsidRPr="00BE6A29">
        <w:t xml:space="preserve"> is volumetric heat capacity of air. </w:t>
      </w:r>
      <m:oMath>
        <m:r>
          <m:rPr>
            <m:sty m:val="p"/>
          </m:rPr>
          <w:rPr>
            <w:rFonts w:ascii="Cambria Math" w:hAnsi="Cambria Math"/>
          </w:rPr>
          <m:t>Δ</m:t>
        </m:r>
        <m:r>
          <w:rPr>
            <w:rFonts w:ascii="Cambria Math" w:hAnsi="Cambria Math"/>
          </w:rPr>
          <m:t>v</m:t>
        </m:r>
      </m:oMath>
      <w:r w:rsidRPr="00BE6A29">
        <w:t xml:space="preserve"> is surface wind stress, </w:t>
      </w:r>
      <m:oMath>
        <m:sSub>
          <m:sSubPr>
            <m:ctrlPr>
              <w:rPr>
                <w:rFonts w:ascii="Cambria Math" w:hAnsi="Cambria Math"/>
              </w:rPr>
            </m:ctrlPr>
          </m:sSubPr>
          <m:e>
            <m:r>
              <w:rPr>
                <w:rFonts w:ascii="Cambria Math" w:hAnsi="Cambria Math"/>
              </w:rPr>
              <m:t>C</m:t>
            </m:r>
          </m:e>
          <m:sub>
            <m:r>
              <w:rPr>
                <w:rFonts w:ascii="Cambria Math" w:hAnsi="Cambria Math"/>
              </w:rPr>
              <m:t>E</m:t>
            </m:r>
          </m:sub>
        </m:sSub>
      </m:oMath>
      <w:r w:rsidRPr="00BE6A29">
        <w:t xml:space="preserve"> and </w:t>
      </w:r>
      <m:oMath>
        <m:sSub>
          <m:sSubPr>
            <m:ctrlPr>
              <w:rPr>
                <w:rFonts w:ascii="Cambria Math" w:hAnsi="Cambria Math"/>
              </w:rPr>
            </m:ctrlPr>
          </m:sSubPr>
          <m:e>
            <m:r>
              <w:rPr>
                <w:rFonts w:ascii="Cambria Math" w:hAnsi="Cambria Math"/>
              </w:rPr>
              <m:t>C</m:t>
            </m:r>
          </m:e>
          <m:sub>
            <m:r>
              <w:rPr>
                <w:rFonts w:ascii="Cambria Math" w:hAnsi="Cambria Math"/>
              </w:rPr>
              <m:t>H</m:t>
            </m:r>
          </m:sub>
        </m:sSub>
      </m:oMath>
      <w:r w:rsidRPr="00BE6A29">
        <w:t xml:space="preserve"> are dimension</w:t>
      </w:r>
      <w:r>
        <w:t>-</w:t>
      </w:r>
      <w:r w:rsidRPr="00BE6A29">
        <w:t xml:space="preserve">less bulk transfer coefficient for moisture and heat. </w:t>
      </w:r>
      <m:oMath>
        <m:r>
          <m:rPr>
            <m:sty m:val="p"/>
          </m:rPr>
          <w:rPr>
            <w:rFonts w:ascii="Cambria Math" w:hAnsi="Cambria Math"/>
          </w:rPr>
          <m:t>Δ</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r>
          <w:rPr>
            <w:rFonts w:ascii="Cambria Math" w:hAnsi="Cambria Math"/>
          </w:rPr>
          <m:t xml:space="preserve"> - </m:t>
        </m:r>
        <m:sSub>
          <m:sSubPr>
            <m:ctrlPr>
              <w:rPr>
                <w:rFonts w:ascii="Cambria Math" w:hAnsi="Cambria Math"/>
              </w:rPr>
            </m:ctrlPr>
          </m:sSubPr>
          <m:e>
            <m:r>
              <w:rPr>
                <w:rFonts w:ascii="Cambria Math" w:hAnsi="Cambria Math"/>
              </w:rPr>
              <m:t>q</m:t>
            </m:r>
          </m:e>
          <m:sub>
            <m:r>
              <w:rPr>
                <w:rFonts w:ascii="Cambria Math" w:hAnsi="Cambria Math"/>
              </w:rPr>
              <m:t>A</m:t>
            </m:r>
          </m:sub>
        </m:sSub>
        <m:r>
          <w:rPr>
            <w:rFonts w:ascii="Cambria Math" w:hAnsi="Cambria Math"/>
          </w:rPr>
          <m:t xml:space="preserve"> </m:t>
        </m:r>
      </m:oMath>
      <w:r w:rsidRPr="00BE6A29">
        <w:t xml:space="preserve"> and </w:t>
      </w:r>
      <m:oMath>
        <m:r>
          <m:rPr>
            <m:sty m:val="p"/>
          </m:rPr>
          <w:rPr>
            <w:rFonts w:ascii="Cambria Math" w:hAnsi="Cambria Math"/>
          </w:rPr>
          <m:t>Δθ=</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rPr>
            </m:ctrlPr>
          </m:sSubPr>
          <m:e>
            <m:r>
              <m:rPr>
                <m:sty m:val="p"/>
              </m:rPr>
              <w:rPr>
                <w:rFonts w:ascii="Cambria Math" w:hAnsi="Cambria Math"/>
              </w:rPr>
              <m:t xml:space="preserve"> θ</m:t>
            </m:r>
          </m:e>
          <m:sub>
            <m:r>
              <w:rPr>
                <w:rFonts w:ascii="Cambria Math" w:hAnsi="Cambria Math"/>
              </w:rPr>
              <m:t>A</m:t>
            </m:r>
          </m:sub>
        </m:sSub>
      </m:oMath>
      <w:r w:rsidRPr="00BE6A29">
        <w:t xml:space="preserve">, they are the </w:t>
      </w:r>
      <w:r>
        <w:t>vertical gradient</w:t>
      </w:r>
      <w:r w:rsidRPr="00BE6A29">
        <w:t xml:space="preserve"> of humidity and temperature between sea surface and lowest air level. Subscripts </w:t>
      </w:r>
      <w:r w:rsidRPr="00977019">
        <w:rPr>
          <w:i/>
          <w:iCs/>
        </w:rPr>
        <w:t>s</w:t>
      </w:r>
      <w:r w:rsidRPr="00BE6A29">
        <w:t xml:space="preserve"> an </w:t>
      </w:r>
      <w:r w:rsidRPr="00977019">
        <w:rPr>
          <w:i/>
          <w:iCs/>
        </w:rPr>
        <w:t>A</w:t>
      </w:r>
      <w:r w:rsidRPr="00BE6A29">
        <w:t xml:space="preserve"> indicate values for the sea surface and the air at lowest model level.</w:t>
      </w:r>
    </w:p>
    <w:p w14:paraId="220E75ED" w14:textId="317958B8" w:rsidR="008C7DCF" w:rsidRPr="00BE6A29" w:rsidRDefault="008C7DCF" w:rsidP="004B2701">
      <w:pPr>
        <w:pStyle w:val="NormalWeb"/>
      </w:pP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d>
          <m:dPr>
            <m:begChr m:val="|"/>
            <m:endChr m:val="|"/>
            <m:ctrlPr>
              <w:rPr>
                <w:rFonts w:ascii="Cambria Math" w:hAnsi="Cambria Math"/>
              </w:rPr>
            </m:ctrlPr>
          </m:dPr>
          <m:e>
            <m:r>
              <m:rPr>
                <m:sty m:val="p"/>
              </m:rPr>
              <w:rPr>
                <w:rFonts w:ascii="Cambria Math" w:hAnsi="Cambria Math"/>
              </w:rPr>
              <m:t>Δ</m:t>
            </m:r>
            <m:r>
              <w:rPr>
                <w:rFonts w:ascii="Cambria Math" w:hAnsi="Cambria Math"/>
              </w:rPr>
              <m:t>v</m:t>
            </m:r>
          </m:e>
        </m:d>
        <m:sSub>
          <m:sSubPr>
            <m:ctrlPr>
              <w:rPr>
                <w:rFonts w:ascii="Cambria Math" w:hAnsi="Cambria Math"/>
              </w:rPr>
            </m:ctrlPr>
          </m:sSubPr>
          <m:e>
            <m:r>
              <w:rPr>
                <w:rFonts w:ascii="Cambria Math" w:hAnsi="Cambria Math"/>
              </w:rPr>
              <m:t>C</m:t>
            </m:r>
          </m:e>
          <m:sub>
            <m:r>
              <w:rPr>
                <w:rFonts w:ascii="Cambria Math" w:hAnsi="Cambria Math"/>
              </w:rPr>
              <m:t>E</m:t>
            </m:r>
          </m:sub>
        </m:sSub>
        <m:r>
          <m:rPr>
            <m:sty m:val="p"/>
          </m:rPr>
          <w:rPr>
            <w:rFonts w:ascii="Cambria Math" w:hAnsi="Cambria Math"/>
          </w:rPr>
          <m:t>Δ</m:t>
        </m:r>
        <m:r>
          <w:rPr>
            <w:rFonts w:ascii="Cambria Math" w:hAnsi="Cambria Math"/>
          </w:rPr>
          <m:t>q</m:t>
        </m:r>
      </m:oMath>
      <w:r w:rsidRPr="00BE6A29">
        <w:t xml:space="preserve">                                   (</w:t>
      </w:r>
      <w:r w:rsidR="00E027CD">
        <w:t>6</w:t>
      </w:r>
      <w:r w:rsidRPr="00BE6A29">
        <w:t>)</w:t>
      </w:r>
      <w:r w:rsidRPr="00BE6A29">
        <w:tab/>
      </w:r>
    </w:p>
    <w:p w14:paraId="1FCEBDBF" w14:textId="692920C0" w:rsidR="008C7DCF" w:rsidRPr="00BE6A29" w:rsidRDefault="008C7DCF" w:rsidP="004B2701">
      <w:pPr>
        <w:pStyle w:val="NormalWeb"/>
      </w:pPr>
      <m:oMath>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sSub>
          <m:sSubPr>
            <m:ctrlPr>
              <w:rPr>
                <w:rFonts w:ascii="Cambria Math" w:hAnsi="Cambria Math"/>
              </w:rPr>
            </m:ctrlPr>
          </m:sSubPr>
          <m:e>
            <m:r>
              <w:rPr>
                <w:rFonts w:ascii="Cambria Math" w:hAnsi="Cambria Math"/>
              </w:rPr>
              <m:t>C</m:t>
            </m:r>
          </m:e>
          <m:sub>
            <m:r>
              <w:rPr>
                <w:rFonts w:ascii="Cambria Math" w:hAnsi="Cambria Math"/>
              </w:rPr>
              <m:t>p</m:t>
            </m:r>
          </m:sub>
        </m:sSub>
        <m:d>
          <m:dPr>
            <m:begChr m:val="|"/>
            <m:endChr m:val="|"/>
            <m:ctrlPr>
              <w:rPr>
                <w:rFonts w:ascii="Cambria Math" w:hAnsi="Cambria Math"/>
              </w:rPr>
            </m:ctrlPr>
          </m:dPr>
          <m:e>
            <m:r>
              <m:rPr>
                <m:sty m:val="p"/>
              </m:rPr>
              <w:rPr>
                <w:rFonts w:ascii="Cambria Math" w:hAnsi="Cambria Math"/>
              </w:rPr>
              <m:t>Δ</m:t>
            </m:r>
            <m:r>
              <w:rPr>
                <w:rFonts w:ascii="Cambria Math" w:hAnsi="Cambria Math"/>
              </w:rPr>
              <m:t>v</m:t>
            </m:r>
          </m:e>
        </m:d>
        <m:sSub>
          <m:sSubPr>
            <m:ctrlPr>
              <w:rPr>
                <w:rFonts w:ascii="Cambria Math" w:hAnsi="Cambria Math"/>
              </w:rPr>
            </m:ctrlPr>
          </m:sSubPr>
          <m:e>
            <m:r>
              <w:rPr>
                <w:rFonts w:ascii="Cambria Math" w:hAnsi="Cambria Math"/>
              </w:rPr>
              <m:t>C</m:t>
            </m:r>
          </m:e>
          <m:sub>
            <m:r>
              <w:rPr>
                <w:rFonts w:ascii="Cambria Math" w:hAnsi="Cambria Math"/>
              </w:rPr>
              <m:t>H</m:t>
            </m:r>
          </m:sub>
        </m:sSub>
        <m:r>
          <m:rPr>
            <m:sty m:val="p"/>
          </m:rPr>
          <w:rPr>
            <w:rFonts w:ascii="Cambria Math" w:hAnsi="Cambria Math"/>
          </w:rPr>
          <m:t>Δ</m:t>
        </m:r>
        <m:r>
          <w:rPr>
            <w:rFonts w:ascii="Cambria Math" w:hAnsi="Cambria Math"/>
          </w:rPr>
          <m:t>θ</m:t>
        </m:r>
      </m:oMath>
      <w:r w:rsidRPr="00BE6A29">
        <w:t xml:space="preserve">                              (</w:t>
      </w:r>
      <w:r w:rsidR="00E027CD">
        <w:t>7</w:t>
      </w:r>
      <w:r w:rsidRPr="00BE6A29">
        <w:t>)</w:t>
      </w:r>
    </w:p>
    <w:p w14:paraId="5FCD9A69" w14:textId="5DBC1969" w:rsidR="001F04F9" w:rsidRPr="00BE6A29" w:rsidRDefault="00DD1E40" w:rsidP="00DD1E40">
      <w:pPr>
        <w:rPr>
          <w:rFonts w:ascii="Times New Roman" w:hAnsi="Times New Roman" w:cs="Times New Roman"/>
          <w:i/>
          <w:iCs/>
        </w:rPr>
      </w:pPr>
      <w:r w:rsidRPr="00BE6A29">
        <w:rPr>
          <w:rFonts w:ascii="Times New Roman" w:hAnsi="Times New Roman" w:cs="Times New Roman"/>
          <w:i/>
          <w:iCs/>
        </w:rPr>
        <w:t xml:space="preserve">a) </w:t>
      </w:r>
      <w:r w:rsidR="001F04F9" w:rsidRPr="00BE6A29">
        <w:rPr>
          <w:rFonts w:ascii="Times New Roman" w:hAnsi="Times New Roman" w:cs="Times New Roman"/>
          <w:i/>
          <w:iCs/>
        </w:rPr>
        <w:t>Vertical gradient of temperature</w:t>
      </w:r>
    </w:p>
    <w:p w14:paraId="4A569157" w14:textId="5DE0CF5D" w:rsidR="009A583D" w:rsidRDefault="00945FDA" w:rsidP="00D10636">
      <w:pPr>
        <w:pStyle w:val="NormalWeb"/>
      </w:pPr>
      <w:r>
        <w:lastRenderedPageBreak/>
        <w:t>Considering that the models have no output for the lowest model level temperature, w</w:t>
      </w:r>
      <w:r w:rsidR="009A583D">
        <w:t xml:space="preserve">e </w:t>
      </w:r>
      <w:r w:rsidR="006C189D">
        <w:rPr>
          <w:rFonts w:hint="eastAsia"/>
        </w:rPr>
        <w:t>ex</w:t>
      </w:r>
      <w:r w:rsidR="006C189D">
        <w:t xml:space="preserve">press the </w:t>
      </w:r>
      <w:r>
        <w:t>vertical gradient of temperature with the</w:t>
      </w:r>
      <w:r w:rsidR="009A583D">
        <w:t xml:space="preserve"> </w:t>
      </w:r>
      <w:r w:rsidR="001F04F9" w:rsidRPr="00BE6A29">
        <w:t xml:space="preserve">difference of </w:t>
      </w:r>
      <w:r w:rsidR="005648E3">
        <w:t>surface and</w:t>
      </w:r>
      <w:r w:rsidR="001F04F9" w:rsidRPr="00BE6A29">
        <w:t xml:space="preserve"> 2m air temperature</w:t>
      </w:r>
      <w:r w:rsidR="005648E3">
        <w:t xml:space="preserve"> (</w:t>
      </w:r>
      <w:r w:rsidR="009A583D">
        <w:t>DT=</w:t>
      </w:r>
      <w:r w:rsidR="005648E3">
        <w:t>Ts-T</w:t>
      </w:r>
      <w:r w:rsidR="009A583D">
        <w:t>2m</w:t>
      </w:r>
      <w:r w:rsidR="005648E3">
        <w:t>)</w:t>
      </w:r>
      <w:r w:rsidR="009A583D">
        <w:t>. As shown in Fig.5a,</w:t>
      </w:r>
      <w:r w:rsidR="000A58BB">
        <w:t xml:space="preserve"> </w:t>
      </w:r>
      <w:r w:rsidR="000C5101">
        <w:t>in ERA5,</w:t>
      </w:r>
      <w:r w:rsidR="009A583D">
        <w:t xml:space="preserve"> </w:t>
      </w:r>
      <w:r w:rsidR="00B75266">
        <w:t>the large value of DT follows the ITCZ, with the maximum up to 2.5°C in the warm pool region</w:t>
      </w:r>
      <w:r w:rsidR="000A58BB">
        <w:t xml:space="preserve">. </w:t>
      </w:r>
      <w:r w:rsidR="007005BD">
        <w:t>The l</w:t>
      </w:r>
      <w:r w:rsidR="000A58BB">
        <w:t>arge DT indicates that in the tropical ocean, especially in the warm pool region, t</w:t>
      </w:r>
      <w:r w:rsidR="006F277C">
        <w:t xml:space="preserve">he ocean warms the air above via both sensible and latent heat flux. </w:t>
      </w:r>
    </w:p>
    <w:p w14:paraId="228A71C0" w14:textId="703BCF45" w:rsidR="000C5101" w:rsidRDefault="000C5101" w:rsidP="00D10636">
      <w:pPr>
        <w:pStyle w:val="NormalWeb"/>
      </w:pPr>
      <w:r>
        <w:t xml:space="preserve">In </w:t>
      </w:r>
      <w:proofErr w:type="spellStart"/>
      <w:r>
        <w:t>NorLR</w:t>
      </w:r>
      <w:proofErr w:type="spellEnd"/>
      <w:r>
        <w:t xml:space="preserve"> (Fig. 5b), DT is </w:t>
      </w:r>
      <w:r w:rsidR="000A58BB">
        <w:t>under evaluated</w:t>
      </w:r>
      <w:r>
        <w:t xml:space="preserve"> in </w:t>
      </w:r>
      <w:r w:rsidR="00824772">
        <w:t xml:space="preserve">northern Indian ocean and </w:t>
      </w:r>
      <w:r>
        <w:t>western Pacific</w:t>
      </w:r>
      <w:r w:rsidR="00824772">
        <w:t xml:space="preserve">, </w:t>
      </w:r>
      <w:r>
        <w:t xml:space="preserve"> and </w:t>
      </w:r>
      <w:r w:rsidR="00824772">
        <w:t xml:space="preserve">it is </w:t>
      </w:r>
      <w:r w:rsidR="000A58BB">
        <w:t>over evaluated</w:t>
      </w:r>
      <w:r>
        <w:t xml:space="preserve"> in Indian ocean, maritime </w:t>
      </w:r>
      <w:r w:rsidR="007005BD">
        <w:t>continent</w:t>
      </w:r>
      <w:r>
        <w:t xml:space="preserve">,  eastern Pacific and Atlantic. </w:t>
      </w:r>
      <w:r w:rsidR="00824772">
        <w:t xml:space="preserve">This </w:t>
      </w:r>
      <w:r w:rsidR="00950BC3">
        <w:t xml:space="preserve">pattern </w:t>
      </w:r>
      <w:r w:rsidR="000A58BB">
        <w:t xml:space="preserve">resembles </w:t>
      </w:r>
      <w:r w:rsidR="00824772">
        <w:t xml:space="preserve">the bias in sensible heat flux in Fig. 4c an latent heat flux in Fig. 4d. </w:t>
      </w:r>
      <w:r w:rsidR="000A58BB">
        <w:t xml:space="preserve">The similar distribution of the bias in DT and the sensible and latent heat flux in </w:t>
      </w:r>
      <w:proofErr w:type="spellStart"/>
      <w:r w:rsidR="000A58BB">
        <w:t>NorLR</w:t>
      </w:r>
      <w:proofErr w:type="spellEnd"/>
      <w:r w:rsidR="000A58BB">
        <w:t xml:space="preserve"> indicate that the vertical gradient</w:t>
      </w:r>
      <w:r w:rsidR="00950BC3">
        <w:t>s</w:t>
      </w:r>
      <w:r w:rsidR="000A58BB">
        <w:t xml:space="preserve"> of temperature </w:t>
      </w:r>
      <w:r w:rsidR="00B7447D">
        <w:t>and related humidity</w:t>
      </w:r>
      <w:r w:rsidR="00950BC3">
        <w:t xml:space="preserve"> are the dominant factors</w:t>
      </w:r>
      <w:r w:rsidR="00B7447D">
        <w:t xml:space="preserve"> </w:t>
      </w:r>
      <w:r w:rsidR="00950BC3">
        <w:t>of</w:t>
      </w:r>
      <w:r w:rsidR="00B7447D">
        <w:t xml:space="preserve"> turbulent heat flux</w:t>
      </w:r>
      <w:r w:rsidR="00950BC3">
        <w:t xml:space="preserve"> bias</w:t>
      </w:r>
      <w:r w:rsidR="00B7447D">
        <w:t xml:space="preserve"> in low-resolution </w:t>
      </w:r>
      <w:proofErr w:type="spellStart"/>
      <w:r w:rsidR="00B7447D">
        <w:t>NorESM</w:t>
      </w:r>
      <w:proofErr w:type="spellEnd"/>
      <w:r w:rsidR="00B7447D">
        <w:t xml:space="preserve"> model. </w:t>
      </w:r>
    </w:p>
    <w:p w14:paraId="5A14975E" w14:textId="3E0150B9" w:rsidR="00D10636" w:rsidRDefault="00D817B0" w:rsidP="00D10636">
      <w:pPr>
        <w:pStyle w:val="NormalWeb"/>
      </w:pPr>
      <w:r>
        <w:t>Unlike</w:t>
      </w:r>
      <w:r w:rsidR="00B7447D">
        <w:t xml:space="preserve"> the Low-resolution model, in the super</w:t>
      </w:r>
      <w:r w:rsidR="00DA3C43">
        <w:t>-</w:t>
      </w:r>
      <w:r w:rsidR="00B7447D">
        <w:t>high</w:t>
      </w:r>
      <w:r w:rsidR="00DA3C43">
        <w:t>-</w:t>
      </w:r>
      <w:r w:rsidR="00B7447D">
        <w:t xml:space="preserve">resolution </w:t>
      </w:r>
      <w:r w:rsidR="00630F02">
        <w:t>model</w:t>
      </w:r>
      <w:r w:rsidR="00950BC3">
        <w:t xml:space="preserve"> </w:t>
      </w:r>
      <w:proofErr w:type="spellStart"/>
      <w:r w:rsidR="00950BC3">
        <w:t>NorSR</w:t>
      </w:r>
      <w:proofErr w:type="spellEnd"/>
      <w:r w:rsidR="00B7447D">
        <w:t xml:space="preserve">, the bias of </w:t>
      </w:r>
      <w:r>
        <w:t xml:space="preserve">the turbulent heat flux is incoherent with the bias in DT. </w:t>
      </w:r>
      <w:r w:rsidR="00F51A4A">
        <w:t xml:space="preserve">In </w:t>
      </w:r>
      <w:proofErr w:type="spellStart"/>
      <w:r w:rsidR="00F51A4A">
        <w:t>NorSR</w:t>
      </w:r>
      <w:proofErr w:type="spellEnd"/>
      <w:r w:rsidR="00F51A4A">
        <w:t xml:space="preserve">, </w:t>
      </w:r>
      <w:r w:rsidR="00950BC3">
        <w:t xml:space="preserve">DT is under </w:t>
      </w:r>
      <w:r w:rsidR="00DD7521">
        <w:t>e</w:t>
      </w:r>
      <w:r w:rsidR="00950BC3">
        <w:t>valuated</w:t>
      </w:r>
      <w:r w:rsidR="00F51A4A">
        <w:t xml:space="preserve"> up to 50% (Fig. 5c), however</w:t>
      </w:r>
      <w:r w:rsidR="0067586F">
        <w:t xml:space="preserve">, </w:t>
      </w:r>
      <w:proofErr w:type="spellStart"/>
      <w:r w:rsidR="0067586F">
        <w:t>NorSR</w:t>
      </w:r>
      <w:proofErr w:type="spellEnd"/>
      <w:r w:rsidR="0067586F">
        <w:t xml:space="preserve"> simulates stronger sensible heat flux in eastern Pacific and Atlantic. The latent heat flux is </w:t>
      </w:r>
      <w:r w:rsidR="00F51A4A">
        <w:t xml:space="preserve">also </w:t>
      </w:r>
      <w:r w:rsidR="0067586F">
        <w:t xml:space="preserve">over estimated over almost the whole tropical ocean. This indicate that the bias of DT is not the </w:t>
      </w:r>
      <w:r w:rsidR="00DD7521">
        <w:t>main restraint</w:t>
      </w:r>
      <w:r w:rsidR="0067586F">
        <w:t xml:space="preserve"> of the changes in turbulent heat flux in </w:t>
      </w:r>
      <w:proofErr w:type="spellStart"/>
      <w:r w:rsidR="0067586F">
        <w:t>NorSR</w:t>
      </w:r>
      <w:proofErr w:type="spellEnd"/>
      <w:r w:rsidR="0067586F">
        <w:t xml:space="preserve">. </w:t>
      </w:r>
    </w:p>
    <w:p w14:paraId="1FDD71AA" w14:textId="1C3EB606" w:rsidR="001F04F9" w:rsidRPr="00BE6A29" w:rsidRDefault="00630F02" w:rsidP="00D10636">
      <w:pPr>
        <w:pStyle w:val="NormalWeb"/>
      </w:pPr>
      <w:r>
        <w:t>The different role of DT in the two models</w:t>
      </w:r>
      <w:r w:rsidR="005E6772">
        <w:t xml:space="preserve"> indicate that the sensitivity of turbulence heat flux to the DT are different in the models. As shown in Fig.6a, the regression coefficient of daily sensible heat flux is close to or below zero in ITCZ region, warm pool region and tropical Indian Ocean. </w:t>
      </w:r>
      <w:r w:rsidR="003D0AB8">
        <w:t>This implies negative feedback between DT and turbulent heat flux</w:t>
      </w:r>
      <w:r w:rsidR="001836F3">
        <w:t>, i.e.</w:t>
      </w:r>
      <w:r w:rsidR="003D0AB8">
        <w:t xml:space="preserve"> </w:t>
      </w:r>
      <w:r w:rsidR="001836F3">
        <w:t>s</w:t>
      </w:r>
      <w:r w:rsidR="003D0AB8">
        <w:t xml:space="preserve">trong turbulent heat flux enhances the SST cooling, and in turn reduce DT. </w:t>
      </w:r>
      <w:r w:rsidR="00DA3C43">
        <w:t>As shown in Fig. 6bd and Fig. 6ce, t</w:t>
      </w:r>
      <w:r w:rsidR="003D0AB8">
        <w:t>h</w:t>
      </w:r>
      <w:r w:rsidR="00DA3C43">
        <w:t>e</w:t>
      </w:r>
      <w:r w:rsidR="003D0AB8">
        <w:t xml:space="preserve"> negative feedback is over evaluated in </w:t>
      </w:r>
      <w:proofErr w:type="spellStart"/>
      <w:r w:rsidR="003D0AB8">
        <w:t>NorLR</w:t>
      </w:r>
      <w:proofErr w:type="spellEnd"/>
      <w:r w:rsidR="003D0AB8">
        <w:t>.</w:t>
      </w:r>
      <w:r w:rsidR="00DA3C43">
        <w:t xml:space="preserve"> The bias of the sensitivity is small in </w:t>
      </w:r>
      <w:proofErr w:type="spellStart"/>
      <w:r w:rsidR="00DA3C43">
        <w:t>NorSR</w:t>
      </w:r>
      <w:proofErr w:type="spellEnd"/>
      <w:r w:rsidR="00DA3C43">
        <w:t xml:space="preserve">. As shown in Fig.6f-j, the sensitivity of latent heat flux to DT is also over evaluated in </w:t>
      </w:r>
      <w:proofErr w:type="spellStart"/>
      <w:r w:rsidR="00DA3C43">
        <w:t>NorLR</w:t>
      </w:r>
      <w:proofErr w:type="spellEnd"/>
      <w:r w:rsidR="00DA3C43">
        <w:t xml:space="preserve"> and the bias in </w:t>
      </w:r>
      <w:proofErr w:type="spellStart"/>
      <w:r w:rsidR="00DA3C43">
        <w:t>NorSR</w:t>
      </w:r>
      <w:proofErr w:type="spellEnd"/>
      <w:r w:rsidR="00DA3C43">
        <w:t xml:space="preserve"> is smaller. </w:t>
      </w:r>
      <w:r w:rsidR="001836F3">
        <w:t xml:space="preserve">Due to stronger feedback between DT and the turbulent heat flux, they </w:t>
      </w:r>
      <w:r w:rsidR="00DA3C43">
        <w:t>ha</w:t>
      </w:r>
      <w:r w:rsidR="001836F3">
        <w:t>ve</w:t>
      </w:r>
      <w:r w:rsidR="00DA3C43">
        <w:t xml:space="preserve"> stronger correlation in </w:t>
      </w:r>
      <w:proofErr w:type="spellStart"/>
      <w:r w:rsidR="00DA3C43">
        <w:t>NorLR</w:t>
      </w:r>
      <w:proofErr w:type="spellEnd"/>
      <w:r w:rsidR="00DA3C43">
        <w:t>.</w:t>
      </w:r>
    </w:p>
    <w:p w14:paraId="0D5E4686" w14:textId="4F5DE63D" w:rsidR="001F04F9" w:rsidRPr="00BE6A29" w:rsidRDefault="00DD1E40" w:rsidP="00DD1E40">
      <w:pPr>
        <w:rPr>
          <w:rFonts w:ascii="Times New Roman" w:hAnsi="Times New Roman" w:cs="Times New Roman"/>
          <w:i/>
          <w:iCs/>
        </w:rPr>
      </w:pPr>
      <w:r w:rsidRPr="00BE6A29">
        <w:rPr>
          <w:rFonts w:ascii="Times New Roman" w:hAnsi="Times New Roman" w:cs="Times New Roman"/>
          <w:i/>
          <w:iCs/>
        </w:rPr>
        <w:t xml:space="preserve">b) </w:t>
      </w:r>
      <w:r w:rsidR="001F04F9" w:rsidRPr="00BE6A29">
        <w:rPr>
          <w:rFonts w:ascii="Times New Roman" w:hAnsi="Times New Roman" w:cs="Times New Roman"/>
          <w:i/>
          <w:iCs/>
        </w:rPr>
        <w:t>Surface wind</w:t>
      </w:r>
    </w:p>
    <w:p w14:paraId="74C44C42" w14:textId="09BFF507" w:rsidR="001F04F9" w:rsidRPr="00BE6A29" w:rsidRDefault="001F04F9" w:rsidP="001F04F9">
      <w:pPr>
        <w:pStyle w:val="NormalWeb"/>
      </w:pPr>
      <w:r w:rsidRPr="00BE6A29">
        <w:t>The surface wind in ERA5</w:t>
      </w:r>
      <w:r w:rsidR="000E3579">
        <w:t xml:space="preserve"> in Fig.7a</w:t>
      </w:r>
      <w:r w:rsidRPr="00BE6A29">
        <w:t xml:space="preserve"> shows that the wind speed is </w:t>
      </w:r>
      <w:r w:rsidR="005B3891">
        <w:t xml:space="preserve">relative weak in the equatorial region </w:t>
      </w:r>
      <w:r w:rsidR="005B3891" w:rsidRPr="00BE6A29">
        <w:t>(5°N-5°S)</w:t>
      </w:r>
      <w:r w:rsidR="005B3891">
        <w:t xml:space="preserve">. Especially, in the western Pacific warm pool, the wind speed is under 4m/s. </w:t>
      </w:r>
      <w:r w:rsidRPr="00BE6A29">
        <w:t>The wind speed is larger in the eastern Pacific out</w:t>
      </w:r>
      <w:r w:rsidR="000E3579">
        <w:t xml:space="preserve"> of</w:t>
      </w:r>
      <w:r w:rsidRPr="00BE6A29">
        <w:t xml:space="preserve"> the equatorial region, with the maximum around 8-9m/s. The direction of the wind shows a clear convection zone along 5°N</w:t>
      </w:r>
      <w:r w:rsidR="005B3891">
        <w:t>, which is consistent with the precipitation belt</w:t>
      </w:r>
      <w:r w:rsidR="000E3579">
        <w:t xml:space="preserve"> in Fig 1a.</w:t>
      </w:r>
      <w:r w:rsidR="005B3891">
        <w:t xml:space="preserve"> </w:t>
      </w:r>
    </w:p>
    <w:p w14:paraId="29AE680E" w14:textId="76BBED2C" w:rsidR="001F04F9" w:rsidRPr="00BE6A29" w:rsidRDefault="001F04F9" w:rsidP="001F04F9">
      <w:pPr>
        <w:pStyle w:val="NormalWeb"/>
      </w:pPr>
      <w:r w:rsidRPr="00BE6A29">
        <w:t xml:space="preserve">In </w:t>
      </w:r>
      <w:proofErr w:type="spellStart"/>
      <w:r w:rsidRPr="00BE6A29">
        <w:t>N</w:t>
      </w:r>
      <w:r w:rsidR="00043B2B">
        <w:t>or</w:t>
      </w:r>
      <w:r w:rsidRPr="00BE6A29">
        <w:t>LR</w:t>
      </w:r>
      <w:proofErr w:type="spellEnd"/>
      <w:r w:rsidR="000E3579">
        <w:t xml:space="preserve"> (Fig.7a)</w:t>
      </w:r>
      <w:r w:rsidRPr="00BE6A29">
        <w:t xml:space="preserve">, the wind speed in the eastern Pacific is weaker than </w:t>
      </w:r>
      <w:r w:rsidR="000E3579">
        <w:t>in ERA5</w:t>
      </w:r>
      <w:r w:rsidRPr="00BE6A29">
        <w:t xml:space="preserve">. The cross-equator flow is </w:t>
      </w:r>
      <w:r w:rsidR="000E3579">
        <w:t>reduced in the cold tongue region</w:t>
      </w:r>
      <w:r w:rsidRPr="00BE6A29">
        <w:t xml:space="preserve">. </w:t>
      </w:r>
      <w:r w:rsidR="000E3579">
        <w:t>The</w:t>
      </w:r>
      <w:r w:rsidRPr="00BE6A29">
        <w:t xml:space="preserve"> weaker wind speed</w:t>
      </w:r>
      <w:r w:rsidR="000E3579">
        <w:t xml:space="preserve"> is opposite with</w:t>
      </w:r>
      <w:r w:rsidRPr="00BE6A29">
        <w:t xml:space="preserve"> the over estimation of sensible heat flux in </w:t>
      </w:r>
      <w:proofErr w:type="spellStart"/>
      <w:r w:rsidRPr="00BE6A29">
        <w:t>N</w:t>
      </w:r>
      <w:r w:rsidR="00043B2B">
        <w:t>or</w:t>
      </w:r>
      <w:r w:rsidRPr="00BE6A29">
        <w:t>LR</w:t>
      </w:r>
      <w:proofErr w:type="spellEnd"/>
      <w:r w:rsidR="000E3579">
        <w:t>. This further confirms the previous analysis that the</w:t>
      </w:r>
      <w:r w:rsidR="00F04762">
        <w:t xml:space="preserve"> amplified turbulent heat flux in </w:t>
      </w:r>
      <w:proofErr w:type="spellStart"/>
      <w:r w:rsidR="00F04762">
        <w:t>NorLR</w:t>
      </w:r>
      <w:proofErr w:type="spellEnd"/>
      <w:r w:rsidR="00F04762">
        <w:t xml:space="preserve"> is dominated by the larger DT.</w:t>
      </w:r>
    </w:p>
    <w:p w14:paraId="22DAA01A" w14:textId="35C89D1F" w:rsidR="001F04F9" w:rsidRPr="00BE6A29" w:rsidRDefault="001F04F9" w:rsidP="001F04F9">
      <w:pPr>
        <w:pStyle w:val="NormalWeb"/>
      </w:pPr>
      <w:r w:rsidRPr="00BE6A29">
        <w:t xml:space="preserve">In </w:t>
      </w:r>
      <w:proofErr w:type="spellStart"/>
      <w:r w:rsidR="00D32080">
        <w:t>Nor</w:t>
      </w:r>
      <w:r w:rsidRPr="00BE6A29">
        <w:t>SR</w:t>
      </w:r>
      <w:proofErr w:type="spellEnd"/>
      <w:r w:rsidRPr="00BE6A29">
        <w:t>, the wind speed is strong</w:t>
      </w:r>
      <w:r w:rsidR="00F04762">
        <w:t>er than ERA5 over the almost the whole tropical ocean</w:t>
      </w:r>
      <w:r w:rsidRPr="00BE6A29">
        <w:t xml:space="preserve">. </w:t>
      </w:r>
      <w:r w:rsidR="00F04762">
        <w:t xml:space="preserve">The wind direction shows an enhanced cross equator flow in eastern </w:t>
      </w:r>
      <w:proofErr w:type="spellStart"/>
      <w:r w:rsidR="00F04762">
        <w:t>Pacifci</w:t>
      </w:r>
      <w:proofErr w:type="spellEnd"/>
      <w:r w:rsidR="00F04762">
        <w:t xml:space="preserve"> and stronger convection along 5°N. </w:t>
      </w:r>
      <w:r w:rsidR="006E7E25">
        <w:t xml:space="preserve">This might be related to a large-scale circulation anomaly, which will be addressed later. </w:t>
      </w:r>
      <w:r w:rsidRPr="00BE6A29">
        <w:t>Since the air-sea temperature difference</w:t>
      </w:r>
      <w:r w:rsidR="00D32080">
        <w:t xml:space="preserve"> in </w:t>
      </w:r>
      <w:proofErr w:type="spellStart"/>
      <w:r w:rsidR="00D32080">
        <w:t>NorSR</w:t>
      </w:r>
      <w:proofErr w:type="spellEnd"/>
      <w:r w:rsidR="00D32080">
        <w:t xml:space="preserve"> </w:t>
      </w:r>
      <w:r w:rsidRPr="00BE6A29">
        <w:t xml:space="preserve">is smaller </w:t>
      </w:r>
      <w:r w:rsidR="00D32080">
        <w:t>than ERA5</w:t>
      </w:r>
      <w:r w:rsidRPr="00BE6A29">
        <w:t xml:space="preserve">, the </w:t>
      </w:r>
      <w:r w:rsidR="00FC6F15">
        <w:t>excessive sensible and</w:t>
      </w:r>
      <w:r w:rsidRPr="00BE6A29">
        <w:t xml:space="preserve"> </w:t>
      </w:r>
      <w:r w:rsidR="009827D8">
        <w:t>latent</w:t>
      </w:r>
      <w:r w:rsidRPr="00BE6A29">
        <w:t xml:space="preserve"> heat flux is dominated with the stronger surface wind. </w:t>
      </w:r>
    </w:p>
    <w:p w14:paraId="383CD612" w14:textId="1D2C3425" w:rsidR="001F04F9" w:rsidRPr="00BE6A29" w:rsidRDefault="006E7E25" w:rsidP="008406A5">
      <w:pPr>
        <w:pStyle w:val="NormalWeb"/>
        <w:rPr>
          <w:lang w:eastAsia="zh-TW"/>
        </w:rPr>
      </w:pPr>
      <w:r>
        <w:lastRenderedPageBreak/>
        <w:t>Considering that</w:t>
      </w:r>
      <w:r w:rsidR="001F04F9" w:rsidRPr="00BE6A29">
        <w:t xml:space="preserve"> the </w:t>
      </w:r>
      <w:r>
        <w:t xml:space="preserve">amplified sensible heat flux in eastern Pacific </w:t>
      </w:r>
      <w:r w:rsidR="008406A5">
        <w:t xml:space="preserve">and larger latent heat flux in the whole tropical ocean is opposite with the </w:t>
      </w:r>
      <w:r w:rsidR="001F04F9" w:rsidRPr="00BE6A29">
        <w:t xml:space="preserve">smaller </w:t>
      </w:r>
      <w:r w:rsidR="00043B2B">
        <w:t>Ts-Ta</w:t>
      </w:r>
      <w:r w:rsidR="001F04F9" w:rsidRPr="00BE6A29">
        <w:t xml:space="preserve">, the increased </w:t>
      </w:r>
      <w:r w:rsidR="00043B2B">
        <w:t xml:space="preserve">sensible and </w:t>
      </w:r>
      <w:r w:rsidR="001F04F9" w:rsidRPr="00BE6A29">
        <w:t>latent heat flux is dominated by the stronger surface wind.</w:t>
      </w:r>
    </w:p>
    <w:p w14:paraId="10ED351A" w14:textId="52E28A38" w:rsidR="001F04F9" w:rsidRPr="00BE6A29" w:rsidRDefault="00DD1E40" w:rsidP="00DD1E40">
      <w:pPr>
        <w:rPr>
          <w:rFonts w:ascii="Times New Roman" w:hAnsi="Times New Roman" w:cs="Times New Roman"/>
          <w:i/>
          <w:iCs/>
        </w:rPr>
      </w:pPr>
      <w:r w:rsidRPr="00BE6A29">
        <w:rPr>
          <w:rFonts w:ascii="Times New Roman" w:hAnsi="Times New Roman" w:cs="Times New Roman"/>
          <w:i/>
          <w:iCs/>
        </w:rPr>
        <w:t xml:space="preserve">c) </w:t>
      </w:r>
      <w:r w:rsidR="001F04F9" w:rsidRPr="00BE6A29">
        <w:rPr>
          <w:rFonts w:ascii="Times New Roman" w:hAnsi="Times New Roman" w:cs="Times New Roman"/>
          <w:i/>
          <w:iCs/>
        </w:rPr>
        <w:t xml:space="preserve">Sensitivity of turbulent heat fluxes to surface wind </w:t>
      </w:r>
    </w:p>
    <w:p w14:paraId="5EF298E8" w14:textId="1AAD46B6" w:rsidR="00300F3E" w:rsidRDefault="001F04F9" w:rsidP="001F04F9">
      <w:pPr>
        <w:pStyle w:val="NormalWeb"/>
      </w:pPr>
      <w:r w:rsidRPr="00BE6A29">
        <w:t xml:space="preserve">The sensitivity of turbulent heat flux to surface wind is calculated by regressing the daily sensible and latent heat flux to the surface wind. As shown in Fig. 8, the sensitivity of sensible heat flux is </w:t>
      </w:r>
      <w:r w:rsidR="00300F3E">
        <w:t xml:space="preserve">weaker in </w:t>
      </w:r>
      <w:proofErr w:type="spellStart"/>
      <w:r w:rsidR="00300F3E">
        <w:t>NorLR</w:t>
      </w:r>
      <w:proofErr w:type="spellEnd"/>
      <w:r w:rsidR="00300F3E">
        <w:t xml:space="preserve"> than in ERA5. This indicate that the excessive sensible heat flux in </w:t>
      </w:r>
      <w:proofErr w:type="spellStart"/>
      <w:r w:rsidR="00300F3E">
        <w:t>NorLR</w:t>
      </w:r>
      <w:proofErr w:type="spellEnd"/>
      <w:r w:rsidR="00300F3E">
        <w:t xml:space="preserve"> is dominated by the larger air-sea temperature difference. In </w:t>
      </w:r>
      <w:proofErr w:type="spellStart"/>
      <w:r w:rsidR="00300F3E">
        <w:t>NorSR</w:t>
      </w:r>
      <w:proofErr w:type="spellEnd"/>
      <w:r w:rsidR="00300F3E">
        <w:t xml:space="preserve">, the sensitivity of sensible heat flux is slightly stronger, especially along 5°N in the eastern Pacific. Consider the weaker air-sea temperature difference, the </w:t>
      </w:r>
      <w:r w:rsidR="00EE6EB0">
        <w:t xml:space="preserve">sensible heat flux in </w:t>
      </w:r>
      <w:proofErr w:type="spellStart"/>
      <w:r w:rsidR="00EE6EB0">
        <w:t>NorSR</w:t>
      </w:r>
      <w:proofErr w:type="spellEnd"/>
      <w:r w:rsidR="00EE6EB0">
        <w:t xml:space="preserve"> is dominated by the surface wind speed. Consistent with stronger wind speed in pacific along 5°N, the sensible heat flux has a large value belt there. </w:t>
      </w:r>
    </w:p>
    <w:p w14:paraId="3E357DFC" w14:textId="15726433" w:rsidR="001F04F9" w:rsidRPr="00BE6A29" w:rsidRDefault="001F04F9" w:rsidP="001F04F9">
      <w:pPr>
        <w:pStyle w:val="NormalWeb"/>
      </w:pPr>
      <w:r w:rsidRPr="00BE6A29">
        <w:t>The sensitivity of latent heat flux</w:t>
      </w:r>
      <w:r w:rsidR="00335D44">
        <w:t xml:space="preserve"> is similar as that of sensible heat flux. </w:t>
      </w:r>
      <w:r w:rsidRPr="00BE6A29">
        <w:t xml:space="preserve">The sensitivity is </w:t>
      </w:r>
      <w:r w:rsidR="00335D44">
        <w:t xml:space="preserve">smaller in </w:t>
      </w:r>
      <w:proofErr w:type="spellStart"/>
      <w:r w:rsidR="00335D44">
        <w:t>NorLR</w:t>
      </w:r>
      <w:proofErr w:type="spellEnd"/>
      <w:r w:rsidR="00335D44">
        <w:t xml:space="preserve"> than in ERA5, but it is </w:t>
      </w:r>
      <w:r w:rsidRPr="00BE6A29">
        <w:t xml:space="preserve">larger in </w:t>
      </w:r>
      <w:proofErr w:type="spellStart"/>
      <w:r w:rsidRPr="00BE6A29">
        <w:t>N</w:t>
      </w:r>
      <w:r w:rsidR="00335D44">
        <w:t>or</w:t>
      </w:r>
      <w:r w:rsidRPr="00BE6A29">
        <w:t>SR</w:t>
      </w:r>
      <w:proofErr w:type="spellEnd"/>
      <w:r w:rsidRPr="00BE6A29">
        <w:t xml:space="preserve"> </w:t>
      </w:r>
      <w:r w:rsidR="00335D44">
        <w:t>around</w:t>
      </w:r>
      <w:r w:rsidRPr="00BE6A29">
        <w:t xml:space="preserve"> of 5°N over the whole Pacific and most of Indian ocean. The over estimation is specific in </w:t>
      </w:r>
      <w:proofErr w:type="spellStart"/>
      <w:r w:rsidRPr="00BE6A29">
        <w:t>N</w:t>
      </w:r>
      <w:r w:rsidR="00335D44">
        <w:t>or</w:t>
      </w:r>
      <w:r w:rsidRPr="00BE6A29">
        <w:t>SR</w:t>
      </w:r>
      <w:proofErr w:type="spellEnd"/>
      <w:r w:rsidRPr="00BE6A29">
        <w:t xml:space="preserve"> and is not seen in NELR. </w:t>
      </w:r>
      <w:r w:rsidR="00335D44">
        <w:t>Due to stronger wind speed in north of tropical pacific, t</w:t>
      </w:r>
      <w:r w:rsidRPr="00BE6A29">
        <w:t xml:space="preserve">he larger sensitivity of latent heat flux is related to the large latent heat flux in </w:t>
      </w:r>
      <w:proofErr w:type="spellStart"/>
      <w:r w:rsidRPr="00BE6A29">
        <w:t>N</w:t>
      </w:r>
      <w:r w:rsidR="00335D44">
        <w:t>or</w:t>
      </w:r>
      <w:r w:rsidRPr="00BE6A29">
        <w:t>SR</w:t>
      </w:r>
      <w:proofErr w:type="spellEnd"/>
      <w:r w:rsidRPr="00BE6A29">
        <w:t xml:space="preserve">. </w:t>
      </w:r>
    </w:p>
    <w:p w14:paraId="07C4D63D" w14:textId="3650E6E6" w:rsidR="001F04F9" w:rsidRPr="00BE6A29" w:rsidRDefault="00CF2B30" w:rsidP="00BC5A89">
      <w:pPr>
        <w:pStyle w:val="NormalWeb"/>
        <w:rPr>
          <w:lang w:eastAsia="zh-TW"/>
        </w:rPr>
      </w:pPr>
      <w:r>
        <w:t>Therefore, due to larger sensitivity of latent heat flux to surface wind and the stronger surface wind, the latent heat flux i</w:t>
      </w:r>
      <w:r w:rsidR="00A1714C">
        <w:t>s</w:t>
      </w:r>
      <w:r>
        <w:t xml:space="preserve"> over evaluated in </w:t>
      </w:r>
      <w:proofErr w:type="spellStart"/>
      <w:r>
        <w:t>NorSR</w:t>
      </w:r>
      <w:proofErr w:type="spellEnd"/>
      <w:r>
        <w:t xml:space="preserve">. The changes in sensible heat flux </w:t>
      </w:r>
      <w:r w:rsidR="00A510B2">
        <w:t>have</w:t>
      </w:r>
      <w:r>
        <w:t xml:space="preserve"> a smaller amplitude than the latent heat flux, the Bowen ratio is small in </w:t>
      </w:r>
      <w:proofErr w:type="spellStart"/>
      <w:r>
        <w:t>NorSR</w:t>
      </w:r>
      <w:proofErr w:type="spellEnd"/>
      <w:r>
        <w:t xml:space="preserve">. A smaller Bowen ratio indicate more turbulent heat flux are </w:t>
      </w:r>
      <w:r w:rsidR="00BC5A89">
        <w:t>utilized</w:t>
      </w:r>
      <w:r>
        <w:t xml:space="preserve"> to generate </w:t>
      </w:r>
      <w:r w:rsidR="00BC5A89">
        <w:t xml:space="preserve">a wetter </w:t>
      </w:r>
      <w:r>
        <w:t>atmosphere</w:t>
      </w:r>
      <w:r w:rsidR="00BC5A89">
        <w:t xml:space="preserve">, which is a favourable condition for </w:t>
      </w:r>
      <w:r w:rsidR="00BC5A89">
        <w:rPr>
          <w:rFonts w:hint="eastAsia"/>
          <w:lang w:eastAsia="zh-TW"/>
        </w:rPr>
        <w:t>p</w:t>
      </w:r>
      <w:r w:rsidR="00BC5A89">
        <w:t>recipitation.</w:t>
      </w:r>
    </w:p>
    <w:p w14:paraId="27470C5D" w14:textId="57162E79" w:rsidR="00733303" w:rsidRPr="00BE6A29" w:rsidRDefault="00DD1E40" w:rsidP="00DD1E40">
      <w:pPr>
        <w:rPr>
          <w:rFonts w:ascii="Times New Roman" w:hAnsi="Times New Roman" w:cs="Times New Roman"/>
          <w:b/>
          <w:bCs/>
        </w:rPr>
      </w:pPr>
      <w:r w:rsidRPr="00BE6A29">
        <w:rPr>
          <w:rFonts w:ascii="Times New Roman" w:hAnsi="Times New Roman" w:cs="Times New Roman"/>
          <w:b/>
          <w:bCs/>
        </w:rPr>
        <w:t xml:space="preserve">3.3 </w:t>
      </w:r>
      <w:r w:rsidR="001F04F9" w:rsidRPr="00BE6A29">
        <w:rPr>
          <w:rFonts w:ascii="Times New Roman" w:hAnsi="Times New Roman" w:cs="Times New Roman"/>
          <w:b/>
          <w:bCs/>
        </w:rPr>
        <w:t xml:space="preserve">The </w:t>
      </w:r>
      <w:r w:rsidRPr="00BE6A29">
        <w:rPr>
          <w:rFonts w:ascii="Times New Roman" w:hAnsi="Times New Roman" w:cs="Times New Roman"/>
          <w:b/>
          <w:bCs/>
        </w:rPr>
        <w:t xml:space="preserve">physical </w:t>
      </w:r>
      <w:r w:rsidR="001F04F9" w:rsidRPr="00BE6A29">
        <w:rPr>
          <w:rFonts w:ascii="Times New Roman" w:hAnsi="Times New Roman" w:cs="Times New Roman"/>
          <w:b/>
          <w:bCs/>
        </w:rPr>
        <w:t xml:space="preserve">processes </w:t>
      </w:r>
      <w:r w:rsidRPr="00BE6A29">
        <w:rPr>
          <w:rFonts w:ascii="Times New Roman" w:hAnsi="Times New Roman" w:cs="Times New Roman"/>
          <w:b/>
          <w:bCs/>
        </w:rPr>
        <w:t>related</w:t>
      </w:r>
      <w:r w:rsidR="001F04F9" w:rsidRPr="00BE6A29">
        <w:rPr>
          <w:rFonts w:ascii="Times New Roman" w:hAnsi="Times New Roman" w:cs="Times New Roman"/>
          <w:b/>
          <w:bCs/>
        </w:rPr>
        <w:t xml:space="preserve"> to the precipitation </w:t>
      </w:r>
      <w:r w:rsidRPr="00BE6A29">
        <w:rPr>
          <w:rFonts w:ascii="Times New Roman" w:hAnsi="Times New Roman" w:cs="Times New Roman"/>
          <w:b/>
          <w:bCs/>
        </w:rPr>
        <w:t>biases</w:t>
      </w:r>
    </w:p>
    <w:p w14:paraId="2A9A781E" w14:textId="62AAE647" w:rsidR="001F04F9" w:rsidRPr="00BE6A29" w:rsidRDefault="00DD1E40" w:rsidP="00DD1E40">
      <w:pPr>
        <w:rPr>
          <w:rFonts w:ascii="Times New Roman" w:hAnsi="Times New Roman" w:cs="Times New Roman"/>
          <w:b/>
          <w:bCs/>
        </w:rPr>
      </w:pPr>
      <w:r w:rsidRPr="00BE6A29">
        <w:rPr>
          <w:rFonts w:ascii="Times New Roman" w:hAnsi="Times New Roman" w:cs="Times New Roman"/>
          <w:b/>
          <w:bCs/>
        </w:rPr>
        <w:t xml:space="preserve">3.3.1 </w:t>
      </w:r>
      <w:r w:rsidR="001F04F9" w:rsidRPr="00BE6A29">
        <w:rPr>
          <w:rFonts w:ascii="Times New Roman" w:hAnsi="Times New Roman" w:cs="Times New Roman"/>
          <w:b/>
          <w:bCs/>
        </w:rPr>
        <w:t xml:space="preserve">Moisture transport </w:t>
      </w:r>
    </w:p>
    <w:p w14:paraId="0BF4FE42" w14:textId="392328F0" w:rsidR="001F04F9" w:rsidRPr="00BE6A29" w:rsidRDefault="00DD1E40" w:rsidP="00DD1E40">
      <w:pPr>
        <w:rPr>
          <w:rFonts w:ascii="Times New Roman" w:hAnsi="Times New Roman" w:cs="Times New Roman"/>
          <w:b/>
          <w:bCs/>
        </w:rPr>
      </w:pPr>
      <w:r w:rsidRPr="00BE6A29">
        <w:rPr>
          <w:rFonts w:ascii="Times New Roman" w:hAnsi="Times New Roman" w:cs="Times New Roman"/>
          <w:b/>
          <w:bCs/>
        </w:rPr>
        <w:t xml:space="preserve">3.3.2 </w:t>
      </w:r>
      <w:r w:rsidR="001F04F9" w:rsidRPr="00BE6A29">
        <w:rPr>
          <w:rFonts w:ascii="Times New Roman" w:hAnsi="Times New Roman" w:cs="Times New Roman"/>
          <w:b/>
          <w:bCs/>
        </w:rPr>
        <w:t>Walker and Hadley circulation</w:t>
      </w:r>
    </w:p>
    <w:p w14:paraId="1F353CC8" w14:textId="021C1540" w:rsidR="009F6A8F" w:rsidRPr="00BE6A29" w:rsidRDefault="00ED0D49" w:rsidP="00D73D47">
      <w:pPr>
        <w:pStyle w:val="NormalWeb"/>
      </w:pPr>
      <w:r w:rsidRPr="00BE6A29">
        <w:t>Based on</w:t>
      </w:r>
      <w:r w:rsidR="00A1714C">
        <w:t xml:space="preserve"> eq. 6</w:t>
      </w:r>
      <w:r w:rsidRPr="00BE6A29">
        <w:t xml:space="preserve"> </w:t>
      </w:r>
      <w:r w:rsidR="00F64835">
        <w:t xml:space="preserve">and 7 </w:t>
      </w:r>
      <w:r w:rsidRPr="00BE6A29">
        <w:t>latent</w:t>
      </w:r>
      <w:r w:rsidR="00F31170">
        <w:t xml:space="preserve"> and sensible</w:t>
      </w:r>
      <w:r w:rsidRPr="00BE6A29">
        <w:t xml:space="preserve"> heat flux </w:t>
      </w:r>
      <w:r w:rsidR="00F31170">
        <w:t>are</w:t>
      </w:r>
      <w:r w:rsidRPr="00BE6A29">
        <w:t xml:space="preserve"> related to transfer coefficient </w:t>
      </w:r>
      <m:oMath>
        <m:sSub>
          <m:sSubPr>
            <m:ctrlPr>
              <w:rPr>
                <w:rFonts w:ascii="Cambria Math" w:hAnsi="Cambria Math"/>
              </w:rPr>
            </m:ctrlPr>
          </m:sSubPr>
          <m:e>
            <m:r>
              <w:rPr>
                <w:rFonts w:ascii="Cambria Math" w:hAnsi="Cambria Math"/>
              </w:rPr>
              <m:t>C</m:t>
            </m:r>
          </m:e>
          <m:sub>
            <m:r>
              <w:rPr>
                <w:rFonts w:ascii="Cambria Math" w:hAnsi="Cambria Math"/>
              </w:rPr>
              <m:t>E</m:t>
            </m:r>
          </m:sub>
        </m:sSub>
      </m:oMath>
      <w:r w:rsidR="00F31170">
        <w:t xml:space="preserve"> and </w:t>
      </w:r>
      <m:oMath>
        <m:sSub>
          <m:sSubPr>
            <m:ctrlPr>
              <w:rPr>
                <w:rFonts w:ascii="Cambria Math" w:hAnsi="Cambria Math"/>
              </w:rPr>
            </m:ctrlPr>
          </m:sSubPr>
          <m:e>
            <m:r>
              <w:rPr>
                <w:rFonts w:ascii="Cambria Math" w:hAnsi="Cambria Math"/>
              </w:rPr>
              <m:t>C</m:t>
            </m:r>
          </m:e>
          <m:sub>
            <m:r>
              <w:rPr>
                <w:rFonts w:ascii="Cambria Math" w:hAnsi="Cambria Math"/>
              </w:rPr>
              <m:t>H</m:t>
            </m:r>
          </m:sub>
        </m:sSub>
      </m:oMath>
      <w:r w:rsidRPr="00BE6A29">
        <w:t xml:space="preserve">.  </w:t>
      </w:r>
      <w:r w:rsidR="00A1714C">
        <w:t>The</w:t>
      </w:r>
      <w:r w:rsidR="009F6A8F" w:rsidRPr="00BE6A29">
        <w:t xml:space="preserve"> transfer coefficient</w:t>
      </w:r>
      <m:oMath>
        <m:r>
          <w:rPr>
            <w:rFonts w:ascii="Cambria Math" w:hAnsi="Cambria Math"/>
          </w:rPr>
          <m:t xml:space="preserve"> </m:t>
        </m:r>
      </m:oMath>
      <w:r w:rsidR="004B6499">
        <w:t>are</w:t>
      </w:r>
      <w:r w:rsidR="009F6A8F" w:rsidRPr="00BE6A29">
        <w:t xml:space="preserve"> the function of surface wind speed </w:t>
      </w:r>
      <m:oMath>
        <m:sSub>
          <m:sSubPr>
            <m:ctrlPr>
              <w:rPr>
                <w:rFonts w:ascii="Cambria Math" w:hAnsi="Cambria Math"/>
              </w:rPr>
            </m:ctrlPr>
          </m:sSubPr>
          <m:e>
            <m:r>
              <w:rPr>
                <w:rFonts w:ascii="Cambria Math" w:hAnsi="Cambria Math"/>
              </w:rPr>
              <m:t>U</m:t>
            </m:r>
          </m:e>
          <m:sub>
            <m:r>
              <m:rPr>
                <m:sty m:val="p"/>
              </m:rPr>
              <w:rPr>
                <w:rFonts w:ascii="Cambria Math" w:hAnsi="Cambria Math"/>
              </w:rPr>
              <m:t>10</m:t>
            </m:r>
          </m:sub>
        </m:sSub>
      </m:oMath>
      <w:r w:rsidR="009F6A8F" w:rsidRPr="00BE6A29">
        <w:t xml:space="preserve"> (eq</w:t>
      </w:r>
      <w:r w:rsidR="00F31170">
        <w:t>.</w:t>
      </w:r>
      <w:r w:rsidR="009F6A8F" w:rsidRPr="00BE6A29">
        <w:t xml:space="preserve"> 7)</w:t>
      </w:r>
    </w:p>
    <w:p w14:paraId="569CC42E" w14:textId="5C830306" w:rsidR="009F6A8F" w:rsidRPr="00BE6A29" w:rsidRDefault="00AF6D20" w:rsidP="00D73D47">
      <w:pPr>
        <w:pStyle w:val="NormalWeb"/>
        <w:ind w:left="720"/>
      </w:pPr>
      <w:r w:rsidRPr="00BE6A29">
        <w:t xml:space="preserve">             </w:t>
      </w:r>
      <m:oMath>
        <m:sSub>
          <m:sSubPr>
            <m:ctrlPr>
              <w:rPr>
                <w:rFonts w:ascii="Cambria Math" w:hAnsi="Cambria Math"/>
              </w:rPr>
            </m:ctrlPr>
          </m:sSubPr>
          <m:e>
            <m:r>
              <w:rPr>
                <w:rFonts w:ascii="Cambria Math" w:hAnsi="Cambria Math"/>
              </w:rPr>
              <m:t>C</m:t>
            </m:r>
          </m:e>
          <m:sub>
            <m:r>
              <w:rPr>
                <w:rFonts w:ascii="Cambria Math" w:hAnsi="Cambria Math"/>
              </w:rPr>
              <m:t>H</m:t>
            </m:r>
          </m:sub>
        </m:sSub>
        <m:r>
          <m:rPr>
            <m:sty m:val="p"/>
          </m:rPr>
          <w:rPr>
            <w:rFonts w:ascii="Cambria Math" w:hAnsi="Cambria Math"/>
          </w:rPr>
          <m:t>=0.0027</m:t>
        </m:r>
        <m:r>
          <m:rPr>
            <m:lit/>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10</m:t>
            </m:r>
          </m:sub>
        </m:sSub>
        <m:r>
          <m:rPr>
            <m:sty m:val="p"/>
          </m:rPr>
          <w:rPr>
            <w:rFonts w:ascii="Cambria Math" w:hAnsi="Cambria Math"/>
          </w:rPr>
          <m:t>+0.00142+0.000764</m:t>
        </m:r>
        <m:sSub>
          <m:sSubPr>
            <m:ctrlPr>
              <w:rPr>
                <w:rFonts w:ascii="Cambria Math" w:hAnsi="Cambria Math"/>
              </w:rPr>
            </m:ctrlPr>
          </m:sSubPr>
          <m:e>
            <m:r>
              <w:rPr>
                <w:rFonts w:ascii="Cambria Math" w:hAnsi="Cambria Math"/>
              </w:rPr>
              <m:t>U</m:t>
            </m:r>
          </m:e>
          <m:sub>
            <m:r>
              <m:rPr>
                <m:sty m:val="p"/>
              </m:rPr>
              <w:rPr>
                <w:rFonts w:ascii="Cambria Math" w:hAnsi="Cambria Math"/>
              </w:rPr>
              <m:t>10</m:t>
            </m:r>
          </m:sub>
        </m:sSub>
      </m:oMath>
      <w:r w:rsidRPr="00BE6A29">
        <w:t xml:space="preserve">    (7)</w:t>
      </w:r>
    </w:p>
    <w:p w14:paraId="2917E7BB" w14:textId="565A1D36" w:rsidR="00AF6D20" w:rsidRPr="00A1714C" w:rsidRDefault="00A1714C" w:rsidP="00D73D47">
      <w:pPr>
        <w:pStyle w:val="NormalWeb"/>
      </w:pPr>
      <m:oMath>
        <m:r>
          <m:rPr>
            <m:sty m:val="p"/>
          </m:rPr>
          <w:rPr>
            <w:rFonts w:ascii="Cambria Math" w:hAnsi="Cambria Math"/>
          </w:rPr>
          <m:t>Δ</m:t>
        </m:r>
        <m:r>
          <w:rPr>
            <w:rFonts w:ascii="Cambria Math" w:hAnsi="Cambria Math"/>
          </w:rPr>
          <m:t>θ</m:t>
        </m:r>
      </m:oMath>
      <w:r w:rsidRPr="00BE6A29">
        <w:t xml:space="preserve"> </w:t>
      </w:r>
      <w:r w:rsidR="00F64835">
        <w:t xml:space="preserve">and </w:t>
      </w:r>
      <m:oMath>
        <m:r>
          <m:rPr>
            <m:sty m:val="p"/>
          </m:rPr>
          <w:rPr>
            <w:rFonts w:ascii="Cambria Math" w:hAnsi="Cambria Math"/>
          </w:rPr>
          <m:t>Δ</m:t>
        </m:r>
        <m:r>
          <w:rPr>
            <w:rFonts w:ascii="Cambria Math" w:hAnsi="Cambria Math"/>
          </w:rPr>
          <m:t>q</m:t>
        </m:r>
      </m:oMath>
      <w:r w:rsidR="00F64835" w:rsidRPr="00BE6A29">
        <w:t xml:space="preserve"> </w:t>
      </w:r>
      <w:r w:rsidR="00F31170">
        <w:t>in eq. 6 and</w:t>
      </w:r>
      <w:r w:rsidR="00B524E7">
        <w:t xml:space="preserve"> </w:t>
      </w:r>
      <w:r w:rsidR="00F31170">
        <w:t xml:space="preserve">7 </w:t>
      </w:r>
      <w:r>
        <w:t>are</w:t>
      </w:r>
      <w:r w:rsidR="00F31170">
        <w:t xml:space="preserve"> </w:t>
      </w:r>
      <w:r w:rsidR="004B6499">
        <w:t>affected by advection, which is also</w:t>
      </w:r>
      <w:r w:rsidR="00F31170">
        <w:t xml:space="preserve"> related to the </w:t>
      </w:r>
      <w:r w:rsidR="004B6499">
        <w:t>surface wind</w:t>
      </w:r>
      <w:r w:rsidR="00AF6D20" w:rsidRPr="00BE6A29">
        <w:t>.</w:t>
      </w:r>
      <w:r w:rsidR="00F31170">
        <w:t xml:space="preserve"> To understand the variables that related to the surface wind, we analysed the</w:t>
      </w:r>
      <w:r w:rsidR="00B524E7">
        <w:t xml:space="preserve"> simulation of</w:t>
      </w:r>
      <w:r w:rsidR="00F31170">
        <w:t xml:space="preserve"> Walker circulation and Hadley circulation.</w:t>
      </w:r>
      <w:r w:rsidR="00AF6D20" w:rsidRPr="00BE6A29">
        <w:t xml:space="preserve"> </w:t>
      </w:r>
    </w:p>
    <w:p w14:paraId="017C59A9" w14:textId="5F7D23EC" w:rsidR="00395D05" w:rsidRDefault="00185003" w:rsidP="00D73D47">
      <w:pPr>
        <w:pStyle w:val="NormalWeb"/>
      </w:pPr>
      <w:r>
        <w:t>As shown in Fig.7a,</w:t>
      </w:r>
      <w:r w:rsidR="00CE4E3C" w:rsidRPr="00BE6A29">
        <w:t xml:space="preserve"> </w:t>
      </w:r>
      <w:r>
        <w:t xml:space="preserve">the walker circulation in ERA5 has </w:t>
      </w:r>
      <w:r w:rsidR="00F75F86">
        <w:t>a strong</w:t>
      </w:r>
      <w:r w:rsidR="00CE4E3C" w:rsidRPr="00BE6A29">
        <w:t xml:space="preserve"> ascending branch in the western Pacific (75°E-</w:t>
      </w:r>
      <w:r w:rsidR="00F52FC4">
        <w:t>175</w:t>
      </w:r>
      <w:r w:rsidR="00CE4E3C" w:rsidRPr="00BE6A29">
        <w:t>°E)</w:t>
      </w:r>
      <w:r w:rsidR="00F52FC4">
        <w:t xml:space="preserve">, and a </w:t>
      </w:r>
      <w:r w:rsidR="00F75F86">
        <w:t>mild descending</w:t>
      </w:r>
      <w:r w:rsidR="00F52FC4">
        <w:t xml:space="preserve"> branch between (225°E-275°E)</w:t>
      </w:r>
      <w:r w:rsidR="00942E31" w:rsidRPr="00BE6A29">
        <w:t>.</w:t>
      </w:r>
      <w:r w:rsidR="00395D05">
        <w:t xml:space="preserve"> Consistent with the circulation, the specific </w:t>
      </w:r>
      <w:r w:rsidR="00B524E7">
        <w:t xml:space="preserve">humidity is </w:t>
      </w:r>
      <w:r w:rsidR="00427672">
        <w:t>converging</w:t>
      </w:r>
      <w:r w:rsidR="00B524E7">
        <w:t xml:space="preserve"> </w:t>
      </w:r>
      <w:r w:rsidR="00CB0E78">
        <w:t>at the lower levels of the ascending branch</w:t>
      </w:r>
      <w:r w:rsidR="00B524E7">
        <w:t xml:space="preserve"> and transported upward</w:t>
      </w:r>
      <w:r w:rsidR="00CB0E78">
        <w:t xml:space="preserve">.  </w:t>
      </w:r>
      <w:r w:rsidR="00FC5B8F">
        <w:t xml:space="preserve"> </w:t>
      </w:r>
    </w:p>
    <w:p w14:paraId="2306C677" w14:textId="43B29BB1" w:rsidR="00395D05" w:rsidRDefault="00395D05" w:rsidP="00D73D47">
      <w:pPr>
        <w:pStyle w:val="NormalWeb"/>
      </w:pPr>
      <w:r>
        <w:t xml:space="preserve">The Walker circulation in </w:t>
      </w:r>
      <w:proofErr w:type="spellStart"/>
      <w:r>
        <w:t>N</w:t>
      </w:r>
      <w:r w:rsidR="00EE06AC">
        <w:t>or</w:t>
      </w:r>
      <w:r>
        <w:t>LR</w:t>
      </w:r>
      <w:proofErr w:type="spellEnd"/>
      <w:r>
        <w:t xml:space="preserve"> is much weaker than in ERA5. T</w:t>
      </w:r>
      <w:r w:rsidR="00942E31" w:rsidRPr="00BE6A29">
        <w:t xml:space="preserve">he ascending branch is </w:t>
      </w:r>
      <w:r w:rsidR="00F52FC4">
        <w:t>suppressed west of 1</w:t>
      </w:r>
      <w:r w:rsidR="00942E31" w:rsidRPr="00BE6A29">
        <w:t>00°E</w:t>
      </w:r>
      <w:r w:rsidR="00D04762">
        <w:t xml:space="preserve"> and is enhanced between 100°E-150°E</w:t>
      </w:r>
      <w:r w:rsidR="00942E31" w:rsidRPr="00BE6A29">
        <w:t>.</w:t>
      </w:r>
      <w:r w:rsidR="00F75F86">
        <w:t xml:space="preserve"> The descending branch is also </w:t>
      </w:r>
      <w:proofErr w:type="spellStart"/>
      <w:r>
        <w:t>offset</w:t>
      </w:r>
      <w:r w:rsidR="00427672">
        <w:t>ted</w:t>
      </w:r>
      <w:proofErr w:type="spellEnd"/>
      <w:r>
        <w:t xml:space="preserve"> by an upward bias</w:t>
      </w:r>
      <w:r w:rsidR="00EE06AC">
        <w:t xml:space="preserve"> around 200°-250°E</w:t>
      </w:r>
      <w:r>
        <w:t>.</w:t>
      </w:r>
      <w:r w:rsidR="00942E31" w:rsidRPr="00BE6A29">
        <w:t xml:space="preserve"> </w:t>
      </w:r>
      <w:r w:rsidR="00CB0E78">
        <w:t xml:space="preserve">Related to the circulation bias, the </w:t>
      </w:r>
      <w:r w:rsidR="00427672">
        <w:t xml:space="preserve">convergent and rising </w:t>
      </w:r>
      <w:r w:rsidR="00CB0E78">
        <w:t xml:space="preserve">specific humidity is </w:t>
      </w:r>
      <w:r w:rsidR="00EE06AC">
        <w:t>eastward shifted</w:t>
      </w:r>
      <w:r w:rsidR="00CB0E78">
        <w:t xml:space="preserve"> with the maximum around </w:t>
      </w:r>
      <w:r w:rsidR="00CB0E78">
        <w:lastRenderedPageBreak/>
        <w:t xml:space="preserve">950hPa-750hPa. </w:t>
      </w:r>
      <w:r w:rsidR="00EE06AC">
        <w:t>The bias</w:t>
      </w:r>
      <w:r w:rsidR="00F66B7E">
        <w:t xml:space="preserve"> of</w:t>
      </w:r>
      <w:r w:rsidR="00EE06AC">
        <w:t xml:space="preserve"> moisture air</w:t>
      </w:r>
      <w:r w:rsidR="00F66B7E">
        <w:t xml:space="preserve"> in </w:t>
      </w:r>
      <w:proofErr w:type="spellStart"/>
      <w:r w:rsidR="00F66B7E">
        <w:t>NorLR</w:t>
      </w:r>
      <w:proofErr w:type="spellEnd"/>
      <w:r w:rsidR="00EE06AC">
        <w:t xml:space="preserve"> is consistent with less precipitation in Indian ocean and more precipitation in south</w:t>
      </w:r>
      <w:r w:rsidR="00F66B7E">
        <w:t>ern</w:t>
      </w:r>
      <w:r w:rsidR="00EE06AC">
        <w:t xml:space="preserve"> tropical </w:t>
      </w:r>
      <w:r w:rsidR="00427672">
        <w:t>P</w:t>
      </w:r>
      <w:r w:rsidR="00EE06AC">
        <w:t xml:space="preserve">acific east of 200°E.  </w:t>
      </w:r>
    </w:p>
    <w:p w14:paraId="489525EF" w14:textId="31F2D6F8" w:rsidR="00704387" w:rsidRPr="00BE6A29" w:rsidRDefault="00942E31" w:rsidP="00D73D47">
      <w:pPr>
        <w:pStyle w:val="NormalWeb"/>
      </w:pPr>
      <w:r w:rsidRPr="00BE6A29">
        <w:t xml:space="preserve">In </w:t>
      </w:r>
      <w:proofErr w:type="spellStart"/>
      <w:r w:rsidRPr="00BE6A29">
        <w:t>N</w:t>
      </w:r>
      <w:r w:rsidR="00D17118">
        <w:t>or</w:t>
      </w:r>
      <w:r w:rsidRPr="00BE6A29">
        <w:t>SR</w:t>
      </w:r>
      <w:proofErr w:type="spellEnd"/>
      <w:r w:rsidRPr="00BE6A29">
        <w:t xml:space="preserve">, however, the upward branch is </w:t>
      </w:r>
      <w:r w:rsidR="00FD2A1E">
        <w:t xml:space="preserve">enhanced in 50°-75°E and supressed in 125°-175°E. This bias implicates a westward shift of upward branch. </w:t>
      </w:r>
      <w:r w:rsidR="00D17118">
        <w:t xml:space="preserve">The westward shift of rising branch is consistent with more precipitation in Indian Ocean and a shorter eastward extension of the southern branch of ITCZ. </w:t>
      </w:r>
      <w:r w:rsidR="00FD03CD">
        <w:t xml:space="preserve">In eastern Pacific, </w:t>
      </w:r>
      <w:r w:rsidR="00FE3841">
        <w:t xml:space="preserve">there is no descending flow in </w:t>
      </w:r>
      <w:r w:rsidR="00D31CDC">
        <w:t>the meridional</w:t>
      </w:r>
      <w:r w:rsidR="00FE3841">
        <w:t xml:space="preserve"> averaged circulation (Not shown). This is because the over evaluated rising flow</w:t>
      </w:r>
      <w:r w:rsidR="00D31CDC">
        <w:t xml:space="preserve"> in 200°-250°E</w:t>
      </w:r>
      <w:r w:rsidR="00FE3841">
        <w:t xml:space="preserve"> overwhelmed the descending flow in the averaging </w:t>
      </w:r>
      <w:r w:rsidR="00D31CDC">
        <w:t>processes</w:t>
      </w:r>
      <w:r w:rsidR="00FE3841">
        <w:t>.</w:t>
      </w:r>
      <w:r w:rsidR="00D31CDC">
        <w:t xml:space="preserve"> </w:t>
      </w:r>
      <w:r w:rsidR="003C6876">
        <w:t>To know the details of the circulation structure, we analysed the local Hadley cell in eastern</w:t>
      </w:r>
      <w:r w:rsidR="009D40AC">
        <w:t xml:space="preserve"> Pacific (</w:t>
      </w:r>
      <w:r w:rsidR="00E25289">
        <w:t>120°E-180°E,.50°S-50°N</w:t>
      </w:r>
      <w:r w:rsidR="009D40AC">
        <w:t>)</w:t>
      </w:r>
      <w:r w:rsidR="003C6876">
        <w:t xml:space="preserve"> and western Pacific</w:t>
      </w:r>
      <w:r w:rsidR="009D40AC">
        <w:t xml:space="preserve"> (</w:t>
      </w:r>
      <w:r w:rsidR="00E25289">
        <w:t>180°E-270°E, 50°S-50°N</w:t>
      </w:r>
      <w:r w:rsidR="009D40AC">
        <w:t>)</w:t>
      </w:r>
      <w:r w:rsidR="003C6876">
        <w:t>, respectively.</w:t>
      </w:r>
    </w:p>
    <w:p w14:paraId="23DE392B" w14:textId="658C7D77" w:rsidR="00AA3C28" w:rsidRDefault="00704387" w:rsidP="00D73D47">
      <w:pPr>
        <w:pStyle w:val="NormalWeb"/>
      </w:pPr>
      <w:r w:rsidRPr="00BE6A29">
        <w:t>In ERA5, there is a strong ascending branch in western Pacific</w:t>
      </w:r>
      <w:r w:rsidR="009763A6" w:rsidRPr="00BE6A29">
        <w:t xml:space="preserve"> (west of 180°E)</w:t>
      </w:r>
      <w:r w:rsidRPr="00BE6A29">
        <w:t xml:space="preserve"> between 10°S-10°N</w:t>
      </w:r>
      <w:r w:rsidR="009D40AC">
        <w:t xml:space="preserve">. The descending flow is not symmetric with respect to the equator. </w:t>
      </w:r>
      <w:r w:rsidRPr="00BE6A29">
        <w:t xml:space="preserve"> </w:t>
      </w:r>
      <w:r w:rsidR="009D40AC">
        <w:t xml:space="preserve">In the southern Hemisphere, there is </w:t>
      </w:r>
      <w:r w:rsidRPr="00BE6A29">
        <w:t xml:space="preserve">a mild </w:t>
      </w:r>
      <w:r w:rsidR="009763A6" w:rsidRPr="00BE6A29">
        <w:t>descending branch</w:t>
      </w:r>
      <w:r w:rsidR="009D40AC">
        <w:t xml:space="preserve"> </w:t>
      </w:r>
      <w:r w:rsidR="009763A6" w:rsidRPr="00BE6A29">
        <w:t xml:space="preserve">at 30°S-40°S. </w:t>
      </w:r>
      <w:r w:rsidR="009D40AC">
        <w:t xml:space="preserve">In the northern hemisphere, the descending flow is not clear. </w:t>
      </w:r>
      <w:r w:rsidR="00AA3C28">
        <w:t xml:space="preserve">In the eastern Pacific, there is a narrow strong ascending flow in the north of the equator, around 3°-13°N. On the southern and northern of the rising flow is a widely distributed descending movement. Since the eastern Pacific is dominated by the descending flow, </w:t>
      </w:r>
      <w:r w:rsidR="00B8551D">
        <w:t>the rising movement is overwhelmed during the meridional average, as shown in walker circulation (Fig. 7a).</w:t>
      </w:r>
    </w:p>
    <w:p w14:paraId="487DCC15" w14:textId="64D1DD8E" w:rsidR="00CE4E3C" w:rsidRPr="00BE6A29" w:rsidRDefault="00A93FA2" w:rsidP="00D73D47">
      <w:pPr>
        <w:pStyle w:val="NormalWeb"/>
      </w:pPr>
      <w:r>
        <w:t xml:space="preserve">In </w:t>
      </w:r>
      <w:proofErr w:type="spellStart"/>
      <w:r>
        <w:t>NorLR</w:t>
      </w:r>
      <w:proofErr w:type="spellEnd"/>
      <w:r>
        <w:t xml:space="preserve"> (</w:t>
      </w:r>
      <w:r w:rsidR="00072385">
        <w:t>Fig. 7</w:t>
      </w:r>
      <w:r w:rsidR="00B0228D">
        <w:t>e</w:t>
      </w:r>
      <w:r>
        <w:t>)</w:t>
      </w:r>
      <w:r w:rsidR="00B0228D">
        <w:t xml:space="preserve">, </w:t>
      </w:r>
      <w:r>
        <w:t xml:space="preserve">Local Hadley cell of western Pacific </w:t>
      </w:r>
      <w:r w:rsidR="00072385">
        <w:t>has</w:t>
      </w:r>
      <w:r w:rsidR="008A58B0">
        <w:t xml:space="preserve"> a </w:t>
      </w:r>
      <w:r w:rsidR="00072385">
        <w:t>clockwise bias in 30°S-5°N. Th</w:t>
      </w:r>
      <w:r>
        <w:t>e direction</w:t>
      </w:r>
      <w:r w:rsidR="003F7C1C">
        <w:t xml:space="preserve"> of</w:t>
      </w:r>
      <w:r w:rsidR="00072385">
        <w:t xml:space="preserve"> bias </w:t>
      </w:r>
      <w:r>
        <w:t>is</w:t>
      </w:r>
      <w:r w:rsidR="00072385">
        <w:t xml:space="preserve"> opposite </w:t>
      </w:r>
      <w:r>
        <w:t>to</w:t>
      </w:r>
      <w:r w:rsidR="00072385">
        <w:t xml:space="preserve"> the mean state, indicat</w:t>
      </w:r>
      <w:r w:rsidR="003F7C1C">
        <w:t>ing</w:t>
      </w:r>
      <w:r w:rsidR="00072385">
        <w:t xml:space="preserve"> a weaker local Hadley </w:t>
      </w:r>
      <w:r>
        <w:t>circulation</w:t>
      </w:r>
      <w:r w:rsidR="00072385">
        <w:t xml:space="preserve"> in the western Pacific. </w:t>
      </w:r>
      <w:r w:rsidR="003D044C">
        <w:t xml:space="preserve">Correlated to the </w:t>
      </w:r>
      <w:r>
        <w:t>reduced</w:t>
      </w:r>
      <w:r w:rsidR="003D044C">
        <w:t xml:space="preserve"> subsidence branch in the southern Hemisphere, the specific humidity is over evaluated, with the maximum around 20°S at 850 </w:t>
      </w:r>
      <w:proofErr w:type="spellStart"/>
      <w:r w:rsidR="003D044C">
        <w:t>hPa</w:t>
      </w:r>
      <w:proofErr w:type="spellEnd"/>
      <w:r w:rsidR="003D044C">
        <w:t xml:space="preserve">. </w:t>
      </w:r>
      <w:r w:rsidR="006B5FE0" w:rsidRPr="00BE6A29">
        <w:t>In the eastern Pacific</w:t>
      </w:r>
      <w:r w:rsidR="003D044C">
        <w:t xml:space="preserve"> (Fig. 7f)</w:t>
      </w:r>
      <w:r w:rsidR="006B5FE0" w:rsidRPr="00BE6A29">
        <w:t xml:space="preserve">, </w:t>
      </w:r>
      <w:r w:rsidR="00836F38">
        <w:t xml:space="preserve">the bias </w:t>
      </w:r>
      <w:r>
        <w:t xml:space="preserve">also </w:t>
      </w:r>
      <w:r w:rsidR="00836F38">
        <w:t xml:space="preserve">shows </w:t>
      </w:r>
      <w:r>
        <w:t xml:space="preserve">a </w:t>
      </w:r>
      <w:r w:rsidR="00836F38">
        <w:t xml:space="preserve">clockwise </w:t>
      </w:r>
      <w:r>
        <w:t>cell</w:t>
      </w:r>
      <w:r w:rsidR="00836F38">
        <w:t xml:space="preserve">, </w:t>
      </w:r>
      <w:r w:rsidR="00F53A62">
        <w:t>which</w:t>
      </w:r>
      <w:r w:rsidR="00836F38">
        <w:t xml:space="preserve"> is much </w:t>
      </w:r>
      <w:r>
        <w:t>stronger</w:t>
      </w:r>
      <w:r w:rsidR="00836F38">
        <w:t xml:space="preserve"> than in the western Pacific. </w:t>
      </w:r>
      <w:r w:rsidR="00034A1C">
        <w:t xml:space="preserve">The </w:t>
      </w:r>
      <w:r>
        <w:t>clockwise</w:t>
      </w:r>
      <w:r w:rsidR="00034A1C">
        <w:t xml:space="preserve"> bias leads to a weakened ascending branch around 10°N and a fake upward</w:t>
      </w:r>
      <w:r w:rsidR="00575B13" w:rsidRPr="00BE6A29">
        <w:t xml:space="preserve"> flow around 10°S</w:t>
      </w:r>
      <w:r w:rsidR="00034A1C">
        <w:t xml:space="preserve">. </w:t>
      </w:r>
      <w:r>
        <w:t>Related to</w:t>
      </w:r>
      <w:r w:rsidR="00F53A62">
        <w:t xml:space="preserve"> the ascending flow</w:t>
      </w:r>
      <w:r w:rsidR="00C21FD3">
        <w:t xml:space="preserve"> in </w:t>
      </w:r>
      <w:proofErr w:type="spellStart"/>
      <w:r w:rsidR="00C21FD3">
        <w:t>NorLR</w:t>
      </w:r>
      <w:proofErr w:type="spellEnd"/>
      <w:r w:rsidR="00F53A62">
        <w:t xml:space="preserve">, more moisture concentrated and more precipitation generated around 5°S-20°S east of 180°E. </w:t>
      </w:r>
      <w:r w:rsidR="009D73DB">
        <w:t xml:space="preserve">This is known as the double-ITCZ bias in </w:t>
      </w:r>
      <w:proofErr w:type="spellStart"/>
      <w:r w:rsidR="009D73DB">
        <w:t>NorLR</w:t>
      </w:r>
      <w:proofErr w:type="spellEnd"/>
      <w:r w:rsidR="009D73DB">
        <w:t xml:space="preserve">. </w:t>
      </w:r>
    </w:p>
    <w:p w14:paraId="66AD07AE" w14:textId="2A712BB7" w:rsidR="003F7C1C" w:rsidRDefault="006931A2" w:rsidP="00D73D47">
      <w:pPr>
        <w:pStyle w:val="NormalWeb"/>
        <w:rPr>
          <w:lang w:eastAsia="zh-TW"/>
        </w:rPr>
      </w:pPr>
      <w:r>
        <w:t xml:space="preserve">In contrast with </w:t>
      </w:r>
      <w:proofErr w:type="spellStart"/>
      <w:r>
        <w:t>NorLR</w:t>
      </w:r>
      <w:proofErr w:type="spellEnd"/>
      <w:r>
        <w:t xml:space="preserve">, </w:t>
      </w:r>
      <w:r w:rsidR="00AB51F3">
        <w:rPr>
          <w:lang w:eastAsia="zh-TW"/>
        </w:rPr>
        <w:t xml:space="preserve">the bias of </w:t>
      </w:r>
      <w:r>
        <w:t>t</w:t>
      </w:r>
      <w:r w:rsidR="00380355" w:rsidRPr="00BE6A29">
        <w:t>he local Hadley circulation</w:t>
      </w:r>
      <w:r w:rsidR="00135C77">
        <w:t xml:space="preserve"> </w:t>
      </w:r>
      <w:r w:rsidR="00135C77">
        <w:rPr>
          <w:rFonts w:hint="eastAsia"/>
          <w:lang w:eastAsia="zh-TW"/>
        </w:rPr>
        <w:t>in</w:t>
      </w:r>
      <w:r w:rsidR="00135C77">
        <w:rPr>
          <w:lang w:eastAsia="zh-TW"/>
        </w:rPr>
        <w:t xml:space="preserve"> </w:t>
      </w:r>
      <w:proofErr w:type="spellStart"/>
      <w:r w:rsidR="00135C77">
        <w:rPr>
          <w:lang w:eastAsia="zh-TW"/>
        </w:rPr>
        <w:t>NorSR</w:t>
      </w:r>
      <w:proofErr w:type="spellEnd"/>
      <w:r w:rsidR="00380355" w:rsidRPr="00BE6A29">
        <w:t xml:space="preserve"> is </w:t>
      </w:r>
      <w:r w:rsidR="00AB51F3">
        <w:rPr>
          <w:lang w:eastAsia="zh-TW"/>
        </w:rPr>
        <w:t>anti-clockwise in both the western Pacific and eastern Pacific</w:t>
      </w:r>
      <w:r w:rsidR="00380355" w:rsidRPr="00BE6A29">
        <w:t>.</w:t>
      </w:r>
      <w:r w:rsidR="00AB51F3">
        <w:t xml:space="preserve"> In</w:t>
      </w:r>
      <w:r w:rsidR="00380355" w:rsidRPr="00BE6A29">
        <w:t xml:space="preserve"> </w:t>
      </w:r>
      <w:r w:rsidR="00AB51F3">
        <w:t xml:space="preserve">the western Pacific, the ascending branch is supressed in 10°S-0° and enhanced </w:t>
      </w:r>
      <w:r w:rsidR="00135C77">
        <w:t>around</w:t>
      </w:r>
      <w:r w:rsidR="00AB51F3">
        <w:t xml:space="preserve"> 5°N, </w:t>
      </w:r>
      <w:r w:rsidR="009C08AF">
        <w:t xml:space="preserve">indicating an enhanced and northward shifted upward branch in western Pacific. In the eastern Pacific, there is also an </w:t>
      </w:r>
      <w:r w:rsidR="0003196D">
        <w:t xml:space="preserve">anti-clockwise circulation </w:t>
      </w:r>
      <w:r w:rsidR="00135C77">
        <w:t>bias</w:t>
      </w:r>
      <w:r w:rsidR="009C08AF">
        <w:t xml:space="preserve"> in 20°S-10°N</w:t>
      </w:r>
      <w:r w:rsidR="00135C77">
        <w:t>,</w:t>
      </w:r>
      <w:r w:rsidR="009C08AF">
        <w:t xml:space="preserve"> indicating an overestimated Hadley cell. </w:t>
      </w:r>
      <w:r w:rsidR="0003196D">
        <w:t xml:space="preserve">With the enhanced ascending branch around 10°N, specific humidity concentrated and </w:t>
      </w:r>
      <w:proofErr w:type="spellStart"/>
      <w:r w:rsidR="0003196D" w:rsidRPr="0003196D">
        <w:t>convected</w:t>
      </w:r>
      <w:proofErr w:type="spellEnd"/>
      <w:r w:rsidR="0003196D">
        <w:t xml:space="preserve"> upward, this is consisted with the excessive precipitation in the northern branch of ITCZ. The </w:t>
      </w:r>
      <w:r w:rsidR="000E3E8D">
        <w:rPr>
          <w:rFonts w:hint="eastAsia"/>
          <w:lang w:eastAsia="zh-TW"/>
        </w:rPr>
        <w:t>e</w:t>
      </w:r>
      <w:r w:rsidR="000E3E8D">
        <w:rPr>
          <w:lang w:eastAsia="zh-TW"/>
        </w:rPr>
        <w:t xml:space="preserve">nhanced </w:t>
      </w:r>
      <w:r w:rsidR="0003196D">
        <w:rPr>
          <w:rFonts w:hint="eastAsia"/>
          <w:lang w:eastAsia="zh-TW"/>
        </w:rPr>
        <w:t>s</w:t>
      </w:r>
      <w:r w:rsidR="0003196D">
        <w:t xml:space="preserve">ubsidence </w:t>
      </w:r>
      <w:r w:rsidR="000E3E8D">
        <w:t xml:space="preserve">flow </w:t>
      </w:r>
      <w:r w:rsidR="0003196D">
        <w:t>pushes cold and dry air downward</w:t>
      </w:r>
      <w:r w:rsidR="000E3E8D">
        <w:t xml:space="preserve">. This is consistent with the dry equator region in </w:t>
      </w:r>
      <w:proofErr w:type="spellStart"/>
      <w:r w:rsidR="000E3E8D">
        <w:t>NorLR</w:t>
      </w:r>
      <w:proofErr w:type="spellEnd"/>
      <w:r w:rsidR="000E3E8D">
        <w:t>.</w:t>
      </w:r>
    </w:p>
    <w:p w14:paraId="026535B3" w14:textId="1FEE9C05" w:rsidR="00ED0D49" w:rsidRPr="00BE6A29" w:rsidRDefault="007A381F" w:rsidP="00F127C7">
      <w:pPr>
        <w:pStyle w:val="NormalWeb"/>
      </w:pPr>
      <w:r w:rsidRPr="00BE6A29">
        <w:t>Since the overestimated rising air and the wider distributed subsiden</w:t>
      </w:r>
      <w:r w:rsidR="00A405AA">
        <w:t>t</w:t>
      </w:r>
      <w:r w:rsidRPr="00BE6A29">
        <w:t xml:space="preserve"> flow can feedback </w:t>
      </w:r>
      <w:r w:rsidR="00F127C7">
        <w:t xml:space="preserve">to </w:t>
      </w:r>
      <w:r w:rsidRPr="00BE6A29">
        <w:t xml:space="preserve">each other, it’s worth to figure out the </w:t>
      </w:r>
      <w:r w:rsidR="00F127C7">
        <w:t>possible</w:t>
      </w:r>
      <w:r w:rsidRPr="00BE6A29">
        <w:t xml:space="preserve"> trigger of the anomalous vertical circulation.  </w:t>
      </w:r>
      <w:r w:rsidR="00A405AA">
        <w:t>Normally, the excessive convection in the tropical ocean is related to a warmer SST</w:t>
      </w:r>
      <w:r w:rsidR="00F127C7">
        <w:t>, b</w:t>
      </w:r>
      <w:r w:rsidR="00A405AA">
        <w:t>ut</w:t>
      </w:r>
      <w:r w:rsidR="00045606" w:rsidRPr="00BE6A29">
        <w:t xml:space="preserve"> </w:t>
      </w:r>
      <w:r w:rsidR="00F127C7">
        <w:t xml:space="preserve">the </w:t>
      </w:r>
      <w:r w:rsidR="00045606" w:rsidRPr="00BE6A29">
        <w:t xml:space="preserve">SST in </w:t>
      </w:r>
      <w:proofErr w:type="spellStart"/>
      <w:r w:rsidR="00045606" w:rsidRPr="00BE6A29">
        <w:t>N</w:t>
      </w:r>
      <w:r w:rsidR="00F127C7">
        <w:rPr>
          <w:rFonts w:hint="eastAsia"/>
          <w:lang w:eastAsia="zh-TW"/>
        </w:rPr>
        <w:t>or</w:t>
      </w:r>
      <w:r w:rsidR="00045606" w:rsidRPr="00BE6A29">
        <w:t>SR</w:t>
      </w:r>
      <w:proofErr w:type="spellEnd"/>
      <w:r w:rsidR="00045606" w:rsidRPr="00BE6A29">
        <w:t xml:space="preserve"> is slightly colder than that in </w:t>
      </w:r>
      <w:proofErr w:type="spellStart"/>
      <w:r w:rsidR="00045606" w:rsidRPr="00BE6A29">
        <w:t>N</w:t>
      </w:r>
      <w:r w:rsidR="00F127C7">
        <w:t>or</w:t>
      </w:r>
      <w:r w:rsidR="00045606" w:rsidRPr="00BE6A29">
        <w:t>LR</w:t>
      </w:r>
      <w:proofErr w:type="spellEnd"/>
      <w:r w:rsidR="00F127C7">
        <w:t xml:space="preserve"> (</w:t>
      </w:r>
      <w:r w:rsidR="00F127C7" w:rsidRPr="00BE6A29">
        <w:t>Fig</w:t>
      </w:r>
      <w:r w:rsidR="00F127C7">
        <w:t>.</w:t>
      </w:r>
      <w:r w:rsidR="00F127C7" w:rsidRPr="00BE6A29">
        <w:t xml:space="preserve"> </w:t>
      </w:r>
      <w:r w:rsidR="00F127C7">
        <w:t>3c,e)</w:t>
      </w:r>
      <w:r w:rsidR="00D15BD6">
        <w:t>,</w:t>
      </w:r>
      <w:r w:rsidR="00A405AA">
        <w:t xml:space="preserve"> </w:t>
      </w:r>
      <w:r w:rsidR="00D15BD6">
        <w:t xml:space="preserve">indicating that </w:t>
      </w:r>
      <w:r w:rsidR="00045606" w:rsidRPr="00BE6A29">
        <w:t xml:space="preserve">the </w:t>
      </w:r>
      <w:r w:rsidR="00A405AA">
        <w:t>excessive convection</w:t>
      </w:r>
      <w:r w:rsidR="00D15BD6">
        <w:t xml:space="preserve"> in </w:t>
      </w:r>
      <w:proofErr w:type="spellStart"/>
      <w:r w:rsidR="00D15BD6">
        <w:t>NorSR</w:t>
      </w:r>
      <w:proofErr w:type="spellEnd"/>
      <w:r w:rsidR="00A405AA">
        <w:t xml:space="preserve"> is not SST forced</w:t>
      </w:r>
      <w:r w:rsidR="00D15BD6">
        <w:t>.</w:t>
      </w:r>
      <w:r w:rsidR="00045606" w:rsidRPr="00BE6A29">
        <w:t xml:space="preserve"> </w:t>
      </w:r>
      <w:r w:rsidR="00D15BD6">
        <w:t>W</w:t>
      </w:r>
      <w:r w:rsidR="00045606" w:rsidRPr="00BE6A29">
        <w:t>e</w:t>
      </w:r>
      <w:r w:rsidR="00D15BD6">
        <w:t xml:space="preserve"> thus</w:t>
      </w:r>
      <w:r w:rsidR="00045606" w:rsidRPr="00BE6A29">
        <w:t xml:space="preserve"> analysed the radiation on the top of the atmosphere</w:t>
      </w:r>
      <w:r w:rsidR="008B3726">
        <w:t xml:space="preserve"> instead</w:t>
      </w:r>
      <w:r w:rsidR="00045606" w:rsidRPr="00BE6A29">
        <w:t xml:space="preserve">. </w:t>
      </w:r>
    </w:p>
    <w:p w14:paraId="169AD27E" w14:textId="0563A2A9" w:rsidR="00570026" w:rsidRPr="00BE6A29" w:rsidRDefault="00570026" w:rsidP="00570026">
      <w:pPr>
        <w:pStyle w:val="NormalWeb"/>
      </w:pPr>
    </w:p>
    <w:p w14:paraId="6D5AD892" w14:textId="51335B44" w:rsidR="00570026" w:rsidRPr="00BE6A29" w:rsidRDefault="00570026" w:rsidP="00570026">
      <w:pPr>
        <w:pStyle w:val="NormalWeb"/>
      </w:pPr>
    </w:p>
    <w:p w14:paraId="3A410DDB" w14:textId="77777777" w:rsidR="00570026" w:rsidRPr="00BE6A29" w:rsidRDefault="00570026" w:rsidP="00570026">
      <w:pPr>
        <w:pStyle w:val="NormalWeb"/>
      </w:pPr>
    </w:p>
    <w:p w14:paraId="76D6C3A6" w14:textId="77777777" w:rsidR="0098425D" w:rsidRPr="00BE6A29" w:rsidRDefault="0098425D" w:rsidP="00045606">
      <w:pPr>
        <w:rPr>
          <w:rFonts w:ascii="Times New Roman" w:hAnsi="Times New Roman" w:cs="Times New Roman"/>
        </w:rPr>
      </w:pPr>
    </w:p>
    <w:p w14:paraId="3D854C1F" w14:textId="77777777" w:rsidR="00F73EB0" w:rsidRPr="00BE6A29" w:rsidRDefault="00F73EB0" w:rsidP="00D73D47">
      <w:pPr>
        <w:pStyle w:val="ListParagraph"/>
        <w:ind w:left="1080"/>
        <w:rPr>
          <w:rFonts w:ascii="Times New Roman" w:hAnsi="Times New Roman" w:cs="Times New Roman"/>
        </w:rPr>
      </w:pPr>
    </w:p>
    <w:p w14:paraId="7637379C" w14:textId="699001DD" w:rsidR="006065EB" w:rsidRPr="00E04A2B" w:rsidRDefault="00DD1E40" w:rsidP="00DD1E40">
      <w:pPr>
        <w:rPr>
          <w:rFonts w:ascii="Times New Roman" w:hAnsi="Times New Roman" w:cs="Times New Roman"/>
          <w:b/>
          <w:bCs/>
        </w:rPr>
      </w:pPr>
      <w:r w:rsidRPr="00E04A2B">
        <w:rPr>
          <w:rFonts w:ascii="Times New Roman" w:hAnsi="Times New Roman" w:cs="Times New Roman"/>
          <w:b/>
          <w:bCs/>
        </w:rPr>
        <w:t xml:space="preserve">4. </w:t>
      </w:r>
      <w:r w:rsidR="000553EB" w:rsidRPr="00E04A2B">
        <w:rPr>
          <w:rFonts w:ascii="Times New Roman" w:hAnsi="Times New Roman" w:cs="Times New Roman"/>
          <w:b/>
          <w:bCs/>
        </w:rPr>
        <w:t>Conclusion and discussion</w:t>
      </w:r>
    </w:p>
    <w:p w14:paraId="129DEF9C" w14:textId="6374B2DE" w:rsidR="000553EB" w:rsidRPr="00BE6A29" w:rsidRDefault="000553EB" w:rsidP="00045606">
      <w:pPr>
        <w:rPr>
          <w:rFonts w:ascii="Times New Roman" w:hAnsi="Times New Roman" w:cs="Times New Roman"/>
        </w:rPr>
      </w:pPr>
      <w:r w:rsidRPr="00BE6A29">
        <w:rPr>
          <w:rFonts w:ascii="Times New Roman" w:hAnsi="Times New Roman" w:cs="Times New Roman"/>
        </w:rPr>
        <w:t xml:space="preserve">Less medium-level cloud is simulated in SHRM-&gt; strong top colling (OLR)-&gt; Strong Hadley circulation-&gt;  Stronger subsidence branch of Hadley cell -&gt; Dry surface humidity-&gt; large air-sea humidity difference -&gt; large latent heat flux -&gt;  </w:t>
      </w:r>
      <w:r w:rsidR="00602EA2" w:rsidRPr="00BE6A29">
        <w:rPr>
          <w:rFonts w:ascii="Times New Roman" w:hAnsi="Times New Roman" w:cs="Times New Roman"/>
        </w:rPr>
        <w:t>The shift of ocean Bowen ration towards to lower values</w:t>
      </w:r>
    </w:p>
    <w:p w14:paraId="0EFECEB6" w14:textId="604CCA59" w:rsidR="00602EA2" w:rsidRPr="00BE6A29" w:rsidRDefault="00602EA2" w:rsidP="00D73D47">
      <w:pPr>
        <w:pStyle w:val="ListParagraph"/>
        <w:rPr>
          <w:rFonts w:ascii="Times New Roman" w:hAnsi="Times New Roman" w:cs="Times New Roman"/>
        </w:rPr>
      </w:pPr>
    </w:p>
    <w:p w14:paraId="7CFB94F1" w14:textId="032BD524" w:rsidR="00602EA2" w:rsidRPr="00BE6A29" w:rsidRDefault="00602EA2" w:rsidP="00045606">
      <w:pPr>
        <w:rPr>
          <w:rFonts w:ascii="Times New Roman" w:hAnsi="Times New Roman" w:cs="Times New Roman"/>
        </w:rPr>
      </w:pPr>
      <w:r w:rsidRPr="00BE6A29">
        <w:rPr>
          <w:rFonts w:ascii="Times New Roman" w:hAnsi="Times New Roman" w:cs="Times New Roman"/>
        </w:rPr>
        <w:t>Strong Hadley circulation -&gt; strong precipitation</w:t>
      </w:r>
    </w:p>
    <w:p w14:paraId="439C70B6" w14:textId="639CDD85" w:rsidR="00602EA2" w:rsidRPr="00BE6A29" w:rsidRDefault="00602EA2" w:rsidP="00D73D47">
      <w:pPr>
        <w:pStyle w:val="ListParagraph"/>
        <w:rPr>
          <w:rFonts w:ascii="Times New Roman" w:hAnsi="Times New Roman" w:cs="Times New Roman"/>
        </w:rPr>
      </w:pPr>
    </w:p>
    <w:p w14:paraId="6D40F347" w14:textId="6FC1C9CD" w:rsidR="00621EC4" w:rsidRPr="00BE6A29" w:rsidRDefault="00621EC4" w:rsidP="00D73D47">
      <w:pPr>
        <w:pStyle w:val="ListParagraph"/>
        <w:rPr>
          <w:rFonts w:ascii="Times New Roman" w:hAnsi="Times New Roman" w:cs="Times New Roman"/>
        </w:rPr>
      </w:pPr>
    </w:p>
    <w:p w14:paraId="7867A399" w14:textId="1435AABB" w:rsidR="00621EC4" w:rsidRDefault="00621EC4" w:rsidP="00045606">
      <w:pPr>
        <w:rPr>
          <w:rFonts w:ascii="Times New Roman" w:hAnsi="Times New Roman" w:cs="Times New Roman"/>
        </w:rPr>
      </w:pPr>
      <w:r w:rsidRPr="00BE6A29">
        <w:rPr>
          <w:rFonts w:ascii="Times New Roman" w:hAnsi="Times New Roman" w:cs="Times New Roman"/>
        </w:rPr>
        <w:t xml:space="preserve">The understand evaluation of the medium-layer clouds might be related to the convection or other physical frame in the model, it may also directly be caused by the increase of horizontal resolution. To understand this, further work is required with several model experiments. </w:t>
      </w:r>
    </w:p>
    <w:p w14:paraId="69E380BA" w14:textId="458B4F2B" w:rsidR="007005BD" w:rsidRDefault="007005BD" w:rsidP="00045606">
      <w:pPr>
        <w:rPr>
          <w:rFonts w:ascii="Times New Roman" w:hAnsi="Times New Roman" w:cs="Times New Roman"/>
        </w:rPr>
      </w:pPr>
    </w:p>
    <w:p w14:paraId="0C690CA0" w14:textId="7DB00984" w:rsidR="007005BD" w:rsidRPr="00BE6A29" w:rsidRDefault="007005BD" w:rsidP="00045606">
      <w:pPr>
        <w:rPr>
          <w:rFonts w:ascii="Times New Roman" w:hAnsi="Times New Roman" w:cs="Times New Roman"/>
        </w:rPr>
      </w:pPr>
      <w:r>
        <w:rPr>
          <w:rFonts w:ascii="Times New Roman" w:hAnsi="Times New Roman" w:cs="Times New Roman"/>
        </w:rPr>
        <w:t>The decreased DT is due to the air-sea heat and momentum exchange is enhanced when the model resolution is increased.</w:t>
      </w:r>
    </w:p>
    <w:p w14:paraId="16D777D0" w14:textId="0300F069" w:rsidR="001A6B99" w:rsidRDefault="001A6B99" w:rsidP="001A6B99">
      <w:pPr>
        <w:rPr>
          <w:rFonts w:ascii="Times New Roman" w:hAnsi="Times New Roman" w:cs="Times New Roman"/>
        </w:rPr>
      </w:pPr>
    </w:p>
    <w:p w14:paraId="5613A577" w14:textId="429C364E" w:rsidR="001A6B99" w:rsidRPr="001A6B99" w:rsidRDefault="001A6B99" w:rsidP="001A6B99">
      <w:pPr>
        <w:rPr>
          <w:rFonts w:ascii="Times New Roman" w:hAnsi="Times New Roman" w:cs="Times New Roman"/>
          <w:b/>
          <w:bCs/>
        </w:rPr>
      </w:pPr>
      <w:r w:rsidRPr="001A6B99">
        <w:rPr>
          <w:rFonts w:ascii="Times New Roman" w:hAnsi="Times New Roman" w:cs="Times New Roman"/>
          <w:b/>
          <w:bCs/>
        </w:rPr>
        <w:t xml:space="preserve">Reference: </w:t>
      </w:r>
    </w:p>
    <w:p w14:paraId="6434AB8C" w14:textId="5AAD0BEC" w:rsidR="001A6B99" w:rsidRDefault="001A6B99" w:rsidP="001A6B99">
      <w:pPr>
        <w:rPr>
          <w:rFonts w:ascii="Arial" w:eastAsia="Times New Roman" w:hAnsi="Arial" w:cs="Arial"/>
          <w:color w:val="222222"/>
          <w:sz w:val="20"/>
          <w:szCs w:val="20"/>
          <w:shd w:val="clear" w:color="auto" w:fill="FFFFFF"/>
        </w:rPr>
      </w:pPr>
      <w:r w:rsidRPr="001A6B99">
        <w:rPr>
          <w:rFonts w:ascii="Arial" w:eastAsia="Times New Roman" w:hAnsi="Arial" w:cs="Arial"/>
          <w:color w:val="222222"/>
          <w:sz w:val="20"/>
          <w:szCs w:val="20"/>
          <w:shd w:val="clear" w:color="auto" w:fill="FFFFFF"/>
        </w:rPr>
        <w:t>Hwang, Y. T., &amp; Frierson, D. M. (2013). Link between the double-Intertropical Convergence Zone problem and cloud biases over the Southern Ocean. </w:t>
      </w:r>
      <w:r w:rsidRPr="001A6B99">
        <w:rPr>
          <w:rFonts w:ascii="Arial" w:eastAsia="Times New Roman" w:hAnsi="Arial" w:cs="Arial"/>
          <w:i/>
          <w:iCs/>
          <w:color w:val="222222"/>
          <w:sz w:val="20"/>
          <w:szCs w:val="20"/>
          <w:shd w:val="clear" w:color="auto" w:fill="FFFFFF"/>
        </w:rPr>
        <w:t>Proceedings of the National Academy of Sciences</w:t>
      </w:r>
      <w:r w:rsidRPr="001A6B99">
        <w:rPr>
          <w:rFonts w:ascii="Arial" w:eastAsia="Times New Roman" w:hAnsi="Arial" w:cs="Arial"/>
          <w:color w:val="222222"/>
          <w:sz w:val="20"/>
          <w:szCs w:val="20"/>
          <w:shd w:val="clear" w:color="auto" w:fill="FFFFFF"/>
        </w:rPr>
        <w:t>, </w:t>
      </w:r>
      <w:r w:rsidRPr="001A6B99">
        <w:rPr>
          <w:rFonts w:ascii="Arial" w:eastAsia="Times New Roman" w:hAnsi="Arial" w:cs="Arial"/>
          <w:i/>
          <w:iCs/>
          <w:color w:val="222222"/>
          <w:sz w:val="20"/>
          <w:szCs w:val="20"/>
          <w:shd w:val="clear" w:color="auto" w:fill="FFFFFF"/>
        </w:rPr>
        <w:t>110</w:t>
      </w:r>
      <w:r w:rsidRPr="001A6B99">
        <w:rPr>
          <w:rFonts w:ascii="Arial" w:eastAsia="Times New Roman" w:hAnsi="Arial" w:cs="Arial"/>
          <w:color w:val="222222"/>
          <w:sz w:val="20"/>
          <w:szCs w:val="20"/>
          <w:shd w:val="clear" w:color="auto" w:fill="FFFFFF"/>
        </w:rPr>
        <w:t>(13), 4935-4940.</w:t>
      </w:r>
    </w:p>
    <w:p w14:paraId="3BAF3B12" w14:textId="390CD6CE" w:rsidR="008B3C78" w:rsidRDefault="008B3C78" w:rsidP="001A6B99">
      <w:pPr>
        <w:rPr>
          <w:rFonts w:ascii="Arial" w:eastAsia="Times New Roman" w:hAnsi="Arial" w:cs="Arial"/>
          <w:color w:val="222222"/>
          <w:sz w:val="20"/>
          <w:szCs w:val="20"/>
          <w:shd w:val="clear" w:color="auto" w:fill="FFFFFF"/>
        </w:rPr>
      </w:pPr>
    </w:p>
    <w:p w14:paraId="3C997421" w14:textId="2D359B58" w:rsidR="008B3C78" w:rsidRDefault="008B3C78" w:rsidP="001A6B99">
      <w:pPr>
        <w:rPr>
          <w:rFonts w:ascii="Arial" w:eastAsia="Times New Roman" w:hAnsi="Arial" w:cs="Arial"/>
          <w:color w:val="222222"/>
          <w:sz w:val="20"/>
          <w:szCs w:val="20"/>
          <w:shd w:val="clear" w:color="auto" w:fill="FFFFFF"/>
        </w:rPr>
      </w:pPr>
      <w:r w:rsidRPr="008B3C78">
        <w:rPr>
          <w:rFonts w:ascii="Arial" w:eastAsia="Times New Roman" w:hAnsi="Arial" w:cs="Arial" w:hint="eastAsia"/>
          <w:color w:val="222222"/>
          <w:sz w:val="20"/>
          <w:szCs w:val="20"/>
          <w:shd w:val="clear" w:color="auto" w:fill="FFFFFF"/>
        </w:rPr>
        <w:t xml:space="preserve">Ding, T., Zhou, T., Chen, X., Zou, L., Li, P., Roberts, M. J., &amp; Wu, P. (2021). Enhanced Turbulent Heat Fluxes Improve </w:t>
      </w:r>
      <w:proofErr w:type="spellStart"/>
      <w:r w:rsidRPr="008B3C78">
        <w:rPr>
          <w:rFonts w:ascii="Arial" w:eastAsia="Times New Roman" w:hAnsi="Arial" w:cs="Arial" w:hint="eastAsia"/>
          <w:color w:val="222222"/>
          <w:sz w:val="20"/>
          <w:szCs w:val="20"/>
          <w:shd w:val="clear" w:color="auto" w:fill="FFFFFF"/>
        </w:rPr>
        <w:t>Meiyu</w:t>
      </w:r>
      <w:r w:rsidRPr="008B3C78">
        <w:rPr>
          <w:rFonts w:ascii="Cambria Math" w:eastAsia="Times New Roman" w:hAnsi="Cambria Math" w:cs="Cambria Math"/>
          <w:color w:val="222222"/>
          <w:sz w:val="20"/>
          <w:szCs w:val="20"/>
          <w:shd w:val="clear" w:color="auto" w:fill="FFFFFF"/>
        </w:rPr>
        <w:t>‐</w:t>
      </w:r>
      <w:r w:rsidRPr="008B3C78">
        <w:rPr>
          <w:rFonts w:ascii="Arial" w:eastAsia="Times New Roman" w:hAnsi="Arial" w:cs="Arial" w:hint="eastAsia"/>
          <w:color w:val="222222"/>
          <w:sz w:val="20"/>
          <w:szCs w:val="20"/>
          <w:shd w:val="clear" w:color="auto" w:fill="FFFFFF"/>
        </w:rPr>
        <w:t>Baiu</w:t>
      </w:r>
      <w:proofErr w:type="spellEnd"/>
      <w:r w:rsidRPr="008B3C78">
        <w:rPr>
          <w:rFonts w:ascii="Arial" w:eastAsia="Times New Roman" w:hAnsi="Arial" w:cs="Arial" w:hint="eastAsia"/>
          <w:color w:val="222222"/>
          <w:sz w:val="20"/>
          <w:szCs w:val="20"/>
          <w:shd w:val="clear" w:color="auto" w:fill="FFFFFF"/>
        </w:rPr>
        <w:t xml:space="preserve"> Simulation in High</w:t>
      </w:r>
      <w:r w:rsidRPr="008B3C78">
        <w:rPr>
          <w:rFonts w:ascii="Cambria Math" w:eastAsia="Times New Roman" w:hAnsi="Cambria Math" w:cs="Cambria Math"/>
          <w:color w:val="222222"/>
          <w:sz w:val="20"/>
          <w:szCs w:val="20"/>
          <w:shd w:val="clear" w:color="auto" w:fill="FFFFFF"/>
        </w:rPr>
        <w:t>‐</w:t>
      </w:r>
      <w:r w:rsidRPr="008B3C78">
        <w:rPr>
          <w:rFonts w:ascii="Arial" w:eastAsia="Times New Roman" w:hAnsi="Arial" w:cs="Arial" w:hint="eastAsia"/>
          <w:color w:val="222222"/>
          <w:sz w:val="20"/>
          <w:szCs w:val="20"/>
          <w:shd w:val="clear" w:color="auto" w:fill="FFFFFF"/>
        </w:rPr>
        <w:t xml:space="preserve">Resolution Atmospheric Models. Journal of Advances in </w:t>
      </w:r>
      <w:proofErr w:type="spellStart"/>
      <w:r w:rsidRPr="008B3C78">
        <w:rPr>
          <w:rFonts w:ascii="Arial" w:eastAsia="Times New Roman" w:hAnsi="Arial" w:cs="Arial" w:hint="eastAsia"/>
          <w:color w:val="222222"/>
          <w:sz w:val="20"/>
          <w:szCs w:val="20"/>
          <w:shd w:val="clear" w:color="auto" w:fill="FFFFFF"/>
        </w:rPr>
        <w:t>Modeling</w:t>
      </w:r>
      <w:proofErr w:type="spellEnd"/>
      <w:r w:rsidRPr="008B3C78">
        <w:rPr>
          <w:rFonts w:ascii="Arial" w:eastAsia="Times New Roman" w:hAnsi="Arial" w:cs="Arial" w:hint="eastAsia"/>
          <w:color w:val="222222"/>
          <w:sz w:val="20"/>
          <w:szCs w:val="20"/>
          <w:shd w:val="clear" w:color="auto" w:fill="FFFFFF"/>
        </w:rPr>
        <w:t xml:space="preserve"> Earth Systems, 13(9), e2020MS002430.</w:t>
      </w:r>
    </w:p>
    <w:p w14:paraId="4B1CA63F" w14:textId="2522A8B0" w:rsidR="001A6B99" w:rsidRDefault="001A6B99" w:rsidP="001A6B99">
      <w:pPr>
        <w:rPr>
          <w:rFonts w:ascii="Times New Roman" w:hAnsi="Times New Roman" w:cs="Times New Roman"/>
        </w:rPr>
      </w:pPr>
    </w:p>
    <w:p w14:paraId="3DAE2DB2" w14:textId="4150A37B" w:rsidR="001A6B99" w:rsidRDefault="00163617" w:rsidP="001A6B99">
      <w:pPr>
        <w:rPr>
          <w:sz w:val="22"/>
          <w:szCs w:val="22"/>
          <w:shd w:val="clear" w:color="auto" w:fill="FFFFFF"/>
        </w:rPr>
      </w:pPr>
      <w:r>
        <w:rPr>
          <w:sz w:val="22"/>
          <w:szCs w:val="22"/>
          <w:shd w:val="clear" w:color="auto" w:fill="FFFFFF"/>
        </w:rPr>
        <w:t xml:space="preserve">Holdsworth, A. M., and P. G. Myers, 2015: The influence of high-frequency atmospheric forcing on the circulation and </w:t>
      </w:r>
      <w:proofErr w:type="spellStart"/>
      <w:r>
        <w:rPr>
          <w:sz w:val="22"/>
          <w:szCs w:val="22"/>
          <w:shd w:val="clear" w:color="auto" w:fill="FFFFFF"/>
        </w:rPr>
        <w:t>deepconvection</w:t>
      </w:r>
      <w:proofErr w:type="spellEnd"/>
      <w:r>
        <w:rPr>
          <w:sz w:val="22"/>
          <w:szCs w:val="22"/>
          <w:shd w:val="clear" w:color="auto" w:fill="FFFFFF"/>
        </w:rPr>
        <w:t xml:space="preserve"> of the Labrador </w:t>
      </w:r>
      <w:proofErr w:type="spellStart"/>
      <w:r>
        <w:rPr>
          <w:sz w:val="22"/>
          <w:szCs w:val="22"/>
          <w:shd w:val="clear" w:color="auto" w:fill="FFFFFF"/>
        </w:rPr>
        <w:t>Sea.J</w:t>
      </w:r>
      <w:proofErr w:type="spellEnd"/>
      <w:r>
        <w:rPr>
          <w:sz w:val="22"/>
          <w:szCs w:val="22"/>
          <w:shd w:val="clear" w:color="auto" w:fill="FFFFFF"/>
        </w:rPr>
        <w:t>. Climate,28, 4980–</w:t>
      </w:r>
      <w:proofErr w:type="gramStart"/>
      <w:r>
        <w:rPr>
          <w:sz w:val="22"/>
          <w:szCs w:val="22"/>
          <w:shd w:val="clear" w:color="auto" w:fill="FFFFFF"/>
        </w:rPr>
        <w:t>4996,doi</w:t>
      </w:r>
      <w:proofErr w:type="gramEnd"/>
      <w:r>
        <w:rPr>
          <w:sz w:val="22"/>
          <w:szCs w:val="22"/>
          <w:shd w:val="clear" w:color="auto" w:fill="FFFFFF"/>
        </w:rPr>
        <w:t>:10.1175/JCLI-D-14-00564.1.</w:t>
      </w:r>
    </w:p>
    <w:p w14:paraId="4D9C8DE9" w14:textId="7D5236E1" w:rsidR="005F4E80" w:rsidRDefault="005F4E80" w:rsidP="001A6B99">
      <w:pPr>
        <w:rPr>
          <w:sz w:val="22"/>
          <w:szCs w:val="22"/>
          <w:shd w:val="clear" w:color="auto" w:fill="FFFFFF"/>
        </w:rPr>
      </w:pPr>
    </w:p>
    <w:p w14:paraId="6EF8426B" w14:textId="2B1874D3" w:rsidR="001A6B99" w:rsidRDefault="005F4E80" w:rsidP="001A6B99">
      <w:pPr>
        <w:rPr>
          <w:rFonts w:ascii="Times New Roman" w:hAnsi="Times New Roman" w:cs="Times New Roman"/>
        </w:rPr>
      </w:pPr>
      <w:r>
        <w:rPr>
          <w:rFonts w:ascii="Arial" w:hAnsi="Arial" w:cs="Arial"/>
          <w:color w:val="222222"/>
          <w:sz w:val="20"/>
          <w:szCs w:val="20"/>
          <w:shd w:val="clear" w:color="auto" w:fill="FFFFFF"/>
        </w:rPr>
        <w:t>Large, W. and Yeager, S.G., 2009. The global climatology of an interannually varying air–sea flux data set. </w:t>
      </w:r>
      <w:r>
        <w:rPr>
          <w:rFonts w:ascii="Arial" w:hAnsi="Arial" w:cs="Arial"/>
          <w:i/>
          <w:iCs/>
          <w:color w:val="222222"/>
          <w:sz w:val="20"/>
          <w:szCs w:val="20"/>
          <w:shd w:val="clear" w:color="auto" w:fill="FFFFFF"/>
        </w:rPr>
        <w:t>Climate dynamics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w:t>
      </w:r>
      <w:r>
        <w:rPr>
          <w:rFonts w:ascii="Arial" w:hAnsi="Arial" w:cs="Arial"/>
          <w:color w:val="222222"/>
          <w:sz w:val="20"/>
          <w:szCs w:val="20"/>
          <w:shd w:val="clear" w:color="auto" w:fill="FFFFFF"/>
        </w:rPr>
        <w:t>(2), pp.341-364.</w:t>
      </w:r>
    </w:p>
    <w:p w14:paraId="6C0D9C45" w14:textId="77777777" w:rsidR="001A6B99" w:rsidRPr="001A6B99" w:rsidRDefault="001A6B99" w:rsidP="001A6B99">
      <w:pPr>
        <w:rPr>
          <w:rFonts w:ascii="Times New Roman" w:hAnsi="Times New Roman" w:cs="Times New Roman"/>
        </w:rPr>
      </w:pPr>
    </w:p>
    <w:p w14:paraId="36591071" w14:textId="77777777" w:rsidR="001F4EFC" w:rsidRPr="00BE6A29" w:rsidRDefault="001F4EFC" w:rsidP="00D73D47">
      <w:pPr>
        <w:pStyle w:val="ListParagraph"/>
        <w:rPr>
          <w:rFonts w:ascii="Times New Roman" w:hAnsi="Times New Roman" w:cs="Times New Roman"/>
        </w:rPr>
      </w:pPr>
    </w:p>
    <w:p w14:paraId="17B3673A" w14:textId="77777777" w:rsidR="008D723B" w:rsidRDefault="008D723B" w:rsidP="00D73D47">
      <w:pPr>
        <w:pStyle w:val="ListParagraph"/>
        <w:rPr>
          <w:rFonts w:ascii="Times New Roman" w:hAnsi="Times New Roman" w:cs="Times New Roman"/>
        </w:rPr>
      </w:pPr>
    </w:p>
    <w:p w14:paraId="47529EE0" w14:textId="77777777" w:rsidR="008D723B" w:rsidRDefault="008D723B" w:rsidP="00D73D47">
      <w:pPr>
        <w:pStyle w:val="ListParagraph"/>
        <w:rPr>
          <w:rFonts w:ascii="Times New Roman" w:hAnsi="Times New Roman" w:cs="Times New Roman"/>
        </w:rPr>
      </w:pPr>
    </w:p>
    <w:p w14:paraId="1007C221" w14:textId="20BFC52A" w:rsidR="008D723B" w:rsidRPr="00A75187" w:rsidRDefault="008D723B" w:rsidP="008D723B">
      <w:pPr>
        <w:rPr>
          <w:rFonts w:ascii="Times New Roman" w:hAnsi="Times New Roman" w:cs="Times New Roman"/>
          <w:color w:val="FF0000"/>
          <w:lang w:eastAsia="zh-TW"/>
        </w:rPr>
      </w:pPr>
      <w:r w:rsidRPr="00A75187">
        <w:rPr>
          <w:rFonts w:ascii="Times New Roman" w:hAnsi="Times New Roman" w:cs="Times New Roman" w:hint="eastAsia"/>
          <w:color w:val="FF0000"/>
          <w:lang w:eastAsia="zh-TW"/>
        </w:rPr>
        <w:t>Hy</w:t>
      </w:r>
      <w:r w:rsidRPr="00A75187">
        <w:rPr>
          <w:rFonts w:ascii="Times New Roman" w:hAnsi="Times New Roman" w:cs="Times New Roman"/>
          <w:color w:val="FF0000"/>
          <w:lang w:eastAsia="zh-TW"/>
        </w:rPr>
        <w:t>pothesis to be test:</w:t>
      </w:r>
    </w:p>
    <w:p w14:paraId="77FB9E0B" w14:textId="585444BD" w:rsidR="008D723B" w:rsidRPr="00A75187" w:rsidRDefault="008D723B" w:rsidP="008D723B">
      <w:pPr>
        <w:rPr>
          <w:rFonts w:ascii="Times New Roman" w:hAnsi="Times New Roman" w:cs="Times New Roman"/>
          <w:color w:val="FF0000"/>
          <w:lang w:eastAsia="zh-TW"/>
        </w:rPr>
      </w:pPr>
    </w:p>
    <w:p w14:paraId="33DDE0F3" w14:textId="55717D32" w:rsidR="008D723B" w:rsidRPr="00A75187" w:rsidRDefault="008D723B" w:rsidP="008D723B">
      <w:pPr>
        <w:rPr>
          <w:rFonts w:ascii="Times New Roman" w:hAnsi="Times New Roman" w:cs="Times New Roman"/>
          <w:color w:val="FF0000"/>
          <w:lang w:eastAsia="zh-TW"/>
        </w:rPr>
      </w:pPr>
      <w:r w:rsidRPr="00A75187">
        <w:rPr>
          <w:rFonts w:ascii="Times New Roman" w:hAnsi="Times New Roman" w:cs="Times New Roman"/>
          <w:color w:val="FF0000"/>
          <w:lang w:eastAsia="zh-TW"/>
        </w:rPr>
        <w:t>Higher resolution increased the air-sea interaction</w:t>
      </w:r>
    </w:p>
    <w:p w14:paraId="7DDCCFB0" w14:textId="4D9CDB5C" w:rsidR="008D723B" w:rsidRPr="00A75187" w:rsidRDefault="008D723B" w:rsidP="008D723B">
      <w:pPr>
        <w:rPr>
          <w:color w:val="FF0000"/>
        </w:rPr>
      </w:pPr>
      <w:r w:rsidRPr="00A75187">
        <w:rPr>
          <w:rFonts w:ascii="Times New Roman" w:hAnsi="Times New Roman" w:cs="Times New Roman"/>
          <w:color w:val="FF0000"/>
          <w:lang w:eastAsia="zh-TW"/>
        </w:rPr>
        <w:sym w:font="Wingdings" w:char="F0E0"/>
      </w:r>
      <w:r w:rsidRPr="00A75187">
        <w:rPr>
          <w:color w:val="FF0000"/>
        </w:rPr>
        <w:t xml:space="preserve"> </w:t>
      </w:r>
      <m:oMath>
        <m:r>
          <m:rPr>
            <m:sty m:val="p"/>
          </m:rPr>
          <w:rPr>
            <w:rFonts w:ascii="Cambria Math" w:hAnsi="Cambria Math"/>
            <w:color w:val="FF0000"/>
          </w:rPr>
          <m:t>Δ</m:t>
        </m:r>
        <m:r>
          <w:rPr>
            <w:rFonts w:ascii="Cambria Math" w:hAnsi="Cambria Math"/>
            <w:color w:val="FF0000"/>
          </w:rPr>
          <m:t>q</m:t>
        </m:r>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A</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q</m:t>
            </m:r>
          </m:e>
          <m:sub>
            <m:r>
              <w:rPr>
                <w:rFonts w:ascii="Cambria Math" w:hAnsi="Cambria Math"/>
                <w:color w:val="FF0000"/>
              </w:rPr>
              <m:t>s</m:t>
            </m:r>
          </m:sub>
        </m:sSub>
        <m:d>
          <m:dPr>
            <m:ctrlPr>
              <w:rPr>
                <w:rFonts w:ascii="Cambria Math" w:hAnsi="Cambria Math"/>
                <w:color w:val="FF0000"/>
              </w:rPr>
            </m:ctrlPr>
          </m:dPr>
          <m:e>
            <m:sSub>
              <m:sSubPr>
                <m:ctrlPr>
                  <w:rPr>
                    <w:rFonts w:ascii="Cambria Math" w:hAnsi="Cambria Math"/>
                    <w:color w:val="FF0000"/>
                  </w:rPr>
                </m:ctrlPr>
              </m:sSubPr>
              <m:e>
                <m:r>
                  <w:rPr>
                    <w:rFonts w:ascii="Cambria Math" w:hAnsi="Cambria Math"/>
                    <w:color w:val="FF0000"/>
                  </w:rPr>
                  <m:t>T</m:t>
                </m:r>
              </m:e>
              <m:sub>
                <m:r>
                  <w:rPr>
                    <w:rFonts w:ascii="Cambria Math" w:hAnsi="Cambria Math"/>
                    <w:color w:val="FF0000"/>
                  </w:rPr>
                  <m:t>s</m:t>
                </m:r>
              </m:sub>
            </m:sSub>
          </m:e>
        </m:d>
      </m:oMath>
      <w:r w:rsidRPr="00A75187">
        <w:rPr>
          <w:color w:val="FF0000"/>
        </w:rPr>
        <w:t xml:space="preserve"> and </w:t>
      </w:r>
      <m:oMath>
        <m:r>
          <m:rPr>
            <m:sty m:val="p"/>
          </m:rPr>
          <w:rPr>
            <w:rFonts w:ascii="Cambria Math" w:hAnsi="Cambria Math"/>
            <w:color w:val="FF0000"/>
          </w:rPr>
          <m:t>Δθ=</m:t>
        </m:r>
        <m:sSub>
          <m:sSubPr>
            <m:ctrlPr>
              <w:rPr>
                <w:rFonts w:ascii="Cambria Math" w:hAnsi="Cambria Math"/>
                <w:color w:val="FF0000"/>
              </w:rPr>
            </m:ctrlPr>
          </m:sSubPr>
          <m:e>
            <m:r>
              <m:rPr>
                <m:sty m:val="p"/>
              </m:rPr>
              <w:rPr>
                <w:rFonts w:ascii="Cambria Math" w:hAnsi="Cambria Math"/>
                <w:color w:val="FF0000"/>
              </w:rPr>
              <m:t>θ</m:t>
            </m:r>
          </m:e>
          <m:sub>
            <m:r>
              <w:rPr>
                <w:rFonts w:ascii="Cambria Math" w:hAnsi="Cambria Math"/>
                <w:color w:val="FF0000"/>
              </w:rPr>
              <m:t>A</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T</m:t>
            </m:r>
          </m:e>
          <m:sub>
            <m:r>
              <w:rPr>
                <w:rFonts w:ascii="Cambria Math" w:hAnsi="Cambria Math"/>
                <w:color w:val="FF0000"/>
              </w:rPr>
              <m:t>s</m:t>
            </m:r>
          </m:sub>
        </m:sSub>
      </m:oMath>
      <w:r w:rsidRPr="00A75187">
        <w:rPr>
          <w:color w:val="FF0000"/>
        </w:rPr>
        <w:t>, reduced</w:t>
      </w:r>
    </w:p>
    <w:p w14:paraId="1598339D" w14:textId="0833B7B6" w:rsidR="008D723B" w:rsidRPr="00A75187" w:rsidRDefault="008D723B" w:rsidP="008D723B">
      <w:pPr>
        <w:rPr>
          <w:color w:val="FF0000"/>
        </w:rPr>
      </w:pPr>
      <w:r w:rsidRPr="00A75187">
        <w:rPr>
          <w:color w:val="FF0000"/>
        </w:rPr>
        <w:sym w:font="Wingdings" w:char="F0E0"/>
      </w:r>
      <w:r w:rsidRPr="00A75187">
        <w:rPr>
          <w:color w:val="FF0000"/>
        </w:rPr>
        <w:t xml:space="preserve"> latent and sensible heat flux shift from heat forcing to wind forcing</w:t>
      </w:r>
    </w:p>
    <w:p w14:paraId="708D7740" w14:textId="2CFB9A20" w:rsidR="008D723B" w:rsidRDefault="009F2A23" w:rsidP="008D723B">
      <w:pPr>
        <w:rPr>
          <w:color w:val="FF0000"/>
        </w:rPr>
      </w:pPr>
      <w:r w:rsidRPr="00A75187">
        <w:rPr>
          <w:color w:val="FF0000"/>
        </w:rPr>
        <w:sym w:font="Wingdings" w:char="F0E0"/>
      </w:r>
      <w:r w:rsidRPr="00A75187">
        <w:rPr>
          <w:color w:val="FF0000"/>
        </w:rPr>
        <w:t xml:space="preserve"> coupling among surface wind speed, local evaporation, convection, local Hadley circulation is enhanced</w:t>
      </w:r>
    </w:p>
    <w:p w14:paraId="4B547871" w14:textId="6E89B535" w:rsidR="00BA257C" w:rsidRPr="00BA257C" w:rsidRDefault="00BA257C" w:rsidP="00BA257C">
      <w:pPr>
        <w:pStyle w:val="ListParagraph"/>
        <w:numPr>
          <w:ilvl w:val="0"/>
          <w:numId w:val="4"/>
        </w:numPr>
        <w:rPr>
          <w:color w:val="FF0000"/>
          <w:lang w:eastAsia="zh-TW"/>
        </w:rPr>
      </w:pPr>
      <w:r w:rsidRPr="00BA257C">
        <w:rPr>
          <w:color w:val="FF0000"/>
          <w:lang w:eastAsia="zh-TW"/>
        </w:rPr>
        <w:t>R</w:t>
      </w:r>
      <w:r w:rsidRPr="00BA257C">
        <w:rPr>
          <w:rFonts w:hint="eastAsia"/>
          <w:color w:val="FF0000"/>
          <w:lang w:eastAsia="zh-TW"/>
        </w:rPr>
        <w:t>eg</w:t>
      </w:r>
      <w:r w:rsidRPr="00BA257C">
        <w:rPr>
          <w:color w:val="FF0000"/>
          <w:lang w:eastAsia="zh-TW"/>
        </w:rPr>
        <w:t>ress precipitation to latent heat flux (evaporation)</w:t>
      </w:r>
    </w:p>
    <w:p w14:paraId="42B22A1C" w14:textId="54F437CB" w:rsidR="00BA257C" w:rsidRPr="00BA257C" w:rsidRDefault="00BA257C" w:rsidP="00BA257C">
      <w:pPr>
        <w:pStyle w:val="ListParagraph"/>
        <w:numPr>
          <w:ilvl w:val="0"/>
          <w:numId w:val="4"/>
        </w:numPr>
        <w:rPr>
          <w:color w:val="FF0000"/>
        </w:rPr>
      </w:pPr>
      <w:r w:rsidRPr="00BA257C">
        <w:rPr>
          <w:color w:val="FF0000"/>
          <w:lang w:eastAsia="zh-TW"/>
        </w:rPr>
        <w:t xml:space="preserve">Regress local Hadley circulation to latent heat flux </w:t>
      </w:r>
    </w:p>
    <w:p w14:paraId="721B8214" w14:textId="4E62858D" w:rsidR="008D723B" w:rsidRPr="00A75187" w:rsidRDefault="008D723B" w:rsidP="008D723B">
      <w:pPr>
        <w:rPr>
          <w:color w:val="FF0000"/>
          <w:lang w:eastAsia="zh-TW"/>
        </w:rPr>
      </w:pPr>
      <w:r w:rsidRPr="00A75187">
        <w:rPr>
          <w:color w:val="FF0000"/>
        </w:rPr>
        <w:sym w:font="Wingdings" w:char="F0E0"/>
      </w:r>
      <w:r w:rsidRPr="00A75187">
        <w:rPr>
          <w:color w:val="FF0000"/>
        </w:rPr>
        <w:t>precipitation and Hadley circulation bias at 5N°</w:t>
      </w:r>
    </w:p>
    <w:p w14:paraId="7D4CCEE7" w14:textId="77777777" w:rsidR="008D723B" w:rsidRDefault="008D723B" w:rsidP="008D723B"/>
    <w:p w14:paraId="1C029201" w14:textId="77777777" w:rsidR="008D723B" w:rsidRDefault="008D723B" w:rsidP="008D723B">
      <w:pPr>
        <w:rPr>
          <w:rFonts w:ascii="Times New Roman" w:hAnsi="Times New Roman" w:cs="Times New Roman"/>
          <w:lang w:eastAsia="zh-TW"/>
        </w:rPr>
      </w:pPr>
    </w:p>
    <w:p w14:paraId="33732FF0" w14:textId="4A0A627A" w:rsidR="008D723B" w:rsidRDefault="008D723B" w:rsidP="008D723B">
      <w:pPr>
        <w:rPr>
          <w:rFonts w:ascii="Times New Roman" w:hAnsi="Times New Roman" w:cs="Times New Roman"/>
          <w:lang w:eastAsia="zh-TW"/>
        </w:rPr>
      </w:pPr>
    </w:p>
    <w:p w14:paraId="0B70B186" w14:textId="77777777" w:rsidR="008D723B" w:rsidRPr="008D723B" w:rsidRDefault="008D723B" w:rsidP="008D723B">
      <w:pPr>
        <w:rPr>
          <w:rFonts w:ascii="Times New Roman" w:hAnsi="Times New Roman" w:cs="Times New Roman"/>
        </w:rPr>
      </w:pPr>
    </w:p>
    <w:p w14:paraId="4D8D2601" w14:textId="5358C844" w:rsidR="00602EA2" w:rsidRPr="00BE6A29" w:rsidRDefault="00621EC4" w:rsidP="00D73D47">
      <w:pPr>
        <w:pStyle w:val="ListParagraph"/>
        <w:rPr>
          <w:rFonts w:ascii="Times New Roman" w:hAnsi="Times New Roman" w:cs="Times New Roman"/>
        </w:rPr>
      </w:pPr>
      <w:r w:rsidRPr="00BE6A29">
        <w:rPr>
          <w:rFonts w:ascii="Times New Roman" w:hAnsi="Times New Roman" w:cs="Times New Roman"/>
        </w:rPr>
        <w:t>AGCM</w:t>
      </w:r>
      <w:r w:rsidR="00DB3E81" w:rsidRPr="00BE6A29">
        <w:rPr>
          <w:rFonts w:ascii="Times New Roman" w:hAnsi="Times New Roman" w:cs="Times New Roman"/>
        </w:rPr>
        <w:t>:</w:t>
      </w:r>
    </w:p>
    <w:p w14:paraId="571271E6" w14:textId="5C4ACBE4" w:rsidR="00DB3E81" w:rsidRPr="00BA5035" w:rsidRDefault="00DB3E81" w:rsidP="00D73D47">
      <w:pPr>
        <w:pStyle w:val="ListParagraph"/>
        <w:rPr>
          <w:rFonts w:ascii="Times New Roman" w:hAnsi="Times New Roman" w:cs="Times New Roman"/>
          <w:lang w:val="en-US"/>
        </w:rPr>
      </w:pPr>
      <w:proofErr w:type="spellStart"/>
      <w:r w:rsidRPr="00BE6A29">
        <w:rPr>
          <w:rFonts w:ascii="Times New Roman" w:hAnsi="Times New Roman" w:cs="Times New Roman"/>
        </w:rPr>
        <w:t>Atm</w:t>
      </w:r>
      <w:proofErr w:type="spellEnd"/>
      <w:r w:rsidR="00E25289" w:rsidRPr="00BE6A29">
        <w:rPr>
          <w:rFonts w:ascii="Times New Roman" w:hAnsi="Times New Roman" w:cs="Times New Roman"/>
        </w:rPr>
        <w:t>:</w:t>
      </w:r>
      <w:r w:rsidR="00E25289">
        <w:rPr>
          <w:rFonts w:ascii="Times New Roman" w:hAnsi="Times New Roman" w:cs="Times New Roman"/>
        </w:rPr>
        <w:t xml:space="preserve">        </w:t>
      </w:r>
    </w:p>
    <w:p w14:paraId="3C48398A" w14:textId="77777777" w:rsidR="00086016" w:rsidRPr="00BE6A29" w:rsidRDefault="00086016" w:rsidP="00D73D47">
      <w:pPr>
        <w:pStyle w:val="ListParagraph"/>
        <w:rPr>
          <w:rFonts w:ascii="Times New Roman" w:hAnsi="Times New Roman" w:cs="Times New Roman"/>
        </w:rPr>
      </w:pPr>
    </w:p>
    <w:p w14:paraId="512F7880" w14:textId="4110811D" w:rsidR="00621EC4" w:rsidRPr="00BE6A29" w:rsidRDefault="00621EC4" w:rsidP="00D73D47">
      <w:pPr>
        <w:pStyle w:val="ListParagraph"/>
        <w:rPr>
          <w:rFonts w:ascii="Times New Roman" w:hAnsi="Times New Roman" w:cs="Times New Roman"/>
        </w:rPr>
      </w:pPr>
      <w:r w:rsidRPr="00BE6A29">
        <w:rPr>
          <w:rFonts w:ascii="Times New Roman" w:hAnsi="Times New Roman" w:cs="Times New Roman"/>
        </w:rPr>
        <w:t>CAM6-Nor</w:t>
      </w:r>
      <w:r w:rsidR="00DB3E81" w:rsidRPr="00BE6A29">
        <w:rPr>
          <w:rFonts w:ascii="Times New Roman" w:hAnsi="Times New Roman" w:cs="Times New Roman"/>
        </w:rPr>
        <w:t xml:space="preserve"> with low resolution</w:t>
      </w:r>
      <w:r w:rsidR="00F43ABA" w:rsidRPr="00BE6A29">
        <w:rPr>
          <w:rFonts w:ascii="Times New Roman" w:hAnsi="Times New Roman" w:cs="Times New Roman"/>
        </w:rPr>
        <w:t xml:space="preserve">, L, M, H: </w:t>
      </w:r>
      <w:r w:rsidR="008A0C5C" w:rsidRPr="00BE6A29">
        <w:rPr>
          <w:rFonts w:ascii="Times New Roman" w:hAnsi="Times New Roman" w:cs="Times New Roman"/>
        </w:rPr>
        <w:t>settled</w:t>
      </w:r>
    </w:p>
    <w:p w14:paraId="46BBD225" w14:textId="689A5E54" w:rsidR="008A0C5C" w:rsidRPr="00BE6A29" w:rsidRDefault="008A0C5C" w:rsidP="00D73D47">
      <w:pPr>
        <w:pStyle w:val="ListParagraph"/>
        <w:rPr>
          <w:rFonts w:ascii="Times New Roman" w:hAnsi="Times New Roman" w:cs="Times New Roman"/>
        </w:rPr>
      </w:pPr>
      <w:proofErr w:type="spellStart"/>
      <w:r w:rsidRPr="00BE6A29">
        <w:rPr>
          <w:rFonts w:ascii="Times New Roman" w:hAnsi="Times New Roman" w:cs="Times New Roman"/>
        </w:rPr>
        <w:t>Lingling’s</w:t>
      </w:r>
      <w:proofErr w:type="spellEnd"/>
      <w:r w:rsidRPr="00BE6A29">
        <w:rPr>
          <w:rFonts w:ascii="Times New Roman" w:hAnsi="Times New Roman" w:cs="Times New Roman"/>
        </w:rPr>
        <w:t xml:space="preserve"> version, change the cloud brightness. See if it can change the circulation.</w:t>
      </w:r>
    </w:p>
    <w:p w14:paraId="2072AA35" w14:textId="313617C4" w:rsidR="00F43ABA" w:rsidRPr="00BE6A29" w:rsidRDefault="00F43ABA" w:rsidP="00D73D47">
      <w:pPr>
        <w:pStyle w:val="ListParagraph"/>
        <w:rPr>
          <w:rFonts w:ascii="Times New Roman" w:hAnsi="Times New Roman" w:cs="Times New Roman"/>
        </w:rPr>
      </w:pPr>
    </w:p>
    <w:p w14:paraId="033A9911" w14:textId="77777777" w:rsidR="008A0C5C" w:rsidRPr="00BE6A29" w:rsidRDefault="008A0C5C" w:rsidP="00D73D47">
      <w:pPr>
        <w:pStyle w:val="ListParagraph"/>
        <w:rPr>
          <w:rFonts w:ascii="Times New Roman" w:hAnsi="Times New Roman" w:cs="Times New Roman"/>
        </w:rPr>
      </w:pPr>
    </w:p>
    <w:p w14:paraId="7CF3BE49" w14:textId="77777777" w:rsidR="00F43ABA" w:rsidRPr="00BE6A29" w:rsidRDefault="00F43ABA" w:rsidP="00D73D47">
      <w:pPr>
        <w:pStyle w:val="ListParagraph"/>
        <w:rPr>
          <w:rFonts w:ascii="Times New Roman" w:hAnsi="Times New Roman" w:cs="Times New Roman"/>
        </w:rPr>
      </w:pPr>
    </w:p>
    <w:p w14:paraId="781D4581" w14:textId="1600537C" w:rsidR="00086016" w:rsidRPr="00BE6A29" w:rsidRDefault="00086016" w:rsidP="00D73D47">
      <w:pPr>
        <w:pStyle w:val="ListParagraph"/>
        <w:rPr>
          <w:rFonts w:ascii="Times New Roman" w:hAnsi="Times New Roman" w:cs="Times New Roman"/>
        </w:rPr>
      </w:pPr>
    </w:p>
    <w:p w14:paraId="258F8BFF" w14:textId="77777777" w:rsidR="00086016" w:rsidRPr="00BE6A29" w:rsidRDefault="00086016" w:rsidP="00D73D47">
      <w:pPr>
        <w:pStyle w:val="ListParagraph"/>
        <w:rPr>
          <w:rFonts w:ascii="Times New Roman" w:hAnsi="Times New Roman" w:cs="Times New Roman"/>
        </w:rPr>
      </w:pPr>
    </w:p>
    <w:p w14:paraId="0803468C" w14:textId="7CCAE55C" w:rsidR="00DB3E81" w:rsidRPr="00BE6A29" w:rsidRDefault="00DB3E81" w:rsidP="00D73D47">
      <w:pPr>
        <w:pStyle w:val="ListParagraph"/>
        <w:rPr>
          <w:rFonts w:ascii="Times New Roman" w:hAnsi="Times New Roman" w:cs="Times New Roman"/>
        </w:rPr>
      </w:pPr>
      <w:r w:rsidRPr="00BE6A29">
        <w:rPr>
          <w:rFonts w:ascii="Times New Roman" w:hAnsi="Times New Roman" w:cs="Times New Roman"/>
        </w:rPr>
        <w:t>Oct:</w:t>
      </w:r>
    </w:p>
    <w:p w14:paraId="668F13B9" w14:textId="11D89D2A" w:rsidR="00DB3E81" w:rsidRPr="00BE6A29" w:rsidRDefault="00DB3E81" w:rsidP="00D73D47">
      <w:pPr>
        <w:pStyle w:val="ListParagraph"/>
        <w:rPr>
          <w:rFonts w:ascii="Times New Roman" w:hAnsi="Times New Roman" w:cs="Times New Roman"/>
        </w:rPr>
      </w:pPr>
      <w:r w:rsidRPr="00BE6A29">
        <w:rPr>
          <w:rFonts w:ascii="Times New Roman" w:hAnsi="Times New Roman" w:cs="Times New Roman"/>
        </w:rPr>
        <w:t>Coupled with same SST</w:t>
      </w:r>
    </w:p>
    <w:p w14:paraId="3E120D21" w14:textId="558E7FA8" w:rsidR="001F4EFC" w:rsidRPr="00BE6A29" w:rsidRDefault="001F4EFC" w:rsidP="00D73D47">
      <w:pPr>
        <w:pStyle w:val="ListParagraph"/>
        <w:rPr>
          <w:rFonts w:ascii="Times New Roman" w:hAnsi="Times New Roman" w:cs="Times New Roman"/>
        </w:rPr>
      </w:pPr>
    </w:p>
    <w:p w14:paraId="56C4339C" w14:textId="765D9D82" w:rsidR="001F4EFC" w:rsidRPr="00BE6A29" w:rsidRDefault="001F4EFC" w:rsidP="00D73D47">
      <w:pPr>
        <w:pStyle w:val="ListParagraph"/>
        <w:rPr>
          <w:rFonts w:ascii="Times New Roman" w:hAnsi="Times New Roman" w:cs="Times New Roman"/>
        </w:rPr>
      </w:pPr>
      <w:r w:rsidRPr="00BE6A29">
        <w:rPr>
          <w:rFonts w:ascii="Times New Roman" w:hAnsi="Times New Roman" w:cs="Times New Roman"/>
        </w:rPr>
        <w:t>云参数，</w:t>
      </w:r>
      <w:r w:rsidR="00F31789" w:rsidRPr="00BE6A29">
        <w:rPr>
          <w:rFonts w:ascii="Times New Roman" w:hAnsi="Times New Roman" w:cs="Times New Roman"/>
        </w:rPr>
        <w:t>p</w:t>
      </w:r>
      <w:r w:rsidRPr="00BE6A29">
        <w:rPr>
          <w:rFonts w:ascii="Times New Roman" w:hAnsi="Times New Roman" w:cs="Times New Roman"/>
        </w:rPr>
        <w:t>arameter</w:t>
      </w:r>
      <w:r w:rsidR="00F31789" w:rsidRPr="00BE6A29">
        <w:rPr>
          <w:rFonts w:ascii="Times New Roman" w:hAnsi="Times New Roman" w:cs="Times New Roman"/>
        </w:rPr>
        <w:t>s</w:t>
      </w:r>
      <w:r w:rsidRPr="00BE6A29">
        <w:rPr>
          <w:rFonts w:ascii="Times New Roman" w:hAnsi="Times New Roman" w:cs="Times New Roman"/>
        </w:rPr>
        <w:t>_</w:t>
      </w:r>
      <w:r w:rsidR="00F31789" w:rsidRPr="00BE6A29">
        <w:rPr>
          <w:rFonts w:ascii="Times New Roman" w:hAnsi="Times New Roman" w:cs="Times New Roman"/>
        </w:rPr>
        <w:t>tunable</w:t>
      </w:r>
      <w:r w:rsidRPr="00BE6A29">
        <w:rPr>
          <w:rFonts w:ascii="Times New Roman" w:hAnsi="Times New Roman" w:cs="Times New Roman"/>
        </w:rPr>
        <w:t>.90</w:t>
      </w:r>
    </w:p>
    <w:p w14:paraId="0FAE01E2" w14:textId="4174E26D" w:rsidR="001878D1" w:rsidRPr="00BE6A29" w:rsidRDefault="001878D1" w:rsidP="00D73D47">
      <w:pPr>
        <w:pStyle w:val="ListParagraph"/>
        <w:rPr>
          <w:rFonts w:ascii="Times New Roman" w:hAnsi="Times New Roman" w:cs="Times New Roman"/>
        </w:rPr>
      </w:pPr>
    </w:p>
    <w:p w14:paraId="3C1F47DD" w14:textId="1714C214" w:rsidR="00BF5539" w:rsidRPr="00BE6A29" w:rsidRDefault="00BF5539" w:rsidP="00D73D47">
      <w:pPr>
        <w:pStyle w:val="ListParagraph"/>
        <w:rPr>
          <w:rFonts w:ascii="Times New Roman" w:hAnsi="Times New Roman" w:cs="Times New Roman"/>
        </w:rPr>
      </w:pPr>
    </w:p>
    <w:p w14:paraId="1266361C" w14:textId="77777777" w:rsidR="00BF5539" w:rsidRPr="00BE6A29" w:rsidRDefault="00BF5539" w:rsidP="00D73D47">
      <w:pPr>
        <w:pStyle w:val="ListParagraph"/>
        <w:rPr>
          <w:rFonts w:ascii="Times New Roman" w:hAnsi="Times New Roman" w:cs="Times New Roman"/>
        </w:rPr>
      </w:pPr>
    </w:p>
    <w:p w14:paraId="6931BDF9" w14:textId="5AD1BB1E" w:rsidR="001878D1" w:rsidRPr="00BE6A29" w:rsidRDefault="001878D1" w:rsidP="00D73D47">
      <w:pPr>
        <w:pStyle w:val="ListParagraph"/>
        <w:rPr>
          <w:rFonts w:ascii="Times New Roman" w:hAnsi="Times New Roman" w:cs="Times New Roman"/>
        </w:rPr>
      </w:pPr>
      <w:r w:rsidRPr="00BE6A29">
        <w:rPr>
          <w:rFonts w:ascii="Times New Roman" w:hAnsi="Times New Roman" w:cs="Times New Roman"/>
        </w:rPr>
        <w:t>NorESM2/</w:t>
      </w:r>
      <w:proofErr w:type="spellStart"/>
      <w:r w:rsidRPr="00BE6A29">
        <w:rPr>
          <w:rFonts w:ascii="Times New Roman" w:hAnsi="Times New Roman" w:cs="Times New Roman"/>
        </w:rPr>
        <w:t>banben</w:t>
      </w:r>
      <w:proofErr w:type="spellEnd"/>
      <w:r w:rsidRPr="00BE6A29">
        <w:rPr>
          <w:rFonts w:ascii="Times New Roman" w:hAnsi="Times New Roman" w:cs="Times New Roman"/>
        </w:rPr>
        <w:t>/components/cam/</w:t>
      </w:r>
      <w:proofErr w:type="spellStart"/>
      <w:r w:rsidRPr="00BE6A29">
        <w:rPr>
          <w:rFonts w:ascii="Times New Roman" w:hAnsi="Times New Roman" w:cs="Times New Roman"/>
        </w:rPr>
        <w:t>src</w:t>
      </w:r>
      <w:proofErr w:type="spellEnd"/>
      <w:r w:rsidRPr="00BE6A29">
        <w:rPr>
          <w:rFonts w:ascii="Times New Roman" w:hAnsi="Times New Roman" w:cs="Times New Roman"/>
        </w:rPr>
        <w:t>/physics/cam</w:t>
      </w:r>
    </w:p>
    <w:p w14:paraId="279D5C0B" w14:textId="5AE0C997" w:rsidR="001878D1" w:rsidRPr="00BE6A29" w:rsidRDefault="001878D1" w:rsidP="00D73D47">
      <w:pPr>
        <w:pStyle w:val="ListParagraph"/>
        <w:rPr>
          <w:rFonts w:ascii="Times New Roman" w:hAnsi="Times New Roman" w:cs="Times New Roman"/>
        </w:rPr>
      </w:pPr>
    </w:p>
    <w:p w14:paraId="7CA29D83" w14:textId="77777777" w:rsidR="001878D1" w:rsidRPr="00BE6A29" w:rsidRDefault="001878D1" w:rsidP="00D73D47">
      <w:pPr>
        <w:pStyle w:val="ListParagraph"/>
        <w:rPr>
          <w:rFonts w:ascii="Times New Roman" w:hAnsi="Times New Roman" w:cs="Times New Roman"/>
        </w:rPr>
      </w:pPr>
    </w:p>
    <w:p w14:paraId="5A2D424D" w14:textId="15557D49" w:rsidR="00382C77" w:rsidRPr="00BE6A29" w:rsidRDefault="00382C77" w:rsidP="00D73D47">
      <w:pPr>
        <w:pStyle w:val="ListParagraph"/>
        <w:rPr>
          <w:rFonts w:ascii="Times New Roman" w:hAnsi="Times New Roman" w:cs="Times New Roman"/>
        </w:rPr>
      </w:pPr>
    </w:p>
    <w:p w14:paraId="0BB40FEC" w14:textId="3A630004" w:rsidR="00382C77" w:rsidRPr="00BE6A29" w:rsidRDefault="00382C77" w:rsidP="00D73D47">
      <w:pPr>
        <w:pStyle w:val="ListParagraph"/>
        <w:rPr>
          <w:rFonts w:ascii="Times New Roman" w:hAnsi="Times New Roman" w:cs="Times New Roman"/>
        </w:rPr>
      </w:pPr>
      <w:proofErr w:type="spellStart"/>
      <w:r w:rsidRPr="00BE6A29">
        <w:rPr>
          <w:rFonts w:ascii="Times New Roman" w:hAnsi="Times New Roman" w:cs="Times New Roman"/>
        </w:rPr>
        <w:t>LinglingSuo</w:t>
      </w:r>
      <w:proofErr w:type="spellEnd"/>
    </w:p>
    <w:p w14:paraId="03045E3E" w14:textId="6D1EAFF5" w:rsidR="00382C77" w:rsidRPr="00BE6A29" w:rsidRDefault="00382C77" w:rsidP="00D73D47">
      <w:pPr>
        <w:pStyle w:val="ListParagraph"/>
        <w:rPr>
          <w:rFonts w:ascii="Times New Roman" w:hAnsi="Times New Roman" w:cs="Times New Roman"/>
        </w:rPr>
      </w:pPr>
      <w:r w:rsidRPr="00BE6A29">
        <w:rPr>
          <w:rFonts w:ascii="Times New Roman" w:hAnsi="Times New Roman" w:cs="Times New Roman"/>
        </w:rPr>
        <w:t>NESM2 Low 1*1</w:t>
      </w:r>
    </w:p>
    <w:p w14:paraId="4D51324E" w14:textId="384DA96F" w:rsidR="00382C77" w:rsidRPr="00BE6A29" w:rsidRDefault="00382C77" w:rsidP="00D73D47">
      <w:pPr>
        <w:pStyle w:val="ListParagraph"/>
        <w:rPr>
          <w:rFonts w:ascii="Times New Roman" w:hAnsi="Times New Roman" w:cs="Times New Roman"/>
        </w:rPr>
      </w:pPr>
      <w:proofErr w:type="spellStart"/>
      <w:r w:rsidRPr="00BE6A29">
        <w:rPr>
          <w:rFonts w:ascii="Times New Roman" w:hAnsi="Times New Roman" w:cs="Times New Roman"/>
        </w:rPr>
        <w:t>NorCPM</w:t>
      </w:r>
      <w:proofErr w:type="spellEnd"/>
      <w:r w:rsidRPr="00BE6A29">
        <w:rPr>
          <w:rFonts w:ascii="Times New Roman" w:hAnsi="Times New Roman" w:cs="Times New Roman"/>
        </w:rPr>
        <w:t xml:space="preserve">: NorESM2 + data </w:t>
      </w:r>
      <w:proofErr w:type="spellStart"/>
      <w:r w:rsidRPr="00BE6A29">
        <w:rPr>
          <w:rFonts w:ascii="Times New Roman" w:hAnsi="Times New Roman" w:cs="Times New Roman"/>
        </w:rPr>
        <w:t>assimualation</w:t>
      </w:r>
      <w:proofErr w:type="spellEnd"/>
      <w:r w:rsidRPr="00BE6A29">
        <w:rPr>
          <w:rFonts w:ascii="Times New Roman" w:hAnsi="Times New Roman" w:cs="Times New Roman"/>
        </w:rPr>
        <w:t xml:space="preserve"> 2019.12-2022.3</w:t>
      </w:r>
    </w:p>
    <w:p w14:paraId="51FBB80D" w14:textId="77777777" w:rsidR="00602EA2" w:rsidRPr="00BE6A29" w:rsidRDefault="00602EA2" w:rsidP="00D73D47">
      <w:pPr>
        <w:pStyle w:val="ListParagraph"/>
        <w:rPr>
          <w:rFonts w:ascii="Times New Roman" w:hAnsi="Times New Roman" w:cs="Times New Roman"/>
        </w:rPr>
      </w:pPr>
    </w:p>
    <w:p w14:paraId="492F7F03" w14:textId="77777777" w:rsidR="006065EB" w:rsidRPr="00BE6A29" w:rsidRDefault="006065EB" w:rsidP="00D73D47">
      <w:pPr>
        <w:ind w:left="360"/>
        <w:rPr>
          <w:rFonts w:ascii="Times New Roman" w:hAnsi="Times New Roman" w:cs="Times New Roman"/>
        </w:rPr>
      </w:pPr>
    </w:p>
    <w:p w14:paraId="761E7D4C" w14:textId="77777777" w:rsidR="006065EB" w:rsidRPr="00BE6A29" w:rsidRDefault="006065EB" w:rsidP="00D73D47">
      <w:pPr>
        <w:pStyle w:val="ListParagraph"/>
        <w:rPr>
          <w:rFonts w:ascii="Times New Roman" w:hAnsi="Times New Roman" w:cs="Times New Roman"/>
        </w:rPr>
      </w:pPr>
    </w:p>
    <w:p w14:paraId="070E84BD" w14:textId="5306EAC6" w:rsidR="00DA47BF" w:rsidRPr="00BE6A29" w:rsidRDefault="00DA47BF" w:rsidP="00D73D47">
      <w:pPr>
        <w:rPr>
          <w:rFonts w:ascii="Times New Roman" w:hAnsi="Times New Roman" w:cs="Times New Roman"/>
        </w:rPr>
      </w:pPr>
    </w:p>
    <w:p w14:paraId="4B699CE6" w14:textId="77777777" w:rsidR="00DA47BF" w:rsidRPr="00BE6A29" w:rsidRDefault="00DA47BF" w:rsidP="00D73D47">
      <w:pPr>
        <w:rPr>
          <w:rFonts w:ascii="Times New Roman" w:hAnsi="Times New Roman" w:cs="Times New Roman"/>
        </w:rPr>
      </w:pPr>
    </w:p>
    <w:sectPr w:rsidR="00DA47BF" w:rsidRPr="00BE6A29" w:rsidSect="007B5CA9">
      <w:footerReference w:type="even" r:id="rId8"/>
      <w:footerReference w:type="default" r:id="rId9"/>
      <w:pgSz w:w="11900" w:h="16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F36D7" w14:textId="77777777" w:rsidR="002568EE" w:rsidRDefault="002568EE" w:rsidP="00225F3F">
      <w:r>
        <w:separator/>
      </w:r>
    </w:p>
  </w:endnote>
  <w:endnote w:type="continuationSeparator" w:id="0">
    <w:p w14:paraId="2866D928" w14:textId="77777777" w:rsidR="002568EE" w:rsidRDefault="002568EE" w:rsidP="00225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9921803"/>
      <w:docPartObj>
        <w:docPartGallery w:val="Page Numbers (Bottom of Page)"/>
        <w:docPartUnique/>
      </w:docPartObj>
    </w:sdtPr>
    <w:sdtContent>
      <w:p w14:paraId="775CA7BA" w14:textId="1E402EB4" w:rsidR="00225F3F" w:rsidRDefault="00225F3F" w:rsidP="00F325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52211">
          <w:rPr>
            <w:rStyle w:val="PageNumber"/>
            <w:noProof/>
          </w:rPr>
          <w:t>2</w:t>
        </w:r>
        <w:r>
          <w:rPr>
            <w:rStyle w:val="PageNumber"/>
          </w:rPr>
          <w:fldChar w:fldCharType="end"/>
        </w:r>
      </w:p>
    </w:sdtContent>
  </w:sdt>
  <w:p w14:paraId="25A64974" w14:textId="77777777" w:rsidR="00225F3F" w:rsidRDefault="00225F3F" w:rsidP="00225F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69736"/>
      <w:docPartObj>
        <w:docPartGallery w:val="Page Numbers (Bottom of Page)"/>
        <w:docPartUnique/>
      </w:docPartObj>
    </w:sdtPr>
    <w:sdtContent>
      <w:p w14:paraId="1EC8F527" w14:textId="3C70A9C1" w:rsidR="00225F3F" w:rsidRDefault="00225F3F" w:rsidP="00F325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A9BD1E" w14:textId="77777777" w:rsidR="00225F3F" w:rsidRDefault="00225F3F" w:rsidP="00225F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7FC6F" w14:textId="77777777" w:rsidR="002568EE" w:rsidRDefault="002568EE" w:rsidP="00225F3F">
      <w:r>
        <w:separator/>
      </w:r>
    </w:p>
  </w:footnote>
  <w:footnote w:type="continuationSeparator" w:id="0">
    <w:p w14:paraId="54016D98" w14:textId="77777777" w:rsidR="002568EE" w:rsidRDefault="002568EE" w:rsidP="00225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9D8"/>
    <w:multiLevelType w:val="hybridMultilevel"/>
    <w:tmpl w:val="703E58D8"/>
    <w:lvl w:ilvl="0" w:tplc="635EA870">
      <w:start w:val="3"/>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AE184E"/>
    <w:multiLevelType w:val="multilevel"/>
    <w:tmpl w:val="D3063B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15B7998"/>
    <w:multiLevelType w:val="multilevel"/>
    <w:tmpl w:val="D3063B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3B91918"/>
    <w:multiLevelType w:val="hybridMultilevel"/>
    <w:tmpl w:val="90CEA560"/>
    <w:lvl w:ilvl="0" w:tplc="8E34FEE8">
      <w:start w:val="3"/>
      <w:numFmt w:val="bullet"/>
      <w:lvlText w:val=""/>
      <w:lvlJc w:val="left"/>
      <w:pPr>
        <w:ind w:left="2880" w:hanging="360"/>
      </w:pPr>
      <w:rPr>
        <w:rFonts w:ascii="Wingdings" w:eastAsiaTheme="minorEastAsia" w:hAnsi="Wingdings" w:cstheme="minorBidi"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16cid:durableId="801650789">
    <w:abstractNumId w:val="2"/>
  </w:num>
  <w:num w:numId="2" w16cid:durableId="1789465709">
    <w:abstractNumId w:val="3"/>
  </w:num>
  <w:num w:numId="3" w16cid:durableId="201407436">
    <w:abstractNumId w:val="1"/>
  </w:num>
  <w:num w:numId="4" w16cid:durableId="1292445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52"/>
    <w:rsid w:val="00002896"/>
    <w:rsid w:val="00003D47"/>
    <w:rsid w:val="000059F7"/>
    <w:rsid w:val="00005EFD"/>
    <w:rsid w:val="00017ED0"/>
    <w:rsid w:val="00023C73"/>
    <w:rsid w:val="0003196D"/>
    <w:rsid w:val="00031C31"/>
    <w:rsid w:val="000340C5"/>
    <w:rsid w:val="00034A1C"/>
    <w:rsid w:val="00043B2B"/>
    <w:rsid w:val="00044FF9"/>
    <w:rsid w:val="00045606"/>
    <w:rsid w:val="000538C7"/>
    <w:rsid w:val="000553EB"/>
    <w:rsid w:val="000559F6"/>
    <w:rsid w:val="00061006"/>
    <w:rsid w:val="00062177"/>
    <w:rsid w:val="00062F84"/>
    <w:rsid w:val="00067A3D"/>
    <w:rsid w:val="00072385"/>
    <w:rsid w:val="00074CA1"/>
    <w:rsid w:val="00076D53"/>
    <w:rsid w:val="00086016"/>
    <w:rsid w:val="00093D00"/>
    <w:rsid w:val="00097619"/>
    <w:rsid w:val="000A507C"/>
    <w:rsid w:val="000A58BB"/>
    <w:rsid w:val="000C4356"/>
    <w:rsid w:val="000C4FFA"/>
    <w:rsid w:val="000C5101"/>
    <w:rsid w:val="000C7DB7"/>
    <w:rsid w:val="000D0EC8"/>
    <w:rsid w:val="000D5043"/>
    <w:rsid w:val="000E3579"/>
    <w:rsid w:val="000E3E8D"/>
    <w:rsid w:val="000F24C1"/>
    <w:rsid w:val="000F6459"/>
    <w:rsid w:val="0010144E"/>
    <w:rsid w:val="00105F16"/>
    <w:rsid w:val="00106C9B"/>
    <w:rsid w:val="00117C54"/>
    <w:rsid w:val="00124C1C"/>
    <w:rsid w:val="0013087E"/>
    <w:rsid w:val="001317EA"/>
    <w:rsid w:val="00134E9E"/>
    <w:rsid w:val="00135C77"/>
    <w:rsid w:val="001506CA"/>
    <w:rsid w:val="00163617"/>
    <w:rsid w:val="001671C4"/>
    <w:rsid w:val="001703A2"/>
    <w:rsid w:val="001836F3"/>
    <w:rsid w:val="00185003"/>
    <w:rsid w:val="001878D1"/>
    <w:rsid w:val="001967D8"/>
    <w:rsid w:val="00197388"/>
    <w:rsid w:val="001A1359"/>
    <w:rsid w:val="001A6B99"/>
    <w:rsid w:val="001B334B"/>
    <w:rsid w:val="001C3F6F"/>
    <w:rsid w:val="001C4C15"/>
    <w:rsid w:val="001E4A71"/>
    <w:rsid w:val="001F04F9"/>
    <w:rsid w:val="001F1EDF"/>
    <w:rsid w:val="001F4EFC"/>
    <w:rsid w:val="00201C30"/>
    <w:rsid w:val="0020402A"/>
    <w:rsid w:val="00205DE5"/>
    <w:rsid w:val="00225F3F"/>
    <w:rsid w:val="002568EE"/>
    <w:rsid w:val="002630FB"/>
    <w:rsid w:val="002821F9"/>
    <w:rsid w:val="002927CD"/>
    <w:rsid w:val="00295B7B"/>
    <w:rsid w:val="002979AA"/>
    <w:rsid w:val="002B4F48"/>
    <w:rsid w:val="002B7F5E"/>
    <w:rsid w:val="002C0A43"/>
    <w:rsid w:val="002D0065"/>
    <w:rsid w:val="002E3927"/>
    <w:rsid w:val="002F1719"/>
    <w:rsid w:val="00300F3E"/>
    <w:rsid w:val="0030124F"/>
    <w:rsid w:val="00302716"/>
    <w:rsid w:val="0030639A"/>
    <w:rsid w:val="0031287E"/>
    <w:rsid w:val="0031342D"/>
    <w:rsid w:val="0031451C"/>
    <w:rsid w:val="00322534"/>
    <w:rsid w:val="003330DE"/>
    <w:rsid w:val="00335D44"/>
    <w:rsid w:val="00345188"/>
    <w:rsid w:val="00345B45"/>
    <w:rsid w:val="00350D80"/>
    <w:rsid w:val="00355952"/>
    <w:rsid w:val="0037253A"/>
    <w:rsid w:val="00372FB4"/>
    <w:rsid w:val="00380355"/>
    <w:rsid w:val="00382C77"/>
    <w:rsid w:val="00385907"/>
    <w:rsid w:val="00395D05"/>
    <w:rsid w:val="003A2494"/>
    <w:rsid w:val="003B069D"/>
    <w:rsid w:val="003B19E8"/>
    <w:rsid w:val="003C492B"/>
    <w:rsid w:val="003C5BB1"/>
    <w:rsid w:val="003C5BDB"/>
    <w:rsid w:val="003C6876"/>
    <w:rsid w:val="003D044C"/>
    <w:rsid w:val="003D0AB8"/>
    <w:rsid w:val="003D1E3E"/>
    <w:rsid w:val="003D2291"/>
    <w:rsid w:val="003D703A"/>
    <w:rsid w:val="003E2D0F"/>
    <w:rsid w:val="003E6393"/>
    <w:rsid w:val="003F5BCC"/>
    <w:rsid w:val="003F7C1C"/>
    <w:rsid w:val="00411915"/>
    <w:rsid w:val="00420189"/>
    <w:rsid w:val="00420C86"/>
    <w:rsid w:val="00420EE4"/>
    <w:rsid w:val="0042340F"/>
    <w:rsid w:val="00427672"/>
    <w:rsid w:val="00434A94"/>
    <w:rsid w:val="00440BB7"/>
    <w:rsid w:val="00443173"/>
    <w:rsid w:val="004548A1"/>
    <w:rsid w:val="00463067"/>
    <w:rsid w:val="0046486A"/>
    <w:rsid w:val="00465804"/>
    <w:rsid w:val="00496F4F"/>
    <w:rsid w:val="00497835"/>
    <w:rsid w:val="004B2701"/>
    <w:rsid w:val="004B6499"/>
    <w:rsid w:val="004C5B55"/>
    <w:rsid w:val="004C7B56"/>
    <w:rsid w:val="004D0603"/>
    <w:rsid w:val="004E02BD"/>
    <w:rsid w:val="004E3E02"/>
    <w:rsid w:val="004F0FFE"/>
    <w:rsid w:val="004F29A1"/>
    <w:rsid w:val="004F2A1F"/>
    <w:rsid w:val="004F62B3"/>
    <w:rsid w:val="004F6BAF"/>
    <w:rsid w:val="004F709B"/>
    <w:rsid w:val="004F78F5"/>
    <w:rsid w:val="00503885"/>
    <w:rsid w:val="0050615D"/>
    <w:rsid w:val="0051731E"/>
    <w:rsid w:val="00521077"/>
    <w:rsid w:val="00523FF2"/>
    <w:rsid w:val="005257FA"/>
    <w:rsid w:val="00527529"/>
    <w:rsid w:val="00531F7C"/>
    <w:rsid w:val="0054072B"/>
    <w:rsid w:val="005421CE"/>
    <w:rsid w:val="0055476C"/>
    <w:rsid w:val="005648E3"/>
    <w:rsid w:val="00567998"/>
    <w:rsid w:val="00570026"/>
    <w:rsid w:val="00573D5D"/>
    <w:rsid w:val="00575B13"/>
    <w:rsid w:val="005A0583"/>
    <w:rsid w:val="005A0DAE"/>
    <w:rsid w:val="005B0133"/>
    <w:rsid w:val="005B0D0E"/>
    <w:rsid w:val="005B37EB"/>
    <w:rsid w:val="005B3891"/>
    <w:rsid w:val="005B591D"/>
    <w:rsid w:val="005B6542"/>
    <w:rsid w:val="005B7C4E"/>
    <w:rsid w:val="005C229D"/>
    <w:rsid w:val="005C617D"/>
    <w:rsid w:val="005D063F"/>
    <w:rsid w:val="005D2810"/>
    <w:rsid w:val="005D6D6B"/>
    <w:rsid w:val="005E0D02"/>
    <w:rsid w:val="005E364E"/>
    <w:rsid w:val="005E6772"/>
    <w:rsid w:val="005F383C"/>
    <w:rsid w:val="005F41FC"/>
    <w:rsid w:val="005F4E80"/>
    <w:rsid w:val="00602EA2"/>
    <w:rsid w:val="006065EB"/>
    <w:rsid w:val="00611710"/>
    <w:rsid w:val="00613929"/>
    <w:rsid w:val="006167F0"/>
    <w:rsid w:val="00621DB7"/>
    <w:rsid w:val="00621EC4"/>
    <w:rsid w:val="00623C86"/>
    <w:rsid w:val="00630F02"/>
    <w:rsid w:val="00634C26"/>
    <w:rsid w:val="00641942"/>
    <w:rsid w:val="00644FCF"/>
    <w:rsid w:val="0065201C"/>
    <w:rsid w:val="00661456"/>
    <w:rsid w:val="00661D94"/>
    <w:rsid w:val="0067586F"/>
    <w:rsid w:val="00683168"/>
    <w:rsid w:val="006904D9"/>
    <w:rsid w:val="006924FE"/>
    <w:rsid w:val="006931A2"/>
    <w:rsid w:val="006932B9"/>
    <w:rsid w:val="00693309"/>
    <w:rsid w:val="00694027"/>
    <w:rsid w:val="006965BD"/>
    <w:rsid w:val="00696B69"/>
    <w:rsid w:val="006A3E09"/>
    <w:rsid w:val="006B5FE0"/>
    <w:rsid w:val="006C189D"/>
    <w:rsid w:val="006E1F90"/>
    <w:rsid w:val="006E5A98"/>
    <w:rsid w:val="006E7E25"/>
    <w:rsid w:val="006F277C"/>
    <w:rsid w:val="006F33B4"/>
    <w:rsid w:val="006F3886"/>
    <w:rsid w:val="007005BD"/>
    <w:rsid w:val="00704387"/>
    <w:rsid w:val="00711596"/>
    <w:rsid w:val="007139F4"/>
    <w:rsid w:val="007201BA"/>
    <w:rsid w:val="00732FDC"/>
    <w:rsid w:val="00733303"/>
    <w:rsid w:val="00757F68"/>
    <w:rsid w:val="0077347D"/>
    <w:rsid w:val="00773E62"/>
    <w:rsid w:val="00774B81"/>
    <w:rsid w:val="007818F0"/>
    <w:rsid w:val="007A0E89"/>
    <w:rsid w:val="007A381F"/>
    <w:rsid w:val="007B392E"/>
    <w:rsid w:val="007B5CA9"/>
    <w:rsid w:val="007C282C"/>
    <w:rsid w:val="007C6F06"/>
    <w:rsid w:val="007D0646"/>
    <w:rsid w:val="007D3768"/>
    <w:rsid w:val="007D422F"/>
    <w:rsid w:val="007F1C1E"/>
    <w:rsid w:val="007F3529"/>
    <w:rsid w:val="00802D72"/>
    <w:rsid w:val="0081118D"/>
    <w:rsid w:val="008116EF"/>
    <w:rsid w:val="0081598E"/>
    <w:rsid w:val="00820012"/>
    <w:rsid w:val="00822334"/>
    <w:rsid w:val="00824772"/>
    <w:rsid w:val="008268AC"/>
    <w:rsid w:val="00836F38"/>
    <w:rsid w:val="00840015"/>
    <w:rsid w:val="008406A5"/>
    <w:rsid w:val="008474CA"/>
    <w:rsid w:val="0085058D"/>
    <w:rsid w:val="008624A7"/>
    <w:rsid w:val="008646B4"/>
    <w:rsid w:val="008662D7"/>
    <w:rsid w:val="0087158B"/>
    <w:rsid w:val="00882CF9"/>
    <w:rsid w:val="008848CC"/>
    <w:rsid w:val="00886EDD"/>
    <w:rsid w:val="008A0C5C"/>
    <w:rsid w:val="008A396F"/>
    <w:rsid w:val="008A58B0"/>
    <w:rsid w:val="008B3726"/>
    <w:rsid w:val="008B3C78"/>
    <w:rsid w:val="008B6B41"/>
    <w:rsid w:val="008B79E0"/>
    <w:rsid w:val="008C680D"/>
    <w:rsid w:val="008C7AF6"/>
    <w:rsid w:val="008C7DCF"/>
    <w:rsid w:val="008D2449"/>
    <w:rsid w:val="008D6D5F"/>
    <w:rsid w:val="008D6EEB"/>
    <w:rsid w:val="008D723B"/>
    <w:rsid w:val="008E07B0"/>
    <w:rsid w:val="008F1728"/>
    <w:rsid w:val="008F3379"/>
    <w:rsid w:val="008F42D4"/>
    <w:rsid w:val="008F43FE"/>
    <w:rsid w:val="008F4E7D"/>
    <w:rsid w:val="009045F5"/>
    <w:rsid w:val="0091135D"/>
    <w:rsid w:val="00912E95"/>
    <w:rsid w:val="00916CBD"/>
    <w:rsid w:val="0093355D"/>
    <w:rsid w:val="009339E2"/>
    <w:rsid w:val="009407C2"/>
    <w:rsid w:val="0094088D"/>
    <w:rsid w:val="00941C49"/>
    <w:rsid w:val="00942E31"/>
    <w:rsid w:val="00944E4E"/>
    <w:rsid w:val="00945FDA"/>
    <w:rsid w:val="009505D1"/>
    <w:rsid w:val="00950BC3"/>
    <w:rsid w:val="00954493"/>
    <w:rsid w:val="0095487C"/>
    <w:rsid w:val="00962F66"/>
    <w:rsid w:val="009763A6"/>
    <w:rsid w:val="00977019"/>
    <w:rsid w:val="009827D8"/>
    <w:rsid w:val="0098425D"/>
    <w:rsid w:val="009916D3"/>
    <w:rsid w:val="009A42A7"/>
    <w:rsid w:val="009A583D"/>
    <w:rsid w:val="009B255E"/>
    <w:rsid w:val="009B399E"/>
    <w:rsid w:val="009B466A"/>
    <w:rsid w:val="009B70EE"/>
    <w:rsid w:val="009C08AF"/>
    <w:rsid w:val="009C274B"/>
    <w:rsid w:val="009C4A63"/>
    <w:rsid w:val="009C5E5D"/>
    <w:rsid w:val="009D40AC"/>
    <w:rsid w:val="009D4760"/>
    <w:rsid w:val="009D73DB"/>
    <w:rsid w:val="009E6263"/>
    <w:rsid w:val="009F2A23"/>
    <w:rsid w:val="009F6A8F"/>
    <w:rsid w:val="00A043A6"/>
    <w:rsid w:val="00A1714C"/>
    <w:rsid w:val="00A25377"/>
    <w:rsid w:val="00A30B49"/>
    <w:rsid w:val="00A405AA"/>
    <w:rsid w:val="00A510B2"/>
    <w:rsid w:val="00A574D9"/>
    <w:rsid w:val="00A6428F"/>
    <w:rsid w:val="00A67737"/>
    <w:rsid w:val="00A75187"/>
    <w:rsid w:val="00A75A47"/>
    <w:rsid w:val="00A90F42"/>
    <w:rsid w:val="00A932F1"/>
    <w:rsid w:val="00A93FA2"/>
    <w:rsid w:val="00A95E4D"/>
    <w:rsid w:val="00AA3C28"/>
    <w:rsid w:val="00AA5511"/>
    <w:rsid w:val="00AA71AF"/>
    <w:rsid w:val="00AB41E5"/>
    <w:rsid w:val="00AB51F3"/>
    <w:rsid w:val="00AC035E"/>
    <w:rsid w:val="00AC0DE1"/>
    <w:rsid w:val="00AC1462"/>
    <w:rsid w:val="00AC3321"/>
    <w:rsid w:val="00AD7677"/>
    <w:rsid w:val="00AE79FB"/>
    <w:rsid w:val="00AF6D20"/>
    <w:rsid w:val="00B0228D"/>
    <w:rsid w:val="00B05E7B"/>
    <w:rsid w:val="00B12BC3"/>
    <w:rsid w:val="00B270EA"/>
    <w:rsid w:val="00B2772B"/>
    <w:rsid w:val="00B34988"/>
    <w:rsid w:val="00B35E47"/>
    <w:rsid w:val="00B41D93"/>
    <w:rsid w:val="00B52211"/>
    <w:rsid w:val="00B5221C"/>
    <w:rsid w:val="00B524E7"/>
    <w:rsid w:val="00B5578C"/>
    <w:rsid w:val="00B55CF8"/>
    <w:rsid w:val="00B55EDB"/>
    <w:rsid w:val="00B62634"/>
    <w:rsid w:val="00B63ADE"/>
    <w:rsid w:val="00B65DF6"/>
    <w:rsid w:val="00B72139"/>
    <w:rsid w:val="00B730BB"/>
    <w:rsid w:val="00B7447D"/>
    <w:rsid w:val="00B75266"/>
    <w:rsid w:val="00B770CB"/>
    <w:rsid w:val="00B816A4"/>
    <w:rsid w:val="00B8551D"/>
    <w:rsid w:val="00B87AD1"/>
    <w:rsid w:val="00B952B3"/>
    <w:rsid w:val="00B96AAB"/>
    <w:rsid w:val="00B978F5"/>
    <w:rsid w:val="00BA257C"/>
    <w:rsid w:val="00BA25D9"/>
    <w:rsid w:val="00BA2ACE"/>
    <w:rsid w:val="00BA5035"/>
    <w:rsid w:val="00BB09BC"/>
    <w:rsid w:val="00BB3A04"/>
    <w:rsid w:val="00BB754A"/>
    <w:rsid w:val="00BC4E26"/>
    <w:rsid w:val="00BC5A89"/>
    <w:rsid w:val="00BD18D1"/>
    <w:rsid w:val="00BD3A82"/>
    <w:rsid w:val="00BD5F8B"/>
    <w:rsid w:val="00BE06C8"/>
    <w:rsid w:val="00BE6A29"/>
    <w:rsid w:val="00BF0CF6"/>
    <w:rsid w:val="00BF5539"/>
    <w:rsid w:val="00C06682"/>
    <w:rsid w:val="00C175C4"/>
    <w:rsid w:val="00C17D51"/>
    <w:rsid w:val="00C21B3E"/>
    <w:rsid w:val="00C21FD3"/>
    <w:rsid w:val="00C339AE"/>
    <w:rsid w:val="00C37004"/>
    <w:rsid w:val="00C409D6"/>
    <w:rsid w:val="00C41CCB"/>
    <w:rsid w:val="00C4373D"/>
    <w:rsid w:val="00C44895"/>
    <w:rsid w:val="00C46039"/>
    <w:rsid w:val="00C50B0F"/>
    <w:rsid w:val="00C5515B"/>
    <w:rsid w:val="00C61B21"/>
    <w:rsid w:val="00C63AF2"/>
    <w:rsid w:val="00C74A2C"/>
    <w:rsid w:val="00CA5439"/>
    <w:rsid w:val="00CB0E78"/>
    <w:rsid w:val="00CB4F90"/>
    <w:rsid w:val="00CB75F5"/>
    <w:rsid w:val="00CC396F"/>
    <w:rsid w:val="00CD2657"/>
    <w:rsid w:val="00CE4E3C"/>
    <w:rsid w:val="00CE7A1C"/>
    <w:rsid w:val="00CF2B30"/>
    <w:rsid w:val="00D04762"/>
    <w:rsid w:val="00D10636"/>
    <w:rsid w:val="00D15BD6"/>
    <w:rsid w:val="00D17118"/>
    <w:rsid w:val="00D17562"/>
    <w:rsid w:val="00D224F6"/>
    <w:rsid w:val="00D30239"/>
    <w:rsid w:val="00D31CDC"/>
    <w:rsid w:val="00D32080"/>
    <w:rsid w:val="00D3596D"/>
    <w:rsid w:val="00D37495"/>
    <w:rsid w:val="00D37B2B"/>
    <w:rsid w:val="00D43C41"/>
    <w:rsid w:val="00D52101"/>
    <w:rsid w:val="00D554FD"/>
    <w:rsid w:val="00D5766E"/>
    <w:rsid w:val="00D63D70"/>
    <w:rsid w:val="00D6587D"/>
    <w:rsid w:val="00D71CED"/>
    <w:rsid w:val="00D73D47"/>
    <w:rsid w:val="00D817B0"/>
    <w:rsid w:val="00D82AED"/>
    <w:rsid w:val="00D904E2"/>
    <w:rsid w:val="00D94807"/>
    <w:rsid w:val="00D964B6"/>
    <w:rsid w:val="00DA2236"/>
    <w:rsid w:val="00DA3C43"/>
    <w:rsid w:val="00DA47BF"/>
    <w:rsid w:val="00DB3E81"/>
    <w:rsid w:val="00DC173B"/>
    <w:rsid w:val="00DD1E40"/>
    <w:rsid w:val="00DD35B1"/>
    <w:rsid w:val="00DD7521"/>
    <w:rsid w:val="00DE28F7"/>
    <w:rsid w:val="00DE5F81"/>
    <w:rsid w:val="00DF643A"/>
    <w:rsid w:val="00DF7FAF"/>
    <w:rsid w:val="00E027CD"/>
    <w:rsid w:val="00E02D95"/>
    <w:rsid w:val="00E02FD0"/>
    <w:rsid w:val="00E04A2B"/>
    <w:rsid w:val="00E04BA4"/>
    <w:rsid w:val="00E05393"/>
    <w:rsid w:val="00E11AAA"/>
    <w:rsid w:val="00E137F5"/>
    <w:rsid w:val="00E17CB8"/>
    <w:rsid w:val="00E25289"/>
    <w:rsid w:val="00E308C8"/>
    <w:rsid w:val="00E41AF5"/>
    <w:rsid w:val="00E54533"/>
    <w:rsid w:val="00E63C18"/>
    <w:rsid w:val="00E6549A"/>
    <w:rsid w:val="00E664E0"/>
    <w:rsid w:val="00E72D8F"/>
    <w:rsid w:val="00E837F5"/>
    <w:rsid w:val="00E84F4F"/>
    <w:rsid w:val="00EA0040"/>
    <w:rsid w:val="00EA0A1B"/>
    <w:rsid w:val="00EA3858"/>
    <w:rsid w:val="00EA41C1"/>
    <w:rsid w:val="00EA5CF5"/>
    <w:rsid w:val="00EB0567"/>
    <w:rsid w:val="00EB6A75"/>
    <w:rsid w:val="00EC580A"/>
    <w:rsid w:val="00ED0D49"/>
    <w:rsid w:val="00ED5E4F"/>
    <w:rsid w:val="00ED7CD9"/>
    <w:rsid w:val="00EE06AC"/>
    <w:rsid w:val="00EE6EB0"/>
    <w:rsid w:val="00EF7941"/>
    <w:rsid w:val="00F04762"/>
    <w:rsid w:val="00F12279"/>
    <w:rsid w:val="00F127C7"/>
    <w:rsid w:val="00F12B3F"/>
    <w:rsid w:val="00F20751"/>
    <w:rsid w:val="00F31170"/>
    <w:rsid w:val="00F3123A"/>
    <w:rsid w:val="00F31789"/>
    <w:rsid w:val="00F432C4"/>
    <w:rsid w:val="00F43ABA"/>
    <w:rsid w:val="00F441C6"/>
    <w:rsid w:val="00F46AF0"/>
    <w:rsid w:val="00F51A4A"/>
    <w:rsid w:val="00F52FC4"/>
    <w:rsid w:val="00F53A62"/>
    <w:rsid w:val="00F61AE4"/>
    <w:rsid w:val="00F64835"/>
    <w:rsid w:val="00F66B7E"/>
    <w:rsid w:val="00F67AC4"/>
    <w:rsid w:val="00F70E0E"/>
    <w:rsid w:val="00F73EB0"/>
    <w:rsid w:val="00F75F86"/>
    <w:rsid w:val="00F83494"/>
    <w:rsid w:val="00F8415E"/>
    <w:rsid w:val="00F87090"/>
    <w:rsid w:val="00F91095"/>
    <w:rsid w:val="00F9161D"/>
    <w:rsid w:val="00FB7975"/>
    <w:rsid w:val="00FC5B8F"/>
    <w:rsid w:val="00FC5EF7"/>
    <w:rsid w:val="00FC6F15"/>
    <w:rsid w:val="00FD03CD"/>
    <w:rsid w:val="00FD10C9"/>
    <w:rsid w:val="00FD2A1E"/>
    <w:rsid w:val="00FE017E"/>
    <w:rsid w:val="00FE167F"/>
    <w:rsid w:val="00FE3841"/>
    <w:rsid w:val="00FE6353"/>
    <w:rsid w:val="00FF126A"/>
    <w:rsid w:val="00FF4B76"/>
    <w:rsid w:val="00FF60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BBF1"/>
  <w15:chartTrackingRefBased/>
  <w15:docId w15:val="{FA33E95C-F7CB-5244-AED0-D5412482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496F4F"/>
    <w:pPr>
      <w:keepNext/>
      <w:keepLines/>
      <w:spacing w:before="240" w:after="120" w:line="360" w:lineRule="auto"/>
      <w:jc w:val="both"/>
      <w:outlineLvl w:val="1"/>
    </w:pPr>
    <w:rPr>
      <w:rFonts w:ascii="Times New Roman"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F4F"/>
    <w:rPr>
      <w:rFonts w:ascii="Times New Roman" w:hAnsi="Times New Roman" w:cstheme="majorBidi"/>
      <w:b/>
      <w:color w:val="000000" w:themeColor="text1"/>
      <w:sz w:val="26"/>
      <w:szCs w:val="26"/>
    </w:rPr>
  </w:style>
  <w:style w:type="paragraph" w:customStyle="1" w:styleId="Style1">
    <w:name w:val="Style1"/>
    <w:basedOn w:val="Heading2"/>
    <w:autoRedefine/>
    <w:qFormat/>
    <w:rsid w:val="00496F4F"/>
    <w:rPr>
      <w:rFonts w:eastAsiaTheme="minorHAnsi"/>
      <w:lang w:eastAsia="en-US"/>
    </w:rPr>
  </w:style>
  <w:style w:type="paragraph" w:customStyle="1" w:styleId="Style2">
    <w:name w:val="Style2"/>
    <w:basedOn w:val="Heading2"/>
    <w:autoRedefine/>
    <w:qFormat/>
    <w:rsid w:val="00496F4F"/>
    <w:rPr>
      <w:rFonts w:eastAsiaTheme="minorHAnsi"/>
      <w:lang w:eastAsia="en-US"/>
    </w:rPr>
  </w:style>
  <w:style w:type="paragraph" w:styleId="Footer">
    <w:name w:val="footer"/>
    <w:basedOn w:val="Normal"/>
    <w:link w:val="FooterChar"/>
    <w:uiPriority w:val="99"/>
    <w:unhideWhenUsed/>
    <w:rsid w:val="00225F3F"/>
    <w:pPr>
      <w:tabs>
        <w:tab w:val="center" w:pos="4680"/>
        <w:tab w:val="right" w:pos="9360"/>
      </w:tabs>
    </w:pPr>
  </w:style>
  <w:style w:type="character" w:customStyle="1" w:styleId="FooterChar">
    <w:name w:val="Footer Char"/>
    <w:basedOn w:val="DefaultParagraphFont"/>
    <w:link w:val="Footer"/>
    <w:uiPriority w:val="99"/>
    <w:rsid w:val="00225F3F"/>
  </w:style>
  <w:style w:type="character" w:styleId="PageNumber">
    <w:name w:val="page number"/>
    <w:basedOn w:val="DefaultParagraphFont"/>
    <w:uiPriority w:val="99"/>
    <w:semiHidden/>
    <w:unhideWhenUsed/>
    <w:rsid w:val="00225F3F"/>
  </w:style>
  <w:style w:type="paragraph" w:styleId="ListParagraph">
    <w:name w:val="List Paragraph"/>
    <w:basedOn w:val="Normal"/>
    <w:uiPriority w:val="34"/>
    <w:qFormat/>
    <w:rsid w:val="006065EB"/>
    <w:pPr>
      <w:ind w:left="720"/>
      <w:contextualSpacing/>
    </w:pPr>
  </w:style>
  <w:style w:type="paragraph" w:styleId="NormalWeb">
    <w:name w:val="Normal (Web)"/>
    <w:basedOn w:val="Normal"/>
    <w:uiPriority w:val="99"/>
    <w:unhideWhenUsed/>
    <w:rsid w:val="00420EE4"/>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4E02BD"/>
    <w:rPr>
      <w:color w:val="808080"/>
    </w:rPr>
  </w:style>
  <w:style w:type="character" w:customStyle="1" w:styleId="token">
    <w:name w:val="token"/>
    <w:basedOn w:val="DefaultParagraphFont"/>
    <w:rsid w:val="004E02BD"/>
  </w:style>
  <w:style w:type="character" w:customStyle="1" w:styleId="notion-text-equation-token">
    <w:name w:val="notion-text-equation-token"/>
    <w:basedOn w:val="DefaultParagraphFont"/>
    <w:rsid w:val="006924FE"/>
  </w:style>
  <w:style w:type="character" w:styleId="LineNumber">
    <w:name w:val="line number"/>
    <w:basedOn w:val="DefaultParagraphFont"/>
    <w:uiPriority w:val="99"/>
    <w:semiHidden/>
    <w:unhideWhenUsed/>
    <w:rsid w:val="007B5CA9"/>
  </w:style>
  <w:style w:type="paragraph" w:styleId="Header">
    <w:name w:val="header"/>
    <w:basedOn w:val="Normal"/>
    <w:link w:val="HeaderChar"/>
    <w:uiPriority w:val="99"/>
    <w:unhideWhenUsed/>
    <w:rsid w:val="00B52211"/>
    <w:pPr>
      <w:tabs>
        <w:tab w:val="center" w:pos="4513"/>
        <w:tab w:val="right" w:pos="9026"/>
      </w:tabs>
    </w:pPr>
  </w:style>
  <w:style w:type="character" w:customStyle="1" w:styleId="HeaderChar">
    <w:name w:val="Header Char"/>
    <w:basedOn w:val="DefaultParagraphFont"/>
    <w:link w:val="Header"/>
    <w:uiPriority w:val="99"/>
    <w:rsid w:val="00B52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8043">
      <w:bodyDiv w:val="1"/>
      <w:marLeft w:val="0"/>
      <w:marRight w:val="0"/>
      <w:marTop w:val="0"/>
      <w:marBottom w:val="0"/>
      <w:divBdr>
        <w:top w:val="none" w:sz="0" w:space="0" w:color="auto"/>
        <w:left w:val="none" w:sz="0" w:space="0" w:color="auto"/>
        <w:bottom w:val="none" w:sz="0" w:space="0" w:color="auto"/>
        <w:right w:val="none" w:sz="0" w:space="0" w:color="auto"/>
      </w:divBdr>
    </w:div>
    <w:div w:id="222639002">
      <w:bodyDiv w:val="1"/>
      <w:marLeft w:val="0"/>
      <w:marRight w:val="0"/>
      <w:marTop w:val="0"/>
      <w:marBottom w:val="0"/>
      <w:divBdr>
        <w:top w:val="none" w:sz="0" w:space="0" w:color="auto"/>
        <w:left w:val="none" w:sz="0" w:space="0" w:color="auto"/>
        <w:bottom w:val="none" w:sz="0" w:space="0" w:color="auto"/>
        <w:right w:val="none" w:sz="0" w:space="0" w:color="auto"/>
      </w:divBdr>
    </w:div>
    <w:div w:id="230624294">
      <w:bodyDiv w:val="1"/>
      <w:marLeft w:val="0"/>
      <w:marRight w:val="0"/>
      <w:marTop w:val="0"/>
      <w:marBottom w:val="0"/>
      <w:divBdr>
        <w:top w:val="none" w:sz="0" w:space="0" w:color="auto"/>
        <w:left w:val="none" w:sz="0" w:space="0" w:color="auto"/>
        <w:bottom w:val="none" w:sz="0" w:space="0" w:color="auto"/>
        <w:right w:val="none" w:sz="0" w:space="0" w:color="auto"/>
      </w:divBdr>
    </w:div>
    <w:div w:id="730687956">
      <w:bodyDiv w:val="1"/>
      <w:marLeft w:val="0"/>
      <w:marRight w:val="0"/>
      <w:marTop w:val="0"/>
      <w:marBottom w:val="0"/>
      <w:divBdr>
        <w:top w:val="none" w:sz="0" w:space="0" w:color="auto"/>
        <w:left w:val="none" w:sz="0" w:space="0" w:color="auto"/>
        <w:bottom w:val="none" w:sz="0" w:space="0" w:color="auto"/>
        <w:right w:val="none" w:sz="0" w:space="0" w:color="auto"/>
      </w:divBdr>
      <w:divsChild>
        <w:div w:id="15629837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2804395">
              <w:marLeft w:val="0"/>
              <w:marRight w:val="0"/>
              <w:marTop w:val="0"/>
              <w:marBottom w:val="0"/>
              <w:divBdr>
                <w:top w:val="none" w:sz="0" w:space="0" w:color="auto"/>
                <w:left w:val="none" w:sz="0" w:space="0" w:color="auto"/>
                <w:bottom w:val="none" w:sz="0" w:space="0" w:color="auto"/>
                <w:right w:val="none" w:sz="0" w:space="0" w:color="auto"/>
              </w:divBdr>
              <w:divsChild>
                <w:div w:id="2063208472">
                  <w:marLeft w:val="0"/>
                  <w:marRight w:val="0"/>
                  <w:marTop w:val="0"/>
                  <w:marBottom w:val="0"/>
                  <w:divBdr>
                    <w:top w:val="none" w:sz="0" w:space="0" w:color="auto"/>
                    <w:left w:val="none" w:sz="0" w:space="0" w:color="auto"/>
                    <w:bottom w:val="none" w:sz="0" w:space="0" w:color="auto"/>
                    <w:right w:val="none" w:sz="0" w:space="0" w:color="auto"/>
                  </w:divBdr>
                  <w:divsChild>
                    <w:div w:id="476605160">
                      <w:marLeft w:val="0"/>
                      <w:marRight w:val="0"/>
                      <w:marTop w:val="0"/>
                      <w:marBottom w:val="0"/>
                      <w:divBdr>
                        <w:top w:val="none" w:sz="0" w:space="0" w:color="auto"/>
                        <w:left w:val="none" w:sz="0" w:space="0" w:color="auto"/>
                        <w:bottom w:val="none" w:sz="0" w:space="0" w:color="auto"/>
                        <w:right w:val="none" w:sz="0" w:space="0" w:color="auto"/>
                      </w:divBdr>
                    </w:div>
                    <w:div w:id="153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780159">
      <w:bodyDiv w:val="1"/>
      <w:marLeft w:val="0"/>
      <w:marRight w:val="0"/>
      <w:marTop w:val="0"/>
      <w:marBottom w:val="0"/>
      <w:divBdr>
        <w:top w:val="none" w:sz="0" w:space="0" w:color="auto"/>
        <w:left w:val="none" w:sz="0" w:space="0" w:color="auto"/>
        <w:bottom w:val="none" w:sz="0" w:space="0" w:color="auto"/>
        <w:right w:val="none" w:sz="0" w:space="0" w:color="auto"/>
      </w:divBdr>
    </w:div>
    <w:div w:id="796029810">
      <w:bodyDiv w:val="1"/>
      <w:marLeft w:val="0"/>
      <w:marRight w:val="0"/>
      <w:marTop w:val="0"/>
      <w:marBottom w:val="0"/>
      <w:divBdr>
        <w:top w:val="none" w:sz="0" w:space="0" w:color="auto"/>
        <w:left w:val="none" w:sz="0" w:space="0" w:color="auto"/>
        <w:bottom w:val="none" w:sz="0" w:space="0" w:color="auto"/>
        <w:right w:val="none" w:sz="0" w:space="0" w:color="auto"/>
      </w:divBdr>
    </w:div>
    <w:div w:id="961569703">
      <w:bodyDiv w:val="1"/>
      <w:marLeft w:val="0"/>
      <w:marRight w:val="0"/>
      <w:marTop w:val="0"/>
      <w:marBottom w:val="0"/>
      <w:divBdr>
        <w:top w:val="none" w:sz="0" w:space="0" w:color="auto"/>
        <w:left w:val="none" w:sz="0" w:space="0" w:color="auto"/>
        <w:bottom w:val="none" w:sz="0" w:space="0" w:color="auto"/>
        <w:right w:val="none" w:sz="0" w:space="0" w:color="auto"/>
      </w:divBdr>
    </w:div>
    <w:div w:id="992639952">
      <w:bodyDiv w:val="1"/>
      <w:marLeft w:val="0"/>
      <w:marRight w:val="0"/>
      <w:marTop w:val="0"/>
      <w:marBottom w:val="0"/>
      <w:divBdr>
        <w:top w:val="none" w:sz="0" w:space="0" w:color="auto"/>
        <w:left w:val="none" w:sz="0" w:space="0" w:color="auto"/>
        <w:bottom w:val="none" w:sz="0" w:space="0" w:color="auto"/>
        <w:right w:val="none" w:sz="0" w:space="0" w:color="auto"/>
      </w:divBdr>
    </w:div>
    <w:div w:id="1562208142">
      <w:bodyDiv w:val="1"/>
      <w:marLeft w:val="0"/>
      <w:marRight w:val="0"/>
      <w:marTop w:val="0"/>
      <w:marBottom w:val="0"/>
      <w:divBdr>
        <w:top w:val="none" w:sz="0" w:space="0" w:color="auto"/>
        <w:left w:val="none" w:sz="0" w:space="0" w:color="auto"/>
        <w:bottom w:val="none" w:sz="0" w:space="0" w:color="auto"/>
        <w:right w:val="none" w:sz="0" w:space="0" w:color="auto"/>
      </w:divBdr>
    </w:div>
    <w:div w:id="1570968222">
      <w:bodyDiv w:val="1"/>
      <w:marLeft w:val="0"/>
      <w:marRight w:val="0"/>
      <w:marTop w:val="0"/>
      <w:marBottom w:val="0"/>
      <w:divBdr>
        <w:top w:val="none" w:sz="0" w:space="0" w:color="auto"/>
        <w:left w:val="none" w:sz="0" w:space="0" w:color="auto"/>
        <w:bottom w:val="none" w:sz="0" w:space="0" w:color="auto"/>
        <w:right w:val="none" w:sz="0" w:space="0" w:color="auto"/>
      </w:divBdr>
    </w:div>
    <w:div w:id="1622148806">
      <w:bodyDiv w:val="1"/>
      <w:marLeft w:val="0"/>
      <w:marRight w:val="0"/>
      <w:marTop w:val="0"/>
      <w:marBottom w:val="0"/>
      <w:divBdr>
        <w:top w:val="none" w:sz="0" w:space="0" w:color="auto"/>
        <w:left w:val="none" w:sz="0" w:space="0" w:color="auto"/>
        <w:bottom w:val="none" w:sz="0" w:space="0" w:color="auto"/>
        <w:right w:val="none" w:sz="0" w:space="0" w:color="auto"/>
      </w:divBdr>
    </w:div>
    <w:div w:id="1681662930">
      <w:bodyDiv w:val="1"/>
      <w:marLeft w:val="0"/>
      <w:marRight w:val="0"/>
      <w:marTop w:val="0"/>
      <w:marBottom w:val="0"/>
      <w:divBdr>
        <w:top w:val="none" w:sz="0" w:space="0" w:color="auto"/>
        <w:left w:val="none" w:sz="0" w:space="0" w:color="auto"/>
        <w:bottom w:val="none" w:sz="0" w:space="0" w:color="auto"/>
        <w:right w:val="none" w:sz="0" w:space="0" w:color="auto"/>
      </w:divBdr>
      <w:divsChild>
        <w:div w:id="862204802">
          <w:marLeft w:val="0"/>
          <w:marRight w:val="0"/>
          <w:marTop w:val="0"/>
          <w:marBottom w:val="0"/>
          <w:divBdr>
            <w:top w:val="none" w:sz="0" w:space="0" w:color="auto"/>
            <w:left w:val="none" w:sz="0" w:space="0" w:color="auto"/>
            <w:bottom w:val="none" w:sz="0" w:space="0" w:color="auto"/>
            <w:right w:val="none" w:sz="0" w:space="0" w:color="auto"/>
          </w:divBdr>
        </w:div>
      </w:divsChild>
    </w:div>
    <w:div w:id="1744448880">
      <w:bodyDiv w:val="1"/>
      <w:marLeft w:val="0"/>
      <w:marRight w:val="0"/>
      <w:marTop w:val="0"/>
      <w:marBottom w:val="0"/>
      <w:divBdr>
        <w:top w:val="none" w:sz="0" w:space="0" w:color="auto"/>
        <w:left w:val="none" w:sz="0" w:space="0" w:color="auto"/>
        <w:bottom w:val="none" w:sz="0" w:space="0" w:color="auto"/>
        <w:right w:val="none" w:sz="0" w:space="0" w:color="auto"/>
      </w:divBdr>
    </w:div>
    <w:div w:id="1887109473">
      <w:bodyDiv w:val="1"/>
      <w:marLeft w:val="0"/>
      <w:marRight w:val="0"/>
      <w:marTop w:val="0"/>
      <w:marBottom w:val="0"/>
      <w:divBdr>
        <w:top w:val="none" w:sz="0" w:space="0" w:color="auto"/>
        <w:left w:val="none" w:sz="0" w:space="0" w:color="auto"/>
        <w:bottom w:val="none" w:sz="0" w:space="0" w:color="auto"/>
        <w:right w:val="none" w:sz="0" w:space="0" w:color="auto"/>
      </w:divBdr>
    </w:div>
    <w:div w:id="206032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72207-3BA6-6049-8CF4-CD17739B8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3260</TotalTime>
  <Pages>10</Pages>
  <Words>4113</Words>
  <Characters>23449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Fangxing Tian</dc:creator>
  <cp:keywords/>
  <dc:description/>
  <cp:lastModifiedBy>Fangxing Tian</cp:lastModifiedBy>
  <cp:revision>18</cp:revision>
  <dcterms:created xsi:type="dcterms:W3CDTF">2022-09-06T10:12:00Z</dcterms:created>
  <dcterms:modified xsi:type="dcterms:W3CDTF">2023-01-13T10:02:00Z</dcterms:modified>
</cp:coreProperties>
</file>