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黑体繁体" w:hAnsi="黑体繁体" w:eastAsia="黑体繁体"/>
        </w:rPr>
      </w:pPr>
      <w:bookmarkStart w:id="0" w:name="_GoBack"/>
      <w:bookmarkEnd w:id="0"/>
    </w:p>
    <w:p>
      <w:pPr>
        <w:jc w:val="center"/>
        <w:outlineLvl w:val="0"/>
        <w:rPr>
          <w:rFonts w:hint="eastAsia" w:ascii="黑体繁体" w:hAnsi="黑体繁体" w:eastAsia="黑体繁体"/>
        </w:rPr>
      </w:pPr>
    </w:p>
    <w:p>
      <w:pPr>
        <w:jc w:val="center"/>
        <w:outlineLvl w:val="0"/>
        <w:rPr>
          <w:rFonts w:hint="eastAsia" w:ascii="黑体繁体" w:hAnsi="黑体繁体" w:eastAsia="黑体繁体"/>
        </w:rPr>
      </w:pPr>
    </w:p>
    <w:p>
      <w:pPr>
        <w:jc w:val="center"/>
        <w:outlineLvl w:val="0"/>
        <w:rPr>
          <w:rFonts w:ascii="黑体繁体" w:hAnsi="黑体繁体" w:eastAsia="黑体繁体"/>
        </w:rPr>
      </w:pPr>
      <w:r>
        <w:rPr>
          <w:rFonts w:hint="eastAsia" w:ascii="黑体繁体" w:hAnsi="黑体繁体" w:eastAsia="黑体繁体"/>
          <w:sz w:val="36"/>
        </w:rPr>
        <w:t>《亚太四城经济投资发展及其对城市空间影响》</w:t>
      </w:r>
    </w:p>
    <w:p>
      <w:pPr>
        <w:jc w:val="center"/>
        <w:outlineLvl w:val="0"/>
        <w:rPr>
          <w:rFonts w:hint="eastAsia" w:ascii="黑体繁体" w:hAnsi="黑体繁体" w:eastAsia="黑体繁体"/>
          <w:sz w:val="28"/>
        </w:rPr>
      </w:pPr>
    </w:p>
    <w:p>
      <w:pPr>
        <w:jc w:val="center"/>
        <w:outlineLvl w:val="0"/>
        <w:rPr>
          <w:rFonts w:hint="eastAsia" w:ascii="黑体繁体" w:hAnsi="黑体繁体" w:eastAsia="黑体繁体"/>
          <w:sz w:val="28"/>
        </w:rPr>
      </w:pPr>
      <w:r>
        <w:rPr>
          <w:rFonts w:hint="eastAsia" w:ascii="黑体繁体" w:hAnsi="黑体繁体" w:eastAsia="黑体繁体"/>
          <w:sz w:val="28"/>
        </w:rPr>
        <w:t>上海同济大学  吴志强</w:t>
      </w:r>
    </w:p>
    <w:p>
      <w:pPr>
        <w:autoSpaceDE w:val="0"/>
        <w:autoSpaceDN w:val="0"/>
        <w:adjustRightInd w:val="0"/>
        <w:rPr>
          <w:rFonts w:hint="eastAsia" w:ascii="华文细黑" w:eastAsia="华文细黑"/>
          <w:szCs w:val="21"/>
        </w:rPr>
      </w:pPr>
    </w:p>
    <w:p>
      <w:pPr>
        <w:spacing w:line="360" w:lineRule="exact"/>
        <w:outlineLvl w:val="0"/>
        <w:rPr>
          <w:rFonts w:hint="eastAsia" w:ascii="黑体繁体" w:hAnsi="黑体繁体" w:eastAsia="黑体繁体" w:cs="Arial Unicode MS"/>
          <w:sz w:val="28"/>
        </w:rPr>
      </w:pPr>
      <w:r>
        <w:rPr>
          <w:rFonts w:hint="eastAsia" w:ascii="Arial Unicode MS" w:hAnsi="Arial Unicode MS" w:eastAsia="Arial Unicode MS" w:cs="Arial Unicode MS"/>
          <w:sz w:val="28"/>
        </w:rPr>
        <w:t>1982</w:t>
      </w:r>
      <w:r>
        <w:rPr>
          <w:rFonts w:hint="eastAsia" w:ascii="黑体繁体" w:hAnsi="黑体繁体" w:eastAsia="黑体繁体" w:cs="Arial Unicode MS"/>
          <w:sz w:val="28"/>
        </w:rPr>
        <w:t>年同济大学城市规划专业工学学士，</w:t>
      </w:r>
      <w:r>
        <w:rPr>
          <w:rFonts w:hint="eastAsia" w:ascii="Arial Unicode MS" w:hAnsi="Arial Unicode MS" w:eastAsia="Arial Unicode MS" w:cs="Arial Unicode MS"/>
          <w:sz w:val="28"/>
        </w:rPr>
        <w:t>1985</w:t>
      </w:r>
      <w:r>
        <w:rPr>
          <w:rFonts w:hint="eastAsia" w:ascii="黑体繁体" w:hAnsi="黑体繁体" w:eastAsia="黑体繁体" w:cs="Arial Unicode MS"/>
          <w:sz w:val="28"/>
        </w:rPr>
        <w:t>年同济大学城市规划专业工学硕士，</w:t>
      </w:r>
      <w:r>
        <w:rPr>
          <w:rFonts w:ascii="Arial Unicode MS" w:hAnsi="Arial Unicode MS" w:eastAsia="Arial Unicode MS" w:cs="Arial Unicode MS"/>
          <w:sz w:val="28"/>
        </w:rPr>
        <w:t>1994</w:t>
      </w:r>
      <w:r>
        <w:rPr>
          <w:rFonts w:hint="eastAsia" w:ascii="黑体繁体" w:hAnsi="黑体繁体" w:eastAsia="黑体繁体" w:cs="Arial Unicode MS"/>
          <w:sz w:val="28"/>
        </w:rPr>
        <w:t>年德国柏林工业大学环境与社会学院工学博士</w:t>
      </w:r>
      <w:r>
        <w:rPr>
          <w:rFonts w:hint="eastAsia" w:ascii="Arial Unicode MS" w:hAnsi="Arial Unicode MS" w:eastAsia="Arial Unicode MS" w:cs="Arial Unicode MS"/>
          <w:sz w:val="28"/>
        </w:rPr>
        <w:t>(</w:t>
      </w:r>
      <w:r>
        <w:rPr>
          <w:rFonts w:ascii="Arial Unicode MS" w:hAnsi="Arial Unicode MS" w:eastAsia="Arial Unicode MS" w:cs="Arial Unicode MS"/>
          <w:sz w:val="28"/>
        </w:rPr>
        <w:t>Dr.-Ing.</w:t>
      </w:r>
      <w:r>
        <w:rPr>
          <w:rFonts w:hint="eastAsia" w:ascii="Arial Unicode MS" w:hAnsi="Arial Unicode MS" w:eastAsia="Arial Unicode MS" w:cs="Arial Unicode MS"/>
          <w:sz w:val="28"/>
        </w:rPr>
        <w:t>)</w:t>
      </w:r>
      <w:r>
        <w:rPr>
          <w:rFonts w:hint="eastAsia" w:ascii="黑体繁体" w:hAnsi="黑体繁体" w:eastAsia="黑体繁体" w:cs="Arial Unicode MS"/>
          <w:sz w:val="28"/>
        </w:rPr>
        <w:t>。现任同济大学建筑与城市规划学院教授、博士生导师，同济大学城市规划与建筑研究所所长，同济大学建筑与城市规划学院副院长，同济大学城市发展战略与管理研究院副院长。兼任德国《</w:t>
      </w:r>
      <w:r>
        <w:rPr>
          <w:rFonts w:ascii="Arial Unicode MS" w:hAnsi="Arial Unicode MS" w:eastAsia="Arial Unicode MS" w:cs="Arial Unicode MS"/>
          <w:sz w:val="28"/>
        </w:rPr>
        <w:t>Stadt Bauwelt</w:t>
      </w:r>
      <w:r>
        <w:rPr>
          <w:rFonts w:hint="eastAsia" w:ascii="黑体繁体" w:hAnsi="黑体繁体" w:eastAsia="黑体繁体" w:cs="Arial Unicode MS"/>
          <w:sz w:val="28"/>
        </w:rPr>
        <w:t>(城市建设世界)》特邀主编,《规划师》、《城市规划汇刊》、《外国城市规划》、《城市规划》、《现代城市研究》杂志编委</w:t>
      </w:r>
    </w:p>
    <w:p>
      <w:pPr>
        <w:spacing w:line="360" w:lineRule="exact"/>
        <w:outlineLvl w:val="0"/>
        <w:rPr>
          <w:rFonts w:hint="eastAsia" w:ascii="黑体繁体" w:hAnsi="黑体繁体" w:eastAsia="黑体繁体" w:cs="Arial Unicode MS"/>
          <w:sz w:val="28"/>
        </w:rPr>
      </w:pPr>
      <w:r>
        <w:rPr>
          <w:rFonts w:hint="eastAsia" w:ascii="黑体繁体" w:hAnsi="黑体繁体" w:eastAsia="黑体繁体" w:cs="Arial Unicode MS"/>
          <w:sz w:val="28"/>
        </w:rPr>
        <w:t>《时代建筑》杂志编委副主任委员; 河南新乡市政府城市规划与建设顾问、江西婺源市政府城市规划与建设顾问、上海浦东新区城市规划与设计顾问总规划师。在国内国际学术团体中担任国际大都市协会指导委员会</w:t>
      </w:r>
      <w:r>
        <w:rPr>
          <w:rFonts w:hint="eastAsia" w:ascii="Arial Unicode MS" w:hAnsi="Arial Unicode MS" w:eastAsia="Arial Unicode MS" w:cs="Arial Unicode MS"/>
          <w:sz w:val="28"/>
        </w:rPr>
        <w:t>(</w:t>
      </w:r>
      <w:r>
        <w:rPr>
          <w:rFonts w:ascii="Arial Unicode MS" w:hAnsi="Arial Unicode MS" w:eastAsia="Arial Unicode MS" w:cs="Arial Unicode MS"/>
          <w:sz w:val="28"/>
        </w:rPr>
        <w:t>International Committee of Megacities</w:t>
      </w:r>
      <w:r>
        <w:rPr>
          <w:rFonts w:hint="eastAsia" w:ascii="Arial Unicode MS" w:hAnsi="Arial Unicode MS" w:eastAsia="Arial Unicode MS" w:cs="Arial Unicode MS"/>
          <w:sz w:val="28"/>
        </w:rPr>
        <w:t>)</w:t>
      </w:r>
      <w:r>
        <w:rPr>
          <w:rFonts w:hint="eastAsia" w:ascii="黑体繁体" w:hAnsi="黑体繁体" w:eastAsia="黑体繁体" w:cs="Arial Unicode MS"/>
          <w:sz w:val="28"/>
        </w:rPr>
        <w:t>委员、国际影响估价协会</w:t>
      </w:r>
      <w:r>
        <w:rPr>
          <w:rFonts w:hint="eastAsia" w:ascii="Arial Unicode MS" w:hAnsi="Arial Unicode MS" w:eastAsia="Arial Unicode MS" w:cs="Arial Unicode MS"/>
          <w:sz w:val="28"/>
        </w:rPr>
        <w:t>(</w:t>
      </w:r>
      <w:r>
        <w:rPr>
          <w:rFonts w:ascii="Arial Unicode MS" w:hAnsi="Arial Unicode MS" w:eastAsia="Arial Unicode MS" w:cs="Arial Unicode MS"/>
          <w:sz w:val="28"/>
        </w:rPr>
        <w:t>IAIA, International Association for Impact Assessment</w:t>
      </w:r>
      <w:r>
        <w:rPr>
          <w:rFonts w:hint="eastAsia" w:ascii="Arial Unicode MS" w:hAnsi="Arial Unicode MS" w:eastAsia="Arial Unicode MS" w:cs="Arial Unicode MS"/>
          <w:sz w:val="28"/>
        </w:rPr>
        <w:t>)</w:t>
      </w:r>
      <w:r>
        <w:rPr>
          <w:rFonts w:hint="eastAsia" w:ascii="黑体繁体" w:hAnsi="黑体繁体" w:eastAsia="黑体繁体" w:cs="Arial Unicode MS"/>
          <w:sz w:val="28"/>
        </w:rPr>
        <w:t>名誉会员、国际人居环境协会</w:t>
      </w:r>
      <w:r>
        <w:rPr>
          <w:rFonts w:hint="eastAsia" w:ascii="Arial Unicode MS" w:hAnsi="Arial Unicode MS" w:eastAsia="Arial Unicode MS" w:cs="Arial Unicode MS"/>
          <w:sz w:val="28"/>
        </w:rPr>
        <w:t>(</w:t>
      </w:r>
      <w:r>
        <w:rPr>
          <w:rFonts w:ascii="Arial Unicode MS" w:hAnsi="Arial Unicode MS" w:eastAsia="Arial Unicode MS" w:cs="Arial Unicode MS"/>
          <w:sz w:val="28"/>
        </w:rPr>
        <w:t>EKASTIKS</w:t>
      </w:r>
      <w:r>
        <w:rPr>
          <w:rFonts w:hint="eastAsia" w:ascii="Arial Unicode MS" w:hAnsi="Arial Unicode MS" w:eastAsia="Arial Unicode MS" w:cs="Arial Unicode MS"/>
          <w:sz w:val="28"/>
        </w:rPr>
        <w:t>)</w:t>
      </w:r>
      <w:r>
        <w:rPr>
          <w:rFonts w:hint="eastAsia" w:ascii="黑体繁体" w:hAnsi="黑体繁体" w:eastAsia="黑体繁体" w:cs="Arial Unicode MS"/>
          <w:sz w:val="28"/>
        </w:rPr>
        <w:t>理事、首届世界规划学院大会(</w:t>
      </w:r>
      <w:r>
        <w:rPr>
          <w:rFonts w:ascii="Arial Unicode MS" w:hAnsi="Arial Unicode MS" w:eastAsia="Arial Unicode MS" w:cs="Arial Unicode MS"/>
          <w:sz w:val="28"/>
        </w:rPr>
        <w:t>WPSC2001</w:t>
      </w:r>
      <w:r>
        <w:rPr>
          <w:rFonts w:hint="eastAsia" w:ascii="Arial Unicode MS" w:hAnsi="Arial Unicode MS" w:eastAsia="Arial Unicode MS" w:cs="Arial Unicode MS"/>
          <w:sz w:val="28"/>
        </w:rPr>
        <w:t>)</w:t>
      </w:r>
      <w:r>
        <w:rPr>
          <w:rFonts w:hint="eastAsia" w:ascii="黑体繁体" w:hAnsi="黑体繁体" w:eastAsia="黑体繁体" w:cs="Arial Unicode MS"/>
          <w:sz w:val="28"/>
        </w:rPr>
        <w:t>秘书长、亚洲规划学院联合会</w:t>
      </w:r>
      <w:r>
        <w:rPr>
          <w:rFonts w:hint="eastAsia" w:ascii="Arial Unicode MS" w:hAnsi="Arial Unicode MS" w:eastAsia="Arial Unicode MS" w:cs="Arial Unicode MS"/>
          <w:sz w:val="28"/>
        </w:rPr>
        <w:t>(</w:t>
      </w:r>
      <w:r>
        <w:rPr>
          <w:rFonts w:ascii="Arial Unicode MS" w:hAnsi="Arial Unicode MS" w:eastAsia="Arial Unicode MS" w:cs="Arial Unicode MS"/>
          <w:sz w:val="28"/>
        </w:rPr>
        <w:t>A</w:t>
      </w:r>
      <w:r>
        <w:rPr>
          <w:rFonts w:hint="eastAsia" w:ascii="Arial Unicode MS" w:hAnsi="Arial Unicode MS" w:eastAsia="Arial Unicode MS" w:cs="Arial Unicode MS"/>
          <w:sz w:val="28"/>
        </w:rPr>
        <w:t>PSA)</w:t>
      </w:r>
      <w:r>
        <w:rPr>
          <w:rFonts w:hint="eastAsia" w:ascii="黑体繁体" w:hAnsi="黑体繁体" w:eastAsia="黑体繁体" w:cs="Arial Unicode MS"/>
          <w:sz w:val="28"/>
        </w:rPr>
        <w:t>副主席、中国城市规划学会常务理事、中国城市规划协会理事、德国城市区域与国土规划学会(</w:t>
      </w:r>
      <w:r>
        <w:rPr>
          <w:rFonts w:ascii="Arial Unicode MS" w:hAnsi="Arial Unicode MS" w:eastAsia="Arial Unicode MS" w:cs="Arial Unicode MS"/>
          <w:sz w:val="28"/>
        </w:rPr>
        <w:t>SRL, Vereinigung fuer Stadt-, Regional- und Landesplanung</w:t>
      </w:r>
      <w:r>
        <w:rPr>
          <w:rFonts w:hint="eastAsia" w:ascii="Arial Unicode MS" w:hAnsi="Arial Unicode MS" w:eastAsia="Arial Unicode MS" w:cs="Arial Unicode MS"/>
          <w:sz w:val="28"/>
        </w:rPr>
        <w:t>)</w:t>
      </w:r>
      <w:r>
        <w:rPr>
          <w:rFonts w:hint="eastAsia" w:ascii="黑体繁体" w:hAnsi="黑体繁体" w:eastAsia="黑体繁体" w:cs="Arial Unicode MS"/>
          <w:sz w:val="28"/>
        </w:rPr>
        <w:t>国外会员。</w:t>
      </w:r>
    </w:p>
    <w:p>
      <w:pPr>
        <w:jc w:val="center"/>
        <w:outlineLvl w:val="0"/>
        <w:rPr>
          <w:rFonts w:hint="eastAsia" w:ascii="黑体繁体" w:hAnsi="黑体繁体" w:eastAsia="黑体繁体"/>
          <w:sz w:val="28"/>
        </w:rPr>
      </w:pPr>
    </w:p>
    <w:p>
      <w:pPr>
        <w:jc w:val="center"/>
        <w:outlineLvl w:val="0"/>
        <w:rPr>
          <w:rFonts w:hint="eastAsia" w:ascii="黑体繁体" w:hAnsi="黑体繁体" w:eastAsia="黑体繁体"/>
          <w:sz w:val="28"/>
        </w:rPr>
      </w:pPr>
      <w:r>
        <w:rPr>
          <w:rFonts w:hint="eastAsia" w:ascii="黑体繁体" w:hAnsi="黑体繁体" w:eastAsia="黑体繁体"/>
          <w:sz w:val="28"/>
        </w:rPr>
        <w:t>论文摘要</w:t>
      </w:r>
    </w:p>
    <w:p>
      <w:pPr>
        <w:spacing w:line="360" w:lineRule="exact"/>
        <w:outlineLvl w:val="0"/>
        <w:rPr>
          <w:rFonts w:ascii="黑体繁体" w:hAnsi="黑体繁体" w:eastAsia="黑体繁体" w:cs="Arial Unicode MS"/>
          <w:sz w:val="28"/>
        </w:rPr>
      </w:pPr>
      <w:r>
        <w:rPr>
          <w:rFonts w:hint="eastAsia" w:ascii="黑体繁体" w:hAnsi="黑体繁体" w:eastAsia="黑体繁体" w:cs="Arial Unicode MS"/>
          <w:sz w:val="28"/>
        </w:rPr>
        <w:t>“大都市全球化理论”在其全球化进程中大城市土地利用的变化研究中，提出了发达工业化国家和新兴工业国家大城市各自不同，又存在相互之间的内在联系的城市空间发展形态模式。这一论断的科学性如何，本文以实证研究的方法对其进行了检验。</w:t>
      </w:r>
    </w:p>
    <w:p>
      <w:pPr>
        <w:spacing w:line="360" w:lineRule="exact"/>
        <w:outlineLvl w:val="0"/>
        <w:rPr>
          <w:rFonts w:hint="eastAsia" w:ascii="黑体繁体" w:hAnsi="黑体繁体" w:eastAsia="黑体繁体" w:cs="Arial Unicode MS"/>
          <w:sz w:val="28"/>
        </w:rPr>
      </w:pPr>
    </w:p>
    <w:p>
      <w:pPr>
        <w:spacing w:line="360" w:lineRule="exact"/>
        <w:outlineLvl w:val="0"/>
        <w:rPr>
          <w:rFonts w:ascii="黑体繁体" w:hAnsi="黑体繁体" w:eastAsia="黑体繁体" w:cs="Arial Unicode MS"/>
          <w:sz w:val="28"/>
        </w:rPr>
      </w:pPr>
      <w:r>
        <w:rPr>
          <w:rFonts w:hint="eastAsia" w:ascii="黑体繁体" w:hAnsi="黑体繁体" w:eastAsia="黑体繁体" w:cs="Arial Unicode MS"/>
          <w:sz w:val="28"/>
        </w:rPr>
        <w:t>关键词：上海 全球化理论</w:t>
      </w:r>
      <w:r>
        <w:rPr>
          <w:rFonts w:ascii="黑体繁体" w:hAnsi="黑体繁体" w:eastAsia="黑体繁体" w:cs="Arial Unicode MS"/>
          <w:sz w:val="28"/>
        </w:rPr>
        <w:t xml:space="preserve">  </w:t>
      </w:r>
      <w:r>
        <w:rPr>
          <w:rFonts w:hint="eastAsia" w:ascii="黑体繁体" w:hAnsi="黑体繁体" w:eastAsia="黑体繁体" w:cs="Arial Unicode MS"/>
          <w:sz w:val="28"/>
        </w:rPr>
        <w:t>开发投资</w:t>
      </w:r>
      <w:r>
        <w:rPr>
          <w:rFonts w:ascii="黑体繁体" w:hAnsi="黑体繁体" w:eastAsia="黑体繁体" w:cs="Arial Unicode MS"/>
          <w:sz w:val="28"/>
        </w:rPr>
        <w:t xml:space="preserve">  </w:t>
      </w:r>
      <w:r>
        <w:rPr>
          <w:rFonts w:hint="eastAsia" w:ascii="黑体繁体" w:hAnsi="黑体繁体" w:eastAsia="黑体繁体" w:cs="Arial Unicode MS"/>
          <w:sz w:val="28"/>
        </w:rPr>
        <w:t>空间布局</w:t>
      </w:r>
    </w:p>
    <w:p>
      <w:pPr>
        <w:pStyle w:val="4"/>
        <w:ind w:right="494"/>
        <w:rPr>
          <w:rFonts w:hint="eastAsia" w:ascii="黑体繁体" w:hAnsi="黑体繁体" w:eastAsia="黑体繁体"/>
          <w:sz w:val="28"/>
        </w:rPr>
      </w:pPr>
      <w:r>
        <w:rPr>
          <w:rFonts w:ascii="黑体繁体" w:hAnsi="黑体繁体" w:eastAsia="黑体繁体"/>
          <w:sz w:val="28"/>
        </w:rPr>
        <w:br w:type="page"/>
      </w:r>
    </w:p>
    <w:p>
      <w:pPr>
        <w:pStyle w:val="4"/>
        <w:ind w:right="494"/>
        <w:rPr>
          <w:rFonts w:hint="eastAsia" w:ascii="黑体繁体" w:hAnsi="黑体繁体" w:eastAsia="黑体繁体"/>
          <w:sz w:val="36"/>
        </w:rPr>
      </w:pPr>
      <w:r>
        <w:rPr>
          <w:rFonts w:hint="eastAsia" w:ascii="黑体繁体" w:hAnsi="黑体繁体" w:eastAsia="黑体繁体"/>
          <w:sz w:val="36"/>
        </w:rPr>
        <w:t>《</w:t>
      </w:r>
      <w:r>
        <w:rPr>
          <w:rFonts w:hint="eastAsia" w:ascii="楷体" w:hAnsi="黑体繁体" w:eastAsia="楷体"/>
          <w:sz w:val="36"/>
        </w:rPr>
        <w:t>亚太四城经济投资发展及其对城市空间影响</w:t>
      </w:r>
      <w:r>
        <w:rPr>
          <w:rFonts w:hint="eastAsia" w:ascii="黑体繁体" w:hAnsi="黑体繁体" w:eastAsia="黑体繁体"/>
          <w:sz w:val="36"/>
        </w:rPr>
        <w:t>》</w:t>
      </w:r>
    </w:p>
    <w:p>
      <w:pPr>
        <w:pStyle w:val="4"/>
        <w:ind w:right="494"/>
        <w:rPr>
          <w:rFonts w:eastAsia="黑体"/>
          <w:b/>
        </w:rPr>
      </w:pPr>
      <w:r>
        <w:rPr>
          <w:rFonts w:hint="eastAsia" w:ascii="楷体" w:hAnsi="黑体繁体" w:eastAsia="楷体"/>
          <w:sz w:val="36"/>
        </w:rPr>
        <w:t>上海同济大学  吴志强</w:t>
      </w:r>
    </w:p>
    <w:p>
      <w:pPr>
        <w:jc w:val="center"/>
        <w:rPr>
          <w:rFonts w:hint="eastAsia"/>
          <w:sz w:val="15"/>
        </w:rPr>
      </w:pPr>
    </w:p>
    <w:p>
      <w:pPr>
        <w:jc w:val="center"/>
        <w:rPr>
          <w:rFonts w:hint="eastAsia"/>
          <w:sz w:val="15"/>
        </w:rPr>
      </w:pPr>
    </w:p>
    <w:p>
      <w:pPr>
        <w:outlineLvl w:val="0"/>
        <w:rPr>
          <w:rFonts w:eastAsia="黑体"/>
          <w:sz w:val="18"/>
        </w:rPr>
        <w:sectPr>
          <w:footerReference r:id="rId4" w:type="default"/>
          <w:footerReference r:id="rId5" w:type="even"/>
          <w:footnotePr>
            <w:numFmt w:val="decimal"/>
          </w:footnotePr>
          <w:endnotePr>
            <w:numFmt w:val="decimalEnclosedCircleChinese"/>
          </w:endnotePr>
          <w:pgSz w:w="11906" w:h="16838"/>
          <w:pgMar w:top="1418" w:right="1418" w:bottom="1418" w:left="1418" w:header="851" w:footer="992" w:gutter="0"/>
          <w:cols w:equalWidth="0" w:num="1">
            <w:col w:w="9354"/>
          </w:cols>
          <w:titlePg/>
          <w:docGrid w:type="lines" w:linePitch="312" w:charSpace="0"/>
        </w:sectPr>
      </w:pPr>
    </w:p>
    <w:p>
      <w:pPr>
        <w:spacing w:line="560" w:lineRule="exact"/>
        <w:ind w:left="218" w:hanging="218"/>
        <w:outlineLvl w:val="0"/>
        <w:rPr>
          <w:rFonts w:ascii="楷体" w:hAnsi="楷体" w:eastAsia="楷体"/>
          <w:sz w:val="28"/>
        </w:rPr>
      </w:pPr>
      <w:r>
        <w:rPr>
          <w:rFonts w:hint="eastAsia" w:ascii="楷体" w:hAnsi="楷体" w:eastAsia="楷体"/>
          <w:sz w:val="28"/>
        </w:rPr>
        <w:t>1 引论  “大都市全球化理论”对于大城市土地利用变化的研究</w:t>
      </w:r>
    </w:p>
    <w:p>
      <w:pPr>
        <w:spacing w:line="560" w:lineRule="exact"/>
        <w:ind w:left="-40" w:firstLine="579" w:firstLineChars="207"/>
        <w:outlineLvl w:val="0"/>
        <w:rPr>
          <w:rFonts w:ascii="楷体" w:hAnsi="楷体" w:eastAsia="楷体"/>
          <w:sz w:val="28"/>
        </w:rPr>
      </w:pPr>
      <w:r>
        <w:rPr>
          <w:rFonts w:hint="eastAsia" w:ascii="楷体" w:hAnsi="楷体" w:eastAsia="楷体"/>
          <w:sz w:val="28"/>
        </w:rPr>
        <w:t>19</w:t>
      </w:r>
      <w:r>
        <w:rPr>
          <w:rFonts w:ascii="楷体" w:hAnsi="楷体" w:eastAsia="楷体"/>
          <w:sz w:val="28"/>
        </w:rPr>
        <w:t>70</w:t>
      </w:r>
      <w:r>
        <w:rPr>
          <w:rFonts w:hint="eastAsia" w:ascii="楷体" w:hAnsi="楷体" w:eastAsia="楷体"/>
          <w:sz w:val="28"/>
        </w:rPr>
        <w:t>年代以来，世界大城市的经济、社会、技术发展受到了全球化进程的深刻影响，在城市土地利用结构与空间布局上亦产生了相应的变化。“大都市全球化理论”认为：在大城市土地利用的变化中，经济发展起到了关键作用</w:t>
      </w:r>
      <w:r>
        <w:rPr>
          <w:vertAlign w:val="superscript"/>
        </w:rPr>
        <w:endnoteReference w:id="0"/>
      </w:r>
      <w:r>
        <w:rPr>
          <w:rFonts w:hint="eastAsia" w:ascii="楷体" w:hAnsi="楷体" w:eastAsia="楷体"/>
          <w:sz w:val="28"/>
        </w:rPr>
        <w:t>。首先，经济要求表明了土地利用变化的动力；其次，城市土地利用变化的可能性取决于经济能力。随着经济发展水平的提高，城市土地利用动力源发生变化，导致城市土地利用呈现出新的特征。“大都市全球化理论”对两类城市：发达国家</w:t>
      </w:r>
      <w:r>
        <w:rPr>
          <w:rFonts w:hint="eastAsia" w:eastAsia="楷体"/>
          <w:sz w:val="28"/>
        </w:rPr>
        <w:t>的</w:t>
      </w:r>
      <w:r>
        <w:rPr>
          <w:rFonts w:ascii="楷体" w:hAnsi="楷体" w:eastAsia="楷体"/>
          <w:sz w:val="28"/>
        </w:rPr>
        <w:t>A</w:t>
      </w:r>
      <w:r>
        <w:rPr>
          <w:rFonts w:hint="eastAsia" w:ascii="楷体" w:hAnsi="楷体" w:eastAsia="楷体"/>
          <w:sz w:val="28"/>
        </w:rPr>
        <w:t>型全球城（</w:t>
      </w:r>
      <w:r>
        <w:rPr>
          <w:rFonts w:hint="eastAsia" w:eastAsia="楷体"/>
          <w:sz w:val="28"/>
        </w:rPr>
        <w:t>Global City A</w:t>
      </w:r>
      <w:r>
        <w:rPr>
          <w:rFonts w:hint="eastAsia" w:ascii="楷体" w:hAnsi="楷体" w:eastAsia="楷体"/>
          <w:sz w:val="28"/>
        </w:rPr>
        <w:t>）和新兴工业国家的</w:t>
      </w:r>
      <w:r>
        <w:rPr>
          <w:rFonts w:ascii="楷体" w:hAnsi="楷体" w:eastAsia="楷体"/>
          <w:sz w:val="28"/>
        </w:rPr>
        <w:t>B</w:t>
      </w:r>
      <w:r>
        <w:rPr>
          <w:rFonts w:hint="eastAsia" w:ascii="楷体" w:hAnsi="楷体" w:eastAsia="楷体"/>
          <w:sz w:val="28"/>
        </w:rPr>
        <w:t>型全球城（Global City B）的土地利用结构与空间布局变化的典型特征做了理论总结。</w:t>
      </w:r>
    </w:p>
    <w:p>
      <w:pPr>
        <w:spacing w:line="560" w:lineRule="exact"/>
        <w:ind w:left="360" w:hanging="360"/>
        <w:outlineLvl w:val="0"/>
        <w:rPr>
          <w:rFonts w:ascii="楷体" w:hAnsi="楷体" w:eastAsia="楷体"/>
          <w:sz w:val="28"/>
        </w:rPr>
      </w:pPr>
      <w:r>
        <w:rPr>
          <w:rFonts w:hint="eastAsia" w:ascii="楷体" w:hAnsi="楷体" w:eastAsia="楷体"/>
          <w:sz w:val="28"/>
        </w:rPr>
        <w:t>1.</w:t>
      </w:r>
      <w:r>
        <w:rPr>
          <w:rFonts w:ascii="楷体" w:hAnsi="楷体" w:eastAsia="楷体"/>
          <w:sz w:val="28"/>
        </w:rPr>
        <w:t>1</w:t>
      </w:r>
      <w:r>
        <w:rPr>
          <w:rFonts w:hint="eastAsia" w:ascii="楷体" w:hAnsi="楷体" w:eastAsia="楷体"/>
          <w:sz w:val="28"/>
        </w:rPr>
        <w:t xml:space="preserve"> </w:t>
      </w:r>
      <w:r>
        <w:rPr>
          <w:rFonts w:ascii="楷体" w:hAnsi="楷体" w:eastAsia="楷体"/>
          <w:sz w:val="28"/>
        </w:rPr>
        <w:t xml:space="preserve"> A</w:t>
      </w:r>
      <w:r>
        <w:rPr>
          <w:rFonts w:hint="eastAsia" w:ascii="楷体" w:hAnsi="楷体" w:eastAsia="楷体"/>
          <w:sz w:val="28"/>
        </w:rPr>
        <w:t>型全球城（</w:t>
      </w:r>
      <w:r>
        <w:rPr>
          <w:rFonts w:hint="eastAsia" w:eastAsia="楷体"/>
          <w:sz w:val="28"/>
        </w:rPr>
        <w:t>Global City A</w:t>
      </w:r>
      <w:r>
        <w:rPr>
          <w:rFonts w:hint="eastAsia" w:ascii="楷体" w:hAnsi="楷体" w:eastAsia="楷体"/>
          <w:sz w:val="28"/>
        </w:rPr>
        <w:t>）的土地利用变化特征</w:t>
      </w:r>
      <w:r>
        <w:rPr>
          <w:vertAlign w:val="superscript"/>
        </w:rPr>
        <w:endnoteReference w:id="1"/>
      </w:r>
      <w:r>
        <w:rPr>
          <w:rFonts w:hint="eastAsia" w:ascii="楷体" w:hAnsi="楷体" w:eastAsia="楷体"/>
          <w:sz w:val="28"/>
        </w:rPr>
        <w:t>：</w:t>
      </w:r>
    </w:p>
    <w:p>
      <w:pPr>
        <w:spacing w:line="560" w:lineRule="exact"/>
        <w:ind w:left="360" w:hanging="218"/>
        <w:outlineLvl w:val="0"/>
        <w:rPr>
          <w:rFonts w:ascii="楷体" w:hAnsi="楷体" w:eastAsia="楷体"/>
          <w:sz w:val="28"/>
        </w:rPr>
      </w:pPr>
      <w:r>
        <w:rPr>
          <w:rFonts w:hint="eastAsia" w:ascii="楷体" w:hAnsi="楷体" w:eastAsia="楷体"/>
          <w:sz w:val="28"/>
        </w:rPr>
        <w:t>-旧城中心区的复兴，代表了发达国家大城市的再中心化趋势；</w:t>
      </w:r>
    </w:p>
    <w:p>
      <w:pPr>
        <w:spacing w:line="560" w:lineRule="exact"/>
        <w:ind w:left="360" w:hanging="218"/>
        <w:outlineLvl w:val="0"/>
        <w:rPr>
          <w:rFonts w:ascii="楷体" w:hAnsi="楷体" w:eastAsia="楷体"/>
          <w:sz w:val="28"/>
        </w:rPr>
      </w:pPr>
      <w:r>
        <w:rPr>
          <w:rFonts w:hint="eastAsia" w:ascii="楷体" w:hAnsi="楷体" w:eastAsia="楷体"/>
          <w:sz w:val="28"/>
        </w:rPr>
        <w:t>-市郊高薪收入阶层的新住宅建设和小企业的迁入，表明了郊迁化进一步发展；</w:t>
      </w:r>
    </w:p>
    <w:p>
      <w:pPr>
        <w:spacing w:line="560" w:lineRule="exact"/>
        <w:ind w:left="360" w:hanging="218"/>
        <w:outlineLvl w:val="0"/>
        <w:rPr>
          <w:rFonts w:ascii="楷体" w:hAnsi="楷体" w:eastAsia="楷体"/>
          <w:sz w:val="28"/>
        </w:rPr>
      </w:pPr>
      <w:r>
        <w:rPr>
          <w:rFonts w:hint="eastAsia" w:ascii="楷体" w:hAnsi="楷体" w:eastAsia="楷体"/>
          <w:sz w:val="28"/>
        </w:rPr>
        <w:t>-在旧城中心和市郊化边缘之间地带的原有工业用地继续冷落。</w:t>
      </w:r>
    </w:p>
    <w:p>
      <w:pPr>
        <w:spacing w:line="560" w:lineRule="exact"/>
        <w:ind w:left="360" w:hanging="400"/>
        <w:outlineLvl w:val="0"/>
        <w:rPr>
          <w:rFonts w:ascii="楷体" w:hAnsi="楷体" w:eastAsia="楷体"/>
          <w:sz w:val="28"/>
        </w:rPr>
      </w:pPr>
      <w:r>
        <w:rPr>
          <w:rFonts w:hint="eastAsia" w:ascii="楷体" w:hAnsi="楷体" w:eastAsia="楷体"/>
          <w:sz w:val="28"/>
        </w:rPr>
        <w:t>1.</w:t>
      </w:r>
      <w:r>
        <w:rPr>
          <w:rFonts w:ascii="楷体" w:hAnsi="楷体" w:eastAsia="楷体"/>
          <w:sz w:val="28"/>
        </w:rPr>
        <w:t>2</w:t>
      </w:r>
      <w:r>
        <w:rPr>
          <w:rFonts w:hint="eastAsia" w:ascii="楷体" w:hAnsi="楷体" w:eastAsia="楷体"/>
          <w:sz w:val="28"/>
        </w:rPr>
        <w:t xml:space="preserve"> </w:t>
      </w:r>
      <w:r>
        <w:rPr>
          <w:rFonts w:ascii="楷体" w:hAnsi="楷体" w:eastAsia="楷体"/>
          <w:sz w:val="28"/>
        </w:rPr>
        <w:t xml:space="preserve"> B</w:t>
      </w:r>
      <w:r>
        <w:rPr>
          <w:rFonts w:hint="eastAsia" w:ascii="楷体" w:hAnsi="楷体" w:eastAsia="楷体"/>
          <w:sz w:val="28"/>
        </w:rPr>
        <w:t>型全球城（Global City B）的土地利用变化特征</w:t>
      </w:r>
      <w:r>
        <w:rPr>
          <w:vertAlign w:val="superscript"/>
        </w:rPr>
        <w:endnoteReference w:id="2"/>
      </w:r>
      <w:r>
        <w:rPr>
          <w:rFonts w:hint="eastAsia" w:ascii="楷体" w:hAnsi="楷体" w:eastAsia="楷体"/>
          <w:sz w:val="28"/>
        </w:rPr>
        <w:t>：</w:t>
      </w:r>
    </w:p>
    <w:p>
      <w:pPr>
        <w:spacing w:line="560" w:lineRule="exact"/>
        <w:ind w:left="360" w:hanging="218"/>
        <w:outlineLvl w:val="0"/>
        <w:rPr>
          <w:rFonts w:ascii="楷体" w:hAnsi="楷体" w:eastAsia="楷体"/>
          <w:sz w:val="28"/>
        </w:rPr>
      </w:pPr>
      <w:r>
        <w:rPr>
          <w:rFonts w:hint="eastAsia" w:ascii="楷体" w:hAnsi="楷体" w:eastAsia="楷体"/>
          <w:sz w:val="28"/>
        </w:rPr>
        <w:t>-市郊的工业新区成为城市发展的最积极的因素，反映了新兴工业化国家的集约工业化；</w:t>
      </w:r>
    </w:p>
    <w:p>
      <w:pPr>
        <w:spacing w:line="560" w:lineRule="exact"/>
        <w:ind w:left="360" w:hanging="218"/>
        <w:outlineLvl w:val="0"/>
        <w:rPr>
          <w:rFonts w:ascii="楷体" w:hAnsi="楷体" w:eastAsia="楷体"/>
          <w:sz w:val="28"/>
        </w:rPr>
      </w:pPr>
      <w:r>
        <w:rPr>
          <w:rFonts w:hint="eastAsia" w:ascii="楷体" w:hAnsi="楷体" w:eastAsia="楷体"/>
          <w:sz w:val="28"/>
        </w:rPr>
        <w:t>-城市中心兴起大规模改造，但与市郊工业新区相比，其发展程度较低；</w:t>
      </w:r>
    </w:p>
    <w:p>
      <w:pPr>
        <w:spacing w:line="560" w:lineRule="exact"/>
        <w:ind w:left="360" w:hanging="218"/>
        <w:outlineLvl w:val="0"/>
        <w:rPr>
          <w:rFonts w:ascii="楷体" w:hAnsi="楷体" w:eastAsia="楷体"/>
          <w:sz w:val="28"/>
        </w:rPr>
      </w:pPr>
      <w:r>
        <w:rPr>
          <w:rFonts w:hint="eastAsia" w:ascii="楷体" w:hAnsi="楷体" w:eastAsia="楷体"/>
          <w:sz w:val="28"/>
        </w:rPr>
        <w:t>-工业新区的分布集中在城市边缘的某些方向，城市土地开发在空间上呈现若干相对集中的区域。</w:t>
      </w:r>
    </w:p>
    <w:p>
      <w:pPr>
        <w:spacing w:line="560" w:lineRule="exact"/>
        <w:ind w:left="360" w:hanging="218"/>
        <w:outlineLvl w:val="0"/>
        <w:rPr>
          <w:rFonts w:ascii="楷体" w:hAnsi="楷体" w:eastAsia="楷体"/>
          <w:sz w:val="28"/>
        </w:rPr>
      </w:pPr>
    </w:p>
    <w:p>
      <w:pPr>
        <w:spacing w:line="560" w:lineRule="exact"/>
        <w:ind w:left="360" w:hanging="360"/>
        <w:outlineLvl w:val="0"/>
        <w:rPr>
          <w:rFonts w:ascii="楷体" w:hAnsi="楷体" w:eastAsia="楷体"/>
          <w:sz w:val="28"/>
        </w:rPr>
      </w:pPr>
      <w:r>
        <w:rPr>
          <w:rFonts w:hint="eastAsia" w:ascii="楷体" w:hAnsi="楷体" w:eastAsia="楷体"/>
          <w:sz w:val="28"/>
        </w:rPr>
        <w:t>2 “大都市全球化理论“的</w:t>
      </w:r>
      <w:r>
        <w:rPr>
          <w:rFonts w:ascii="楷体" w:hAnsi="楷体" w:eastAsia="楷体"/>
          <w:sz w:val="28"/>
        </w:rPr>
        <w:t>B</w:t>
      </w:r>
      <w:r>
        <w:rPr>
          <w:rFonts w:hint="eastAsia" w:ascii="楷体" w:hAnsi="楷体" w:eastAsia="楷体"/>
          <w:sz w:val="28"/>
        </w:rPr>
        <w:t>型全球城（Global City B）的经验检验：</w:t>
      </w:r>
      <w:r>
        <w:rPr>
          <w:rFonts w:ascii="楷体" w:hAnsi="楷体" w:eastAsia="楷体"/>
          <w:sz w:val="28"/>
        </w:rPr>
        <w:t>1990</w:t>
      </w:r>
      <w:r>
        <w:rPr>
          <w:rFonts w:hint="eastAsia" w:ascii="楷体" w:hAnsi="楷体" w:eastAsia="楷体"/>
          <w:sz w:val="28"/>
        </w:rPr>
        <w:t>年代上海城市土地开发空间布局分析</w:t>
      </w:r>
    </w:p>
    <w:p>
      <w:pPr>
        <w:spacing w:line="560" w:lineRule="exact"/>
        <w:ind w:left="360" w:hanging="400"/>
        <w:outlineLvl w:val="0"/>
        <w:rPr>
          <w:rFonts w:ascii="楷体" w:hAnsi="楷体" w:eastAsia="楷体"/>
          <w:sz w:val="28"/>
        </w:rPr>
      </w:pPr>
      <w:r>
        <w:rPr>
          <w:rFonts w:hint="eastAsia" w:ascii="楷体" w:hAnsi="楷体" w:eastAsia="楷体"/>
          <w:sz w:val="28"/>
        </w:rPr>
        <w:t>2.</w:t>
      </w:r>
      <w:r>
        <w:rPr>
          <w:rFonts w:ascii="楷体" w:hAnsi="楷体" w:eastAsia="楷体"/>
          <w:sz w:val="28"/>
        </w:rPr>
        <w:t>1</w:t>
      </w:r>
      <w:r>
        <w:rPr>
          <w:rFonts w:hint="eastAsia" w:ascii="楷体" w:hAnsi="楷体" w:eastAsia="楷体"/>
          <w:sz w:val="28"/>
        </w:rPr>
        <w:t xml:space="preserve"> 方法论</w:t>
      </w:r>
    </w:p>
    <w:p>
      <w:pPr>
        <w:spacing w:line="560" w:lineRule="exact"/>
        <w:ind w:left="-40" w:firstLine="20"/>
        <w:outlineLvl w:val="0"/>
        <w:rPr>
          <w:rFonts w:ascii="楷体" w:hAnsi="楷体" w:eastAsia="楷体"/>
          <w:sz w:val="28"/>
        </w:rPr>
      </w:pPr>
      <w:r>
        <w:rPr>
          <w:rFonts w:hint="eastAsia" w:ascii="楷体" w:hAnsi="楷体" w:eastAsia="楷体"/>
          <w:sz w:val="28"/>
        </w:rPr>
        <w:t>-网格系统的引入: 本文在方法论方面沿用“大都市全球化理论”1989-1992年对东亚和西欧大城市土地利用变化进行研究时所采用的网格系统（</w:t>
      </w:r>
      <w:r>
        <w:rPr>
          <w:rFonts w:ascii="楷体" w:hAnsi="楷体" w:eastAsia="楷体"/>
          <w:sz w:val="28"/>
        </w:rPr>
        <w:t>Grid System</w:t>
      </w:r>
      <w:r>
        <w:rPr>
          <w:rFonts w:hint="eastAsia" w:ascii="楷体" w:hAnsi="楷体" w:eastAsia="楷体"/>
          <w:sz w:val="28"/>
        </w:rPr>
        <w:t>）</w:t>
      </w:r>
      <w:r>
        <w:rPr>
          <w:rStyle w:val="14"/>
          <w:rFonts w:ascii="楷体" w:hAnsi="楷体" w:eastAsia="楷体"/>
          <w:sz w:val="28"/>
        </w:rPr>
        <w:endnoteReference w:id="3"/>
      </w:r>
      <w:r>
        <w:rPr>
          <w:rFonts w:hint="eastAsia" w:ascii="楷体" w:hAnsi="楷体" w:eastAsia="楷体"/>
          <w:sz w:val="28"/>
        </w:rPr>
        <w:t>。</w:t>
      </w:r>
      <w:r>
        <w:rPr>
          <w:rFonts w:ascii="楷体" w:hAnsi="楷体" w:eastAsia="楷体"/>
          <w:sz w:val="28"/>
        </w:rPr>
        <w:t xml:space="preserve"> </w:t>
      </w:r>
    </w:p>
    <w:p>
      <w:pPr>
        <w:spacing w:line="560" w:lineRule="exact"/>
        <w:ind w:left="20" w:hanging="20"/>
        <w:outlineLvl w:val="0"/>
        <w:rPr>
          <w:rFonts w:ascii="楷体" w:hAnsi="楷体" w:eastAsia="楷体"/>
          <w:sz w:val="28"/>
        </w:rPr>
      </w:pPr>
      <w:r>
        <w:rPr>
          <w:rFonts w:hint="eastAsia" w:ascii="楷体" w:hAnsi="楷体" w:eastAsia="楷体"/>
          <w:sz w:val="28"/>
        </w:rPr>
        <w:t>- 利用网格系统进行研究的基本过程: 将上海市的市域划分为有规则的网格，每一个土地开发的案例以其在网格中所对应的行和列的坐标值和案例本身的属性值来表示</w:t>
      </w:r>
      <w:r>
        <w:rPr>
          <w:rStyle w:val="14"/>
          <w:rFonts w:ascii="楷体" w:hAnsi="楷体" w:eastAsia="楷体"/>
          <w:sz w:val="28"/>
        </w:rPr>
        <w:endnoteReference w:id="4"/>
      </w:r>
      <w:r>
        <w:rPr>
          <w:rFonts w:hint="eastAsia" w:ascii="楷体" w:hAnsi="楷体" w:eastAsia="楷体"/>
          <w:sz w:val="28"/>
        </w:rPr>
        <w:t>。</w:t>
      </w:r>
    </w:p>
    <w:p>
      <w:pPr>
        <w:spacing w:line="560" w:lineRule="exact"/>
        <w:ind w:left="40" w:hanging="40"/>
        <w:outlineLvl w:val="0"/>
        <w:rPr>
          <w:rFonts w:ascii="楷体" w:hAnsi="楷体" w:eastAsia="楷体"/>
          <w:sz w:val="28"/>
        </w:rPr>
      </w:pPr>
      <w:r>
        <w:rPr>
          <w:rFonts w:hint="eastAsia" w:ascii="楷体" w:hAnsi="楷体" w:eastAsia="楷体"/>
          <w:sz w:val="28"/>
        </w:rPr>
        <w:t>-网格系统的建立: 以正南至正北方向作为网格系统的</w:t>
      </w:r>
      <w:r>
        <w:rPr>
          <w:rFonts w:ascii="楷体" w:hAnsi="楷体" w:eastAsia="楷体"/>
          <w:sz w:val="28"/>
        </w:rPr>
        <w:t>Y</w:t>
      </w:r>
      <w:r>
        <w:rPr>
          <w:rFonts w:hint="eastAsia" w:ascii="楷体" w:hAnsi="楷体" w:eastAsia="楷体"/>
          <w:sz w:val="28"/>
        </w:rPr>
        <w:t>轴正向，以正西至正东方向作为</w:t>
      </w:r>
      <w:r>
        <w:rPr>
          <w:rFonts w:ascii="楷体" w:hAnsi="楷体" w:eastAsia="楷体"/>
          <w:sz w:val="28"/>
        </w:rPr>
        <w:t>X</w:t>
      </w:r>
      <w:r>
        <w:rPr>
          <w:rFonts w:hint="eastAsia" w:ascii="楷体" w:hAnsi="楷体" w:eastAsia="楷体"/>
          <w:sz w:val="28"/>
        </w:rPr>
        <w:t>轴正向，以垂直于</w:t>
      </w:r>
      <w:r>
        <w:rPr>
          <w:rFonts w:ascii="楷体" w:hAnsi="楷体" w:eastAsia="楷体"/>
          <w:sz w:val="28"/>
        </w:rPr>
        <w:t>XY</w:t>
      </w:r>
      <w:r>
        <w:rPr>
          <w:rFonts w:hint="eastAsia" w:ascii="楷体" w:hAnsi="楷体" w:eastAsia="楷体"/>
          <w:sz w:val="28"/>
        </w:rPr>
        <w:t>（正向）轴平面离开该平面的方向为</w:t>
      </w:r>
      <w:r>
        <w:rPr>
          <w:rFonts w:ascii="楷体" w:hAnsi="楷体" w:eastAsia="楷体"/>
          <w:sz w:val="28"/>
        </w:rPr>
        <w:t>Z</w:t>
      </w:r>
      <w:r>
        <w:rPr>
          <w:rFonts w:hint="eastAsia" w:ascii="楷体" w:hAnsi="楷体" w:eastAsia="楷体"/>
          <w:sz w:val="28"/>
        </w:rPr>
        <w:t>轴正向。考虑研究对象的性质和研究的可能精度，本次研究以</w:t>
      </w:r>
      <w:r>
        <w:rPr>
          <w:rFonts w:ascii="楷体" w:hAnsi="楷体" w:eastAsia="楷体"/>
          <w:sz w:val="28"/>
        </w:rPr>
        <w:t>1km</w:t>
      </w:r>
      <w:r>
        <w:rPr>
          <w:rFonts w:hint="eastAsia" w:ascii="楷体" w:hAnsi="楷体" w:eastAsia="楷体"/>
          <w:sz w:val="28"/>
        </w:rPr>
        <w:t>为一个坐标单位，建立以</w:t>
      </w:r>
      <w:r>
        <w:rPr>
          <w:rFonts w:ascii="楷体" w:hAnsi="楷体" w:eastAsia="楷体"/>
          <w:sz w:val="28"/>
        </w:rPr>
        <w:t>1</w:t>
      </w:r>
      <w:r>
        <w:rPr>
          <w:rFonts w:hint="eastAsia" w:ascii="楷体" w:hAnsi="楷体" w:eastAsia="楷体"/>
          <w:sz w:val="28"/>
        </w:rPr>
        <w:t>坐标单位</w:t>
      </w:r>
      <w:r>
        <w:rPr>
          <w:rFonts w:ascii="楷体" w:hAnsi="楷体" w:eastAsia="楷体"/>
          <w:sz w:val="28"/>
        </w:rPr>
        <w:t>*1</w:t>
      </w:r>
      <w:r>
        <w:rPr>
          <w:rFonts w:hint="eastAsia" w:ascii="楷体" w:hAnsi="楷体" w:eastAsia="楷体"/>
          <w:sz w:val="28"/>
        </w:rPr>
        <w:t>坐标单位为基本单元的网格系统</w:t>
      </w:r>
      <w:r>
        <w:rPr>
          <w:rStyle w:val="14"/>
          <w:rFonts w:ascii="楷体" w:hAnsi="楷体" w:eastAsia="楷体"/>
          <w:sz w:val="28"/>
        </w:rPr>
        <w:endnoteReference w:id="5"/>
      </w:r>
      <w:r>
        <w:rPr>
          <w:rFonts w:hint="eastAsia" w:ascii="楷体" w:hAnsi="楷体" w:eastAsia="楷体"/>
          <w:sz w:val="28"/>
        </w:rPr>
        <w:t>。</w:t>
      </w:r>
    </w:p>
    <w:p>
      <w:pPr>
        <w:spacing w:line="560" w:lineRule="exact"/>
        <w:outlineLvl w:val="0"/>
        <w:rPr>
          <w:rFonts w:ascii="楷体" w:hAnsi="楷体" w:eastAsia="楷体"/>
          <w:sz w:val="28"/>
        </w:rPr>
      </w:pPr>
      <w:r>
        <w:rPr>
          <w:rFonts w:ascii="楷体" w:hAnsi="楷体" w:eastAsia="楷体"/>
          <w:sz w:val="28"/>
        </w:rPr>
        <w:t>2.</w:t>
      </w:r>
      <w:r>
        <w:rPr>
          <w:rFonts w:hint="eastAsia" w:ascii="楷体" w:hAnsi="楷体" w:eastAsia="楷体"/>
          <w:sz w:val="28"/>
        </w:rPr>
        <w:t>2空间数据模型的建立</w:t>
      </w:r>
    </w:p>
    <w:p>
      <w:pPr>
        <w:spacing w:line="560" w:lineRule="exact"/>
        <w:outlineLvl w:val="0"/>
        <w:rPr>
          <w:rFonts w:ascii="楷体" w:hAnsi="楷体" w:eastAsia="楷体"/>
          <w:sz w:val="28"/>
        </w:rPr>
      </w:pPr>
      <w:r>
        <w:rPr>
          <w:rFonts w:hint="eastAsia" w:ascii="楷体" w:hAnsi="楷体" w:eastAsia="楷体"/>
          <w:sz w:val="28"/>
        </w:rPr>
        <w:t>-</w:t>
      </w:r>
      <w:r>
        <w:rPr>
          <w:rFonts w:ascii="楷体" w:hAnsi="楷体" w:eastAsia="楷体"/>
          <w:sz w:val="28"/>
        </w:rPr>
        <w:t xml:space="preserve"> </w:t>
      </w:r>
      <w:r>
        <w:rPr>
          <w:rFonts w:hint="eastAsia" w:ascii="楷体" w:hAnsi="楷体" w:eastAsia="楷体"/>
          <w:sz w:val="28"/>
        </w:rPr>
        <w:t>依据每个开发案例在地图上的实际位置，确定其</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坐标值，并以该案例研究对应的属性值作为</w:t>
      </w:r>
      <w:r>
        <w:rPr>
          <w:rFonts w:ascii="楷体" w:hAnsi="楷体" w:eastAsia="楷体"/>
          <w:sz w:val="28"/>
        </w:rPr>
        <w:t>Z</w:t>
      </w:r>
      <w:r>
        <w:rPr>
          <w:rFonts w:hint="eastAsia" w:ascii="楷体" w:hAnsi="楷体" w:eastAsia="楷体"/>
          <w:sz w:val="28"/>
        </w:rPr>
        <w:t>值（在本次研究中指土地开发量）</w:t>
      </w:r>
      <w:r>
        <w:rPr>
          <w:rStyle w:val="14"/>
          <w:rFonts w:ascii="楷体" w:hAnsi="楷体" w:eastAsia="楷体"/>
          <w:sz w:val="28"/>
        </w:rPr>
        <w:endnoteReference w:id="6"/>
      </w:r>
      <w:r>
        <w:rPr>
          <w:rFonts w:hint="eastAsia" w:ascii="楷体" w:hAnsi="楷体" w:eastAsia="楷体"/>
          <w:sz w:val="28"/>
        </w:rPr>
        <w:t>。</w:t>
      </w:r>
    </w:p>
    <w:p>
      <w:pPr>
        <w:spacing w:line="560" w:lineRule="exact"/>
        <w:outlineLvl w:val="0"/>
        <w:rPr>
          <w:rFonts w:ascii="楷体" w:hAnsi="楷体" w:eastAsia="楷体"/>
          <w:sz w:val="28"/>
        </w:rPr>
      </w:pPr>
      <w:r>
        <w:rPr>
          <w:rFonts w:hint="eastAsia" w:ascii="楷体" w:hAnsi="楷体" w:eastAsia="楷体"/>
          <w:sz w:val="28"/>
        </w:rPr>
        <w:t>2</w:t>
      </w:r>
      <w:r>
        <w:rPr>
          <w:rFonts w:ascii="楷体" w:hAnsi="楷体" w:eastAsia="楷体"/>
          <w:sz w:val="28"/>
        </w:rPr>
        <w:t>.3</w:t>
      </w:r>
      <w:r>
        <w:rPr>
          <w:rFonts w:hint="eastAsia" w:ascii="楷体" w:hAnsi="楷体" w:eastAsia="楷体"/>
          <w:sz w:val="28"/>
        </w:rPr>
        <w:t xml:space="preserve"> 土地开发实态空间模拟和统计指数的分析</w:t>
      </w:r>
    </w:p>
    <w:p>
      <w:pPr>
        <w:spacing w:line="560" w:lineRule="exact"/>
        <w:ind w:left="-20"/>
        <w:outlineLvl w:val="0"/>
        <w:rPr>
          <w:rFonts w:ascii="楷体" w:hAnsi="楷体" w:eastAsia="楷体"/>
          <w:sz w:val="28"/>
        </w:rPr>
      </w:pPr>
      <w:r>
        <w:rPr>
          <w:rFonts w:hint="eastAsia" w:ascii="楷体" w:hAnsi="楷体" w:eastAsia="楷体"/>
          <w:sz w:val="28"/>
        </w:rPr>
        <w:t>-土地开发实态空间模拟包括二维拓扑图和三维图。二维拓扑图是由数据空间矩阵生成的二维等高线图，不同的高度代表土地开发的不同强度。三维图是由数据空间矩阵生成的三维傅立叶，是一张膜状表面（</w:t>
      </w:r>
      <w:r>
        <w:rPr>
          <w:rFonts w:ascii="楷体" w:hAnsi="楷体" w:eastAsia="楷体"/>
          <w:sz w:val="28"/>
        </w:rPr>
        <w:t>Surface</w:t>
      </w:r>
      <w:r>
        <w:rPr>
          <w:rFonts w:hint="eastAsia" w:ascii="楷体" w:hAnsi="楷体" w:eastAsia="楷体"/>
          <w:sz w:val="28"/>
        </w:rPr>
        <w:t>）。</w:t>
      </w:r>
    </w:p>
    <w:p>
      <w:pPr>
        <w:spacing w:line="560" w:lineRule="exact"/>
        <w:outlineLvl w:val="0"/>
        <w:rPr>
          <w:rFonts w:ascii="楷体" w:hAnsi="楷体" w:eastAsia="楷体"/>
          <w:sz w:val="28"/>
        </w:rPr>
      </w:pPr>
      <w:r>
        <w:rPr>
          <w:rFonts w:hint="eastAsia" w:ascii="楷体" w:hAnsi="楷体" w:eastAsia="楷体"/>
          <w:sz w:val="28"/>
        </w:rPr>
        <w:t>-统计指数包括：1) 体积（</w:t>
      </w:r>
      <w:r>
        <w:rPr>
          <w:rFonts w:ascii="楷体" w:hAnsi="楷体" w:eastAsia="楷体"/>
          <w:sz w:val="28"/>
        </w:rPr>
        <w:t>Volume</w:t>
      </w:r>
      <w:r>
        <w:rPr>
          <w:rFonts w:hint="eastAsia" w:ascii="楷体" w:hAnsi="楷体" w:eastAsia="楷体"/>
          <w:sz w:val="28"/>
        </w:rPr>
        <w:t>）：指两个三维表面各自覆盖的实体体积之差。在本研究中一律取</w:t>
      </w:r>
      <w:r>
        <w:rPr>
          <w:rFonts w:ascii="楷体" w:hAnsi="楷体" w:eastAsia="楷体"/>
          <w:sz w:val="28"/>
        </w:rPr>
        <w:t>Z</w:t>
      </w:r>
      <w:r>
        <w:rPr>
          <w:rFonts w:hint="eastAsia" w:ascii="楷体" w:hAnsi="楷体" w:eastAsia="楷体"/>
          <w:sz w:val="28"/>
        </w:rPr>
        <w:t>值恒为</w:t>
      </w:r>
      <w:r>
        <w:rPr>
          <w:rFonts w:ascii="楷体" w:hAnsi="楷体" w:eastAsia="楷体"/>
          <w:sz w:val="28"/>
        </w:rPr>
        <w:t>0</w:t>
      </w:r>
      <w:r>
        <w:rPr>
          <w:rFonts w:hint="eastAsia" w:ascii="楷体" w:hAnsi="楷体" w:eastAsia="楷体"/>
          <w:sz w:val="28"/>
        </w:rPr>
        <w:t>且与上表面具有相同（</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）变化范围的平面作为两个三维表面中的下表面，由此可得出上表面所覆盖实体的净体积。2) 表面积（</w:t>
      </w:r>
      <w:r>
        <w:rPr>
          <w:rFonts w:ascii="楷体" w:hAnsi="楷体" w:eastAsia="楷体"/>
          <w:sz w:val="28"/>
        </w:rPr>
        <w:t>Surface Area</w:t>
      </w:r>
      <w:r>
        <w:rPr>
          <w:rFonts w:hint="eastAsia" w:ascii="楷体" w:hAnsi="楷体" w:eastAsia="楷体"/>
          <w:sz w:val="28"/>
        </w:rPr>
        <w:t>）：指三维表面的表面积，是所有空间单元格的面积之和。3) 层面（</w:t>
      </w:r>
      <w:r>
        <w:rPr>
          <w:rFonts w:ascii="楷体" w:hAnsi="楷体" w:eastAsia="楷体"/>
          <w:sz w:val="28"/>
        </w:rPr>
        <w:t>Level</w:t>
      </w:r>
      <w:r>
        <w:rPr>
          <w:rFonts w:hint="eastAsia" w:ascii="楷体" w:hAnsi="楷体" w:eastAsia="楷体"/>
          <w:sz w:val="28"/>
        </w:rPr>
        <w:t>）：指土地开发不同强度的层面。</w:t>
      </w:r>
    </w:p>
    <w:p>
      <w:pPr>
        <w:spacing w:line="560" w:lineRule="exact"/>
        <w:ind w:left="360" w:hanging="218"/>
        <w:outlineLvl w:val="0"/>
        <w:rPr>
          <w:rFonts w:ascii="楷体" w:hAnsi="楷体" w:eastAsia="楷体"/>
          <w:sz w:val="28"/>
        </w:rPr>
      </w:pPr>
      <w:r>
        <w:rPr>
          <w:rFonts w:ascii="楷体" w:hAnsi="楷体" w:eastAsia="楷体"/>
          <w:sz w:val="28"/>
        </w:rPr>
        <w:t>2.</w:t>
      </w:r>
      <w:r>
        <w:rPr>
          <w:rFonts w:hint="eastAsia" w:ascii="楷体" w:hAnsi="楷体" w:eastAsia="楷体"/>
          <w:sz w:val="28"/>
        </w:rPr>
        <w:t>土地开发案例数据的整理及输入</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在研究中，依据</w:t>
      </w:r>
      <w:r>
        <w:rPr>
          <w:rFonts w:ascii="楷体" w:hAnsi="楷体" w:eastAsia="楷体"/>
          <w:sz w:val="28"/>
        </w:rPr>
        <w:t>93</w:t>
      </w:r>
      <w:r>
        <w:rPr>
          <w:rFonts w:hint="eastAsia" w:ascii="楷体" w:hAnsi="楷体" w:eastAsia="楷体"/>
          <w:sz w:val="28"/>
        </w:rPr>
        <w:t>-</w:t>
      </w:r>
      <w:r>
        <w:rPr>
          <w:rFonts w:ascii="楷体" w:hAnsi="楷体" w:eastAsia="楷体"/>
          <w:sz w:val="28"/>
        </w:rPr>
        <w:t>96</w:t>
      </w:r>
      <w:r>
        <w:rPr>
          <w:rFonts w:hint="eastAsia" w:ascii="楷体" w:hAnsi="楷体" w:eastAsia="楷体"/>
          <w:sz w:val="28"/>
        </w:rPr>
        <w:t>版的《上海市房地产市场》所提供的</w:t>
      </w:r>
      <w:r>
        <w:rPr>
          <w:rFonts w:ascii="楷体" w:hAnsi="楷体" w:eastAsia="楷体"/>
          <w:sz w:val="28"/>
        </w:rPr>
        <w:t>1992</w:t>
      </w:r>
      <w:r>
        <w:rPr>
          <w:rFonts w:hint="eastAsia" w:ascii="楷体" w:hAnsi="楷体" w:eastAsia="楷体"/>
          <w:sz w:val="28"/>
        </w:rPr>
        <w:t>-</w:t>
      </w:r>
      <w:r>
        <w:rPr>
          <w:rFonts w:ascii="楷体" w:hAnsi="楷体" w:eastAsia="楷体"/>
          <w:sz w:val="28"/>
        </w:rPr>
        <w:t>1995</w:t>
      </w:r>
      <w:r>
        <w:rPr>
          <w:rFonts w:hint="eastAsia" w:ascii="楷体" w:hAnsi="楷体" w:eastAsia="楷体"/>
          <w:sz w:val="28"/>
        </w:rPr>
        <w:t>年上海市土地使用权出让的全部案例进行土地开发的空间数据模型建构。所有的开发案例均包含五项内容：（</w:t>
      </w:r>
      <w:r>
        <w:rPr>
          <w:rFonts w:ascii="楷体" w:hAnsi="楷体" w:eastAsia="楷体"/>
          <w:sz w:val="28"/>
        </w:rPr>
        <w:t>1</w:t>
      </w:r>
      <w:r>
        <w:rPr>
          <w:rFonts w:hint="eastAsia" w:ascii="楷体" w:hAnsi="楷体" w:eastAsia="楷体"/>
          <w:sz w:val="28"/>
        </w:rPr>
        <w:t>）地块名称，（</w:t>
      </w:r>
      <w:r>
        <w:rPr>
          <w:rFonts w:ascii="楷体" w:hAnsi="楷体" w:eastAsia="楷体"/>
          <w:sz w:val="28"/>
        </w:rPr>
        <w:t>2</w:t>
      </w:r>
      <w:r>
        <w:rPr>
          <w:rFonts w:hint="eastAsia" w:ascii="楷体" w:hAnsi="楷体" w:eastAsia="楷体"/>
          <w:sz w:val="28"/>
        </w:rPr>
        <w:t>）出让日期，（</w:t>
      </w:r>
      <w:r>
        <w:rPr>
          <w:rFonts w:ascii="楷体" w:hAnsi="楷体" w:eastAsia="楷体"/>
          <w:sz w:val="28"/>
        </w:rPr>
        <w:t>3</w:t>
      </w:r>
      <w:r>
        <w:rPr>
          <w:rFonts w:hint="eastAsia" w:ascii="楷体" w:hAnsi="楷体" w:eastAsia="楷体"/>
          <w:sz w:val="28"/>
        </w:rPr>
        <w:t>）用地性质，（</w:t>
      </w:r>
      <w:r>
        <w:rPr>
          <w:rFonts w:ascii="楷体" w:hAnsi="楷体" w:eastAsia="楷体"/>
          <w:sz w:val="28"/>
        </w:rPr>
        <w:t>4</w:t>
      </w:r>
      <w:r>
        <w:rPr>
          <w:rFonts w:hint="eastAsia" w:ascii="楷体" w:hAnsi="楷体" w:eastAsia="楷体"/>
          <w:sz w:val="28"/>
        </w:rPr>
        <w:t>）可建面积，（</w:t>
      </w:r>
      <w:r>
        <w:rPr>
          <w:rFonts w:ascii="楷体" w:hAnsi="楷体" w:eastAsia="楷体"/>
          <w:sz w:val="28"/>
        </w:rPr>
        <w:t>5</w:t>
      </w:r>
      <w:r>
        <w:rPr>
          <w:rFonts w:hint="eastAsia" w:ascii="楷体" w:hAnsi="楷体" w:eastAsia="楷体"/>
          <w:sz w:val="28"/>
        </w:rPr>
        <w:t>）熟地楼面价。其中地块名称一项内容包含开发地块所在行政区划的信息。</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研究所需要的数据包括三项内容：（</w:t>
      </w:r>
      <w:r>
        <w:rPr>
          <w:rFonts w:ascii="楷体" w:hAnsi="楷体" w:eastAsia="楷体"/>
          <w:sz w:val="28"/>
        </w:rPr>
        <w:t>1</w:t>
      </w:r>
      <w:r>
        <w:rPr>
          <w:rFonts w:hint="eastAsia" w:ascii="楷体" w:hAnsi="楷体" w:eastAsia="楷体"/>
          <w:sz w:val="28"/>
        </w:rPr>
        <w:t>）开发地块所在行政区划，（</w:t>
      </w:r>
      <w:r>
        <w:rPr>
          <w:rFonts w:ascii="楷体" w:hAnsi="楷体" w:eastAsia="楷体"/>
          <w:sz w:val="28"/>
        </w:rPr>
        <w:t>2</w:t>
      </w:r>
      <w:r>
        <w:rPr>
          <w:rFonts w:hint="eastAsia" w:ascii="楷体" w:hAnsi="楷体" w:eastAsia="楷体"/>
          <w:sz w:val="28"/>
        </w:rPr>
        <w:t>）开发地块的实际位置亦即标注在地图上的（</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）坐标值，（</w:t>
      </w:r>
      <w:r>
        <w:rPr>
          <w:rFonts w:ascii="楷体" w:hAnsi="楷体" w:eastAsia="楷体"/>
          <w:sz w:val="28"/>
        </w:rPr>
        <w:t>3</w:t>
      </w:r>
      <w:r>
        <w:rPr>
          <w:rFonts w:hint="eastAsia" w:ascii="楷体" w:hAnsi="楷体" w:eastAsia="楷体"/>
          <w:sz w:val="28"/>
        </w:rPr>
        <w:t>）地块的开发量。其中所有开发案例的第（</w:t>
      </w:r>
      <w:r>
        <w:rPr>
          <w:rFonts w:ascii="楷体" w:hAnsi="楷体" w:eastAsia="楷体"/>
          <w:sz w:val="28"/>
        </w:rPr>
        <w:t>1</w:t>
      </w:r>
      <w:r>
        <w:rPr>
          <w:rFonts w:hint="eastAsia" w:ascii="楷体" w:hAnsi="楷体" w:eastAsia="楷体"/>
          <w:sz w:val="28"/>
        </w:rPr>
        <w:t>）项和第（</w:t>
      </w:r>
      <w:r>
        <w:rPr>
          <w:rFonts w:ascii="楷体" w:hAnsi="楷体" w:eastAsia="楷体"/>
          <w:sz w:val="28"/>
        </w:rPr>
        <w:t>3</w:t>
      </w:r>
      <w:r>
        <w:rPr>
          <w:rFonts w:hint="eastAsia" w:ascii="楷体" w:hAnsi="楷体" w:eastAsia="楷体"/>
          <w:sz w:val="28"/>
        </w:rPr>
        <w:t>）项内容已明确，第（</w:t>
      </w:r>
      <w:r>
        <w:rPr>
          <w:rFonts w:ascii="楷体" w:hAnsi="楷体" w:eastAsia="楷体"/>
          <w:sz w:val="28"/>
        </w:rPr>
        <w:t>2</w:t>
      </w:r>
      <w:r>
        <w:rPr>
          <w:rFonts w:hint="eastAsia" w:ascii="楷体" w:hAnsi="楷体" w:eastAsia="楷体"/>
          <w:sz w:val="28"/>
        </w:rPr>
        <w:t>）项内容则有部分案例不能明确。考虑到不能明确具体开发位置的案例占全部开发案例的比例、研究所要达到的精度和目的以及上海城市土地开发所具有的一些特征，本章采用以下方法进行数据输入：对于有明确开发位置的案例，以其实际开发位置赋以相应的（</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）坐标值；对于无明确开发位置的案例，将其落在以该案例所在行政区划范围的质心为圆心，以</w:t>
      </w:r>
      <w:r>
        <w:rPr>
          <w:rFonts w:ascii="楷体" w:hAnsi="楷体" w:eastAsia="楷体"/>
          <w:sz w:val="28"/>
        </w:rPr>
        <w:t>R</w:t>
      </w:r>
      <w:r>
        <w:rPr>
          <w:rFonts w:hint="eastAsia" w:ascii="楷体" w:hAnsi="楷体" w:eastAsia="楷体"/>
          <w:sz w:val="28"/>
        </w:rPr>
        <w:t>为半径的圆形范围内（半径</w:t>
      </w:r>
      <w:r>
        <w:rPr>
          <w:rFonts w:ascii="楷体" w:hAnsi="楷体" w:eastAsia="楷体"/>
          <w:sz w:val="28"/>
        </w:rPr>
        <w:t>R</w:t>
      </w:r>
      <w:r>
        <w:rPr>
          <w:rFonts w:hint="eastAsia" w:ascii="楷体" w:hAnsi="楷体" w:eastAsia="楷体"/>
          <w:sz w:val="28"/>
        </w:rPr>
        <w:t>的大小据无明确坐标点的案例数而定），并采用相应的（</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）坐标值和其本身的开发量为其相应坐标值。（所有输入数据见附录一）采用以上方法对于本研究具有可信度，因为：</w:t>
      </w:r>
      <w:r>
        <w:rPr>
          <w:rFonts w:ascii="楷体" w:hAnsi="楷体" w:eastAsia="楷体"/>
          <w:sz w:val="28"/>
        </w:rPr>
        <w:t>1</w:t>
      </w:r>
      <w:r>
        <w:rPr>
          <w:rFonts w:hint="eastAsia" w:ascii="楷体" w:hAnsi="楷体" w:eastAsia="楷体"/>
          <w:sz w:val="28"/>
        </w:rPr>
        <w:t>）</w:t>
      </w:r>
      <w:r>
        <w:rPr>
          <w:rFonts w:ascii="楷体" w:hAnsi="楷体" w:eastAsia="楷体"/>
          <w:sz w:val="28"/>
        </w:rPr>
        <w:t xml:space="preserve"> </w:t>
      </w:r>
      <w:r>
        <w:rPr>
          <w:rFonts w:hint="eastAsia" w:ascii="楷体" w:hAnsi="楷体" w:eastAsia="楷体"/>
          <w:sz w:val="28"/>
        </w:rPr>
        <w:t>若以行政区划将各年土地使用权出让案例分类后，可见有明确地理位置和无明确地理位置的开发案例分别集中于若干区、县中，亦即不能明确其开发位置的案例通常集中在几个区、县，分布较为整齐。</w:t>
      </w:r>
      <w:r>
        <w:rPr>
          <w:rFonts w:ascii="楷体" w:hAnsi="楷体" w:eastAsia="楷体"/>
          <w:sz w:val="28"/>
        </w:rPr>
        <w:t>2</w:t>
      </w:r>
      <w:r>
        <w:rPr>
          <w:rFonts w:hint="eastAsia" w:ascii="楷体" w:hAnsi="楷体" w:eastAsia="楷体"/>
          <w:sz w:val="28"/>
        </w:rPr>
        <w:t>）</w:t>
      </w:r>
      <w:r>
        <w:rPr>
          <w:rFonts w:ascii="楷体" w:hAnsi="楷体" w:eastAsia="楷体"/>
          <w:sz w:val="28"/>
        </w:rPr>
        <w:t xml:space="preserve"> </w:t>
      </w:r>
      <w:r>
        <w:rPr>
          <w:rFonts w:hint="eastAsia" w:ascii="楷体" w:hAnsi="楷体" w:eastAsia="楷体"/>
          <w:sz w:val="28"/>
        </w:rPr>
        <w:t>观察</w:t>
      </w:r>
      <w:r>
        <w:rPr>
          <w:rFonts w:ascii="楷体" w:hAnsi="楷体" w:eastAsia="楷体"/>
          <w:sz w:val="28"/>
        </w:rPr>
        <w:t>1992—1995</w:t>
      </w:r>
      <w:r>
        <w:rPr>
          <w:rFonts w:hint="eastAsia" w:ascii="楷体" w:hAnsi="楷体" w:eastAsia="楷体"/>
          <w:sz w:val="28"/>
        </w:rPr>
        <w:t>年土地开发的案例可发现，地块开发位置明确的案例分为两类：一类是位于中心城区部分，单个地块开发量和全区的总开发量都较小，这一类案例由于所属区、县的土地总面积较小，开发量也不大，可以将其所有开发量放在区、县的质心上加以处理；另一类是位于城市边缘区的区、县部分，主要包括：松江县、南汇县、宝山区，单个地块开发量较大，但开发性质较单一，将所有的开发量放在靠近区、县质心的范围内处理，不影响最终形成的土地开发空间模型的整体形态，在对上海单个城市的土地开发研究是可取的。</w:t>
      </w:r>
    </w:p>
    <w:p>
      <w:pPr>
        <w:spacing w:line="560" w:lineRule="exact"/>
        <w:ind w:left="360" w:hanging="218"/>
        <w:outlineLvl w:val="0"/>
        <w:rPr>
          <w:rFonts w:ascii="楷体" w:hAnsi="楷体" w:eastAsia="楷体"/>
          <w:sz w:val="28"/>
        </w:rPr>
      </w:pPr>
      <w:r>
        <w:rPr>
          <w:rFonts w:hint="eastAsia" w:ascii="楷体" w:hAnsi="楷体" w:eastAsia="楷体"/>
          <w:sz w:val="28"/>
        </w:rPr>
        <w:t>本次关于上海城市土地开发空间布局的研究分为两部分：一部分是以行政区划为分界的空间布局研究，以表明上海城市土地开发空间布局的总体情况，其中各区、县数据的（</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w:t>
      </w:r>
      <w:r>
        <w:rPr>
          <w:rFonts w:ascii="楷体" w:hAnsi="楷体" w:eastAsia="楷体"/>
          <w:sz w:val="28"/>
        </w:rPr>
        <w:t>Z</w:t>
      </w:r>
      <w:r>
        <w:rPr>
          <w:rFonts w:hint="eastAsia" w:ascii="楷体" w:hAnsi="楷体" w:eastAsia="楷体"/>
          <w:sz w:val="28"/>
        </w:rPr>
        <w:t>）坐标值分别以各区、县质心的（</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）坐标值和各区、县当年的土地开发总量为</w:t>
      </w:r>
      <w:r>
        <w:rPr>
          <w:rFonts w:ascii="楷体" w:hAnsi="楷体" w:eastAsia="楷体"/>
          <w:sz w:val="28"/>
        </w:rPr>
        <w:t>Z</w:t>
      </w:r>
      <w:r>
        <w:rPr>
          <w:rFonts w:hint="eastAsia" w:ascii="楷体" w:hAnsi="楷体" w:eastAsia="楷体"/>
          <w:sz w:val="28"/>
        </w:rPr>
        <w:t>值表示。另一部分是以开发地块的实际位置为准的研究，在现有资料来源和研究条件下，采用以部分地块的实际位置输入和将剩余开发量置于靠近区、县质心的一定范围内的方法相结合，以求构造出更接近土地开发空间实态的模型。</w:t>
      </w:r>
    </w:p>
    <w:p>
      <w:pPr>
        <w:spacing w:line="560" w:lineRule="exact"/>
        <w:ind w:left="360" w:hanging="218"/>
        <w:outlineLvl w:val="0"/>
        <w:rPr>
          <w:rFonts w:ascii="楷体" w:hAnsi="楷体" w:eastAsia="楷体"/>
          <w:sz w:val="28"/>
        </w:rPr>
      </w:pPr>
      <w:r>
        <w:rPr>
          <w:rFonts w:ascii="楷体" w:hAnsi="楷体" w:eastAsia="楷体"/>
          <w:sz w:val="28"/>
        </w:rPr>
        <w:t>3.</w:t>
      </w:r>
      <w:r>
        <w:rPr>
          <w:rFonts w:hint="eastAsia" w:ascii="楷体" w:hAnsi="楷体" w:eastAsia="楷体"/>
          <w:sz w:val="28"/>
        </w:rPr>
        <w:t>以行政区划划分的上海城市土地开发空间布局分析，</w:t>
      </w:r>
    </w:p>
    <w:p>
      <w:pPr>
        <w:spacing w:line="560" w:lineRule="exact"/>
        <w:ind w:left="360" w:hanging="218"/>
        <w:outlineLvl w:val="0"/>
        <w:rPr>
          <w:rFonts w:ascii="楷体" w:hAnsi="楷体" w:eastAsia="楷体"/>
          <w:sz w:val="28"/>
        </w:rPr>
      </w:pPr>
      <w:r>
        <w:rPr>
          <w:rFonts w:ascii="楷体" w:hAnsi="楷体" w:eastAsia="楷体"/>
          <w:sz w:val="28"/>
        </w:rPr>
        <w:t xml:space="preserve">  1992—1995</w:t>
      </w:r>
    </w:p>
    <w:p>
      <w:pPr>
        <w:spacing w:line="560" w:lineRule="exact"/>
        <w:ind w:left="360" w:hanging="218"/>
        <w:outlineLvl w:val="0"/>
        <w:rPr>
          <w:rFonts w:ascii="楷体" w:hAnsi="楷体" w:eastAsia="楷体"/>
          <w:sz w:val="28"/>
        </w:rPr>
      </w:pPr>
      <w:r>
        <w:rPr>
          <w:rFonts w:ascii="楷体" w:hAnsi="楷体" w:eastAsia="楷体"/>
          <w:sz w:val="28"/>
        </w:rPr>
        <w:t>3.1</w:t>
      </w:r>
      <w:r>
        <w:rPr>
          <w:rFonts w:hint="eastAsia" w:ascii="楷体" w:hAnsi="楷体" w:eastAsia="楷体"/>
          <w:sz w:val="28"/>
        </w:rPr>
        <w:t>各区、县的土地开发空间布局分析</w:t>
      </w:r>
    </w:p>
    <w:p>
      <w:pPr>
        <w:spacing w:line="560" w:lineRule="exact"/>
        <w:ind w:left="360" w:hanging="218"/>
        <w:outlineLvl w:val="0"/>
        <w:rPr>
          <w:rFonts w:ascii="楷体" w:hAnsi="楷体" w:eastAsia="楷体"/>
          <w:sz w:val="28"/>
        </w:rPr>
      </w:pPr>
      <w:r>
        <w:rPr>
          <w:rFonts w:ascii="楷体" w:hAnsi="楷体" w:eastAsia="楷体"/>
          <w:sz w:val="28"/>
        </w:rPr>
        <w:t>3.1.1</w:t>
      </w:r>
      <w:r>
        <w:rPr>
          <w:rFonts w:hint="eastAsia" w:ascii="楷体" w:hAnsi="楷体" w:eastAsia="楷体"/>
          <w:sz w:val="28"/>
        </w:rPr>
        <w:t>开发布局分析</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以</w:t>
      </w:r>
      <w:r>
        <w:rPr>
          <w:rFonts w:ascii="楷体" w:hAnsi="楷体" w:eastAsia="楷体"/>
          <w:sz w:val="28"/>
        </w:rPr>
        <w:t>93—96</w:t>
      </w:r>
      <w:r>
        <w:rPr>
          <w:rFonts w:hint="eastAsia" w:ascii="楷体" w:hAnsi="楷体" w:eastAsia="楷体"/>
          <w:sz w:val="28"/>
        </w:rPr>
        <w:t>版《上海市房地产市场》所提供的开发案例，推算出各区、县历年的土地开发案例数、土地开发总量和主要开发用地性质（见表</w:t>
      </w:r>
      <w:r>
        <w:rPr>
          <w:rFonts w:ascii="楷体" w:hAnsi="楷体" w:eastAsia="楷体"/>
          <w:sz w:val="28"/>
        </w:rPr>
        <w:t>1</w:t>
      </w:r>
      <w:r>
        <w:rPr>
          <w:rFonts w:hint="eastAsia" w:ascii="楷体" w:hAnsi="楷体" w:eastAsia="楷体"/>
          <w:sz w:val="28"/>
        </w:rPr>
        <w:t>）。</w:t>
      </w:r>
    </w:p>
    <w:p>
      <w:pPr>
        <w:spacing w:line="560" w:lineRule="exact"/>
        <w:ind w:left="360" w:hanging="218"/>
        <w:outlineLvl w:val="0"/>
        <w:rPr>
          <w:rFonts w:ascii="楷体" w:hAnsi="楷体" w:eastAsia="楷体"/>
          <w:sz w:val="28"/>
        </w:rPr>
      </w:pPr>
      <w:r>
        <w:rPr>
          <w:rFonts w:ascii="楷体" w:hAnsi="楷体" w:eastAsia="楷体"/>
          <w:sz w:val="28"/>
        </w:rPr>
        <w:t>1992</w:t>
      </w:r>
      <w:r>
        <w:rPr>
          <w:rFonts w:hint="eastAsia" w:ascii="楷体" w:hAnsi="楷体" w:eastAsia="楷体"/>
          <w:sz w:val="28"/>
        </w:rPr>
        <w:t>年上海市全市土地使用权出让共有</w:t>
      </w:r>
      <w:r>
        <w:rPr>
          <w:rFonts w:ascii="楷体" w:hAnsi="楷体" w:eastAsia="楷体"/>
          <w:sz w:val="28"/>
        </w:rPr>
        <w:t>194</w:t>
      </w:r>
      <w:r>
        <w:rPr>
          <w:rFonts w:hint="eastAsia" w:ascii="楷体" w:hAnsi="楷体" w:eastAsia="楷体"/>
          <w:sz w:val="28"/>
        </w:rPr>
        <w:t>例，共出让土地面积</w:t>
      </w:r>
      <w:r>
        <w:rPr>
          <w:rFonts w:ascii="楷体" w:hAnsi="楷体" w:eastAsia="楷体"/>
          <w:sz w:val="28"/>
        </w:rPr>
        <w:t>1979.36</w:t>
      </w:r>
      <w:r>
        <w:rPr>
          <w:rFonts w:hint="eastAsia" w:ascii="楷体" w:hAnsi="楷体" w:eastAsia="楷体"/>
          <w:sz w:val="28"/>
        </w:rPr>
        <w:t>万平方米，不同区、县之间的土地开发量差异很大，土地开发量最大的是浦东新区，最小的是南市区，两者相差倍数</w:t>
      </w:r>
      <w:r>
        <w:rPr>
          <w:rFonts w:ascii="楷体" w:hAnsi="楷体" w:eastAsia="楷体"/>
          <w:sz w:val="28"/>
        </w:rPr>
        <w:t>M92=</w:t>
      </w:r>
      <w:r>
        <w:rPr>
          <w:rFonts w:hint="eastAsia" w:ascii="楷体" w:hAnsi="楷体" w:eastAsia="楷体"/>
          <w:sz w:val="28"/>
        </w:rPr>
        <w:t>（</w:t>
      </w:r>
      <w:r>
        <w:rPr>
          <w:rFonts w:ascii="楷体" w:hAnsi="楷体" w:eastAsia="楷体"/>
          <w:sz w:val="28"/>
        </w:rPr>
        <w:t>14629449-7501</w:t>
      </w:r>
      <w:r>
        <w:rPr>
          <w:rFonts w:hint="eastAsia" w:ascii="楷体" w:hAnsi="楷体" w:eastAsia="楷体"/>
          <w:sz w:val="28"/>
        </w:rPr>
        <w:t>）</w:t>
      </w:r>
      <w:r>
        <w:rPr>
          <w:rFonts w:ascii="楷体" w:hAnsi="楷体" w:eastAsia="楷体"/>
          <w:sz w:val="28"/>
        </w:rPr>
        <w:t>/7501=1949</w:t>
      </w:r>
      <w:r>
        <w:rPr>
          <w:rFonts w:hint="eastAsia" w:ascii="楷体" w:hAnsi="楷体" w:eastAsia="楷体"/>
          <w:sz w:val="28"/>
        </w:rPr>
        <w:t>（倍）。开发案例个数最多的是浦东新区共</w:t>
      </w:r>
      <w:r>
        <w:rPr>
          <w:rFonts w:ascii="楷体" w:hAnsi="楷体" w:eastAsia="楷体"/>
          <w:sz w:val="28"/>
        </w:rPr>
        <w:t>29</w:t>
      </w:r>
      <w:r>
        <w:rPr>
          <w:rFonts w:hint="eastAsia" w:ascii="楷体" w:hAnsi="楷体" w:eastAsia="楷体"/>
          <w:sz w:val="28"/>
        </w:rPr>
        <w:t>例，占全市开发案例总数的</w:t>
      </w:r>
      <w:r>
        <w:rPr>
          <w:rFonts w:ascii="楷体" w:hAnsi="楷体" w:eastAsia="楷体"/>
          <w:sz w:val="28"/>
        </w:rPr>
        <w:t>15%</w:t>
      </w:r>
      <w:r>
        <w:rPr>
          <w:rFonts w:hint="eastAsia" w:ascii="楷体" w:hAnsi="楷体" w:eastAsia="楷体"/>
          <w:sz w:val="28"/>
        </w:rPr>
        <w:t>，最少的是奉贤县</w:t>
      </w:r>
      <w:r>
        <w:rPr>
          <w:rFonts w:ascii="楷体" w:hAnsi="楷体" w:eastAsia="楷体"/>
          <w:sz w:val="28"/>
        </w:rPr>
        <w:t>1</w:t>
      </w:r>
      <w:r>
        <w:rPr>
          <w:rFonts w:hint="eastAsia" w:ascii="楷体" w:hAnsi="楷体" w:eastAsia="楷体"/>
          <w:sz w:val="28"/>
        </w:rPr>
        <w:t>例，占全市的</w:t>
      </w:r>
      <w:r>
        <w:rPr>
          <w:rFonts w:ascii="楷体" w:hAnsi="楷体" w:eastAsia="楷体"/>
          <w:sz w:val="28"/>
        </w:rPr>
        <w:t>0.5%</w:t>
      </w:r>
      <w:r>
        <w:rPr>
          <w:rFonts w:hint="eastAsia" w:ascii="楷体" w:hAnsi="楷体" w:eastAsia="楷体"/>
          <w:sz w:val="28"/>
        </w:rPr>
        <w:t>。不同行政区划间土地开发的主要用地性质也有很大差异，位于中心城区的黄浦区、静安区、卢湾区、南市区以综合楼开发为主，长宁区、徐汇区、杨浦区、虹口区、普陀区以综合楼和住宅开发为主，其中长宁区还有部分花园别墅的开发。嘉定区、黄浦区、闵行区、南汇县以别墅、花园别墅开发为主，松江县、金山区、宝山区则以工业用地开发为主，同时宝山区、金山区也有相当面积的别墅和花园别墅开发。</w:t>
      </w:r>
    </w:p>
    <w:p>
      <w:pPr>
        <w:spacing w:line="560" w:lineRule="exact"/>
        <w:ind w:left="360" w:hanging="218"/>
        <w:outlineLvl w:val="0"/>
        <w:rPr>
          <w:rFonts w:ascii="楷体" w:hAnsi="楷体" w:eastAsia="楷体"/>
          <w:sz w:val="28"/>
        </w:rPr>
      </w:pPr>
      <w:r>
        <w:rPr>
          <w:rFonts w:ascii="楷体" w:hAnsi="楷体" w:eastAsia="楷体"/>
          <w:sz w:val="28"/>
        </w:rPr>
        <w:tab/>
      </w:r>
      <w:r>
        <w:rPr>
          <w:rFonts w:ascii="楷体" w:hAnsi="楷体" w:eastAsia="楷体"/>
          <w:sz w:val="28"/>
        </w:rPr>
        <w:t>1993</w:t>
      </w:r>
      <w:r>
        <w:rPr>
          <w:rFonts w:hint="eastAsia" w:ascii="楷体" w:hAnsi="楷体" w:eastAsia="楷体"/>
          <w:sz w:val="28"/>
        </w:rPr>
        <w:t>年上海市全市土地使用权出让共有</w:t>
      </w:r>
      <w:r>
        <w:rPr>
          <w:rFonts w:ascii="楷体" w:hAnsi="楷体" w:eastAsia="楷体"/>
          <w:sz w:val="28"/>
        </w:rPr>
        <w:t>245</w:t>
      </w:r>
      <w:r>
        <w:rPr>
          <w:rFonts w:hint="eastAsia" w:ascii="楷体" w:hAnsi="楷体" w:eastAsia="楷体"/>
          <w:sz w:val="28"/>
        </w:rPr>
        <w:t>例，共出让土地面积</w:t>
      </w:r>
      <w:r>
        <w:rPr>
          <w:rFonts w:ascii="楷体" w:hAnsi="楷体" w:eastAsia="楷体"/>
          <w:sz w:val="28"/>
        </w:rPr>
        <w:t>4932.90</w:t>
      </w:r>
      <w:r>
        <w:rPr>
          <w:rFonts w:hint="eastAsia" w:ascii="楷体" w:hAnsi="楷体" w:eastAsia="楷体"/>
          <w:sz w:val="28"/>
        </w:rPr>
        <w:t>万平方米，土地开发量最大的仍是浦东新区，开发量最小的是奉贤县，两者相差倍数</w:t>
      </w:r>
      <w:r>
        <w:rPr>
          <w:rFonts w:ascii="楷体" w:hAnsi="楷体" w:eastAsia="楷体"/>
          <w:sz w:val="28"/>
        </w:rPr>
        <w:t>M93=</w:t>
      </w:r>
      <w:r>
        <w:rPr>
          <w:rFonts w:hint="eastAsia" w:ascii="楷体" w:hAnsi="楷体" w:eastAsia="楷体"/>
          <w:sz w:val="28"/>
        </w:rPr>
        <w:t>（</w:t>
      </w:r>
      <w:r>
        <w:rPr>
          <w:rFonts w:ascii="楷体" w:hAnsi="楷体" w:eastAsia="楷体"/>
          <w:sz w:val="28"/>
        </w:rPr>
        <w:t>45891546-7993</w:t>
      </w:r>
      <w:r>
        <w:rPr>
          <w:rFonts w:hint="eastAsia" w:ascii="楷体" w:hAnsi="楷体" w:eastAsia="楷体"/>
          <w:sz w:val="28"/>
        </w:rPr>
        <w:t>）</w:t>
      </w:r>
      <w:r>
        <w:rPr>
          <w:rFonts w:ascii="楷体" w:hAnsi="楷体" w:eastAsia="楷体"/>
          <w:sz w:val="28"/>
        </w:rPr>
        <w:t>/7993=5740</w:t>
      </w:r>
      <w:r>
        <w:rPr>
          <w:rFonts w:hint="eastAsia" w:ascii="楷体" w:hAnsi="楷体" w:eastAsia="楷体"/>
          <w:sz w:val="28"/>
        </w:rPr>
        <w:t>（倍）。开发案例个数最多的是浦东新区共</w:t>
      </w:r>
      <w:r>
        <w:rPr>
          <w:rFonts w:ascii="楷体" w:hAnsi="楷体" w:eastAsia="楷体"/>
          <w:sz w:val="28"/>
        </w:rPr>
        <w:t>58</w:t>
      </w:r>
      <w:r>
        <w:rPr>
          <w:rFonts w:hint="eastAsia" w:ascii="楷体" w:hAnsi="楷体" w:eastAsia="楷体"/>
          <w:sz w:val="28"/>
        </w:rPr>
        <w:t>例，占全市开发案例总数的</w:t>
      </w:r>
      <w:r>
        <w:rPr>
          <w:rFonts w:ascii="楷体" w:hAnsi="楷体" w:eastAsia="楷体"/>
          <w:sz w:val="28"/>
        </w:rPr>
        <w:t>23.7%</w:t>
      </w:r>
      <w:r>
        <w:rPr>
          <w:rFonts w:hint="eastAsia" w:ascii="楷体" w:hAnsi="楷体" w:eastAsia="楷体"/>
          <w:sz w:val="28"/>
        </w:rPr>
        <w:t>，最少的是宝山区</w:t>
      </w:r>
      <w:r>
        <w:rPr>
          <w:rFonts w:ascii="楷体" w:hAnsi="楷体" w:eastAsia="楷体"/>
          <w:sz w:val="28"/>
        </w:rPr>
        <w:t>1</w:t>
      </w:r>
      <w:r>
        <w:rPr>
          <w:rFonts w:hint="eastAsia" w:ascii="楷体" w:hAnsi="楷体" w:eastAsia="楷体"/>
          <w:sz w:val="28"/>
        </w:rPr>
        <w:t>例，占全市的</w:t>
      </w:r>
      <w:r>
        <w:rPr>
          <w:rFonts w:ascii="楷体" w:hAnsi="楷体" w:eastAsia="楷体"/>
          <w:sz w:val="28"/>
        </w:rPr>
        <w:t>0.4%</w:t>
      </w:r>
      <w:r>
        <w:rPr>
          <w:rFonts w:hint="eastAsia" w:ascii="楷体" w:hAnsi="楷体" w:eastAsia="楷体"/>
          <w:sz w:val="28"/>
        </w:rPr>
        <w:t>。</w:t>
      </w:r>
      <w:r>
        <w:rPr>
          <w:rFonts w:ascii="楷体" w:hAnsi="楷体" w:eastAsia="楷体"/>
          <w:sz w:val="28"/>
        </w:rPr>
        <w:t>93</w:t>
      </w:r>
      <w:r>
        <w:rPr>
          <w:rFonts w:hint="eastAsia" w:ascii="楷体" w:hAnsi="楷体" w:eastAsia="楷体"/>
          <w:sz w:val="28"/>
        </w:rPr>
        <w:t>年较之</w:t>
      </w:r>
      <w:r>
        <w:rPr>
          <w:rFonts w:ascii="楷体" w:hAnsi="楷体" w:eastAsia="楷体"/>
          <w:sz w:val="28"/>
        </w:rPr>
        <w:t>92</w:t>
      </w:r>
      <w:r>
        <w:rPr>
          <w:rFonts w:hint="eastAsia" w:ascii="楷体" w:hAnsi="楷体" w:eastAsia="楷体"/>
          <w:sz w:val="28"/>
        </w:rPr>
        <w:t>年土地开发总量有了很大幅度的增长，按用地性质划分，则工业用地增长最为显著，特别是位于周边地区的奉贤县、嘉定区、闵行区、南汇县、青浦县的土地开发与</w:t>
      </w:r>
      <w:r>
        <w:rPr>
          <w:rFonts w:ascii="楷体" w:hAnsi="楷体" w:eastAsia="楷体"/>
          <w:sz w:val="28"/>
        </w:rPr>
        <w:t>92</w:t>
      </w:r>
      <w:r>
        <w:rPr>
          <w:rFonts w:hint="eastAsia" w:ascii="楷体" w:hAnsi="楷体" w:eastAsia="楷体"/>
          <w:sz w:val="28"/>
        </w:rPr>
        <w:t>年相比都转向以工业用地开发为主。另一些主要用地性质发生变化的是长宁区、金山区、浦东新区都增加了相当面积的别墅开发。</w:t>
      </w:r>
    </w:p>
    <w:p>
      <w:pPr>
        <w:spacing w:line="560" w:lineRule="exact"/>
        <w:ind w:left="360" w:hanging="218"/>
        <w:outlineLvl w:val="0"/>
        <w:rPr>
          <w:rFonts w:ascii="楷体" w:hAnsi="楷体" w:eastAsia="楷体"/>
          <w:sz w:val="28"/>
        </w:rPr>
      </w:pPr>
      <w:r>
        <w:rPr>
          <w:rFonts w:ascii="楷体" w:hAnsi="楷体" w:eastAsia="楷体"/>
          <w:sz w:val="28"/>
        </w:rPr>
        <w:t>1994</w:t>
      </w:r>
      <w:r>
        <w:rPr>
          <w:rFonts w:hint="eastAsia" w:ascii="楷体" w:hAnsi="楷体" w:eastAsia="楷体"/>
          <w:sz w:val="28"/>
        </w:rPr>
        <w:t>年上海市全市土地使用权出让共有</w:t>
      </w:r>
      <w:r>
        <w:rPr>
          <w:rFonts w:ascii="楷体" w:hAnsi="楷体" w:eastAsia="楷体"/>
          <w:sz w:val="28"/>
        </w:rPr>
        <w:t>452</w:t>
      </w:r>
      <w:r>
        <w:rPr>
          <w:rFonts w:hint="eastAsia" w:ascii="楷体" w:hAnsi="楷体" w:eastAsia="楷体"/>
          <w:sz w:val="28"/>
        </w:rPr>
        <w:t>例，共出让土地面积</w:t>
      </w:r>
      <w:r>
        <w:rPr>
          <w:rFonts w:ascii="楷体" w:hAnsi="楷体" w:eastAsia="楷体"/>
          <w:sz w:val="28"/>
        </w:rPr>
        <w:t>1600.40</w:t>
      </w:r>
      <w:r>
        <w:rPr>
          <w:rFonts w:hint="eastAsia" w:ascii="楷体" w:hAnsi="楷体" w:eastAsia="楷体"/>
          <w:sz w:val="28"/>
        </w:rPr>
        <w:t>万平方米，土地开发量最大的仍是浦东新区，最小的是普陀区，两者相差倍数</w:t>
      </w:r>
      <w:r>
        <w:rPr>
          <w:rFonts w:ascii="楷体" w:hAnsi="楷体" w:eastAsia="楷体"/>
          <w:sz w:val="28"/>
        </w:rPr>
        <w:t>M94=</w:t>
      </w:r>
      <w:r>
        <w:rPr>
          <w:rFonts w:hint="eastAsia" w:ascii="楷体" w:hAnsi="楷体" w:eastAsia="楷体"/>
          <w:sz w:val="28"/>
        </w:rPr>
        <w:t>（</w:t>
      </w:r>
      <w:r>
        <w:rPr>
          <w:rFonts w:ascii="楷体" w:hAnsi="楷体" w:eastAsia="楷体"/>
          <w:sz w:val="28"/>
        </w:rPr>
        <w:t>6885525-2870</w:t>
      </w:r>
      <w:r>
        <w:rPr>
          <w:rFonts w:hint="eastAsia" w:ascii="楷体" w:hAnsi="楷体" w:eastAsia="楷体"/>
          <w:sz w:val="28"/>
        </w:rPr>
        <w:t>）</w:t>
      </w:r>
      <w:r>
        <w:rPr>
          <w:rFonts w:ascii="楷体" w:hAnsi="楷体" w:eastAsia="楷体"/>
          <w:sz w:val="28"/>
        </w:rPr>
        <w:t>/2870=2398</w:t>
      </w:r>
      <w:r>
        <w:rPr>
          <w:rFonts w:hint="eastAsia" w:ascii="楷体" w:hAnsi="楷体" w:eastAsia="楷体"/>
          <w:sz w:val="28"/>
        </w:rPr>
        <w:t>（倍）。开发案例个数最多的是松江县共</w:t>
      </w:r>
      <w:r>
        <w:rPr>
          <w:rFonts w:ascii="楷体" w:hAnsi="楷体" w:eastAsia="楷体"/>
          <w:sz w:val="28"/>
        </w:rPr>
        <w:t>102</w:t>
      </w:r>
      <w:r>
        <w:rPr>
          <w:rFonts w:hint="eastAsia" w:ascii="楷体" w:hAnsi="楷体" w:eastAsia="楷体"/>
          <w:sz w:val="28"/>
        </w:rPr>
        <w:t>例，占全市开发案例总数的</w:t>
      </w:r>
      <w:r>
        <w:rPr>
          <w:rFonts w:ascii="楷体" w:hAnsi="楷体" w:eastAsia="楷体"/>
          <w:sz w:val="28"/>
        </w:rPr>
        <w:t>22.6%</w:t>
      </w:r>
      <w:r>
        <w:rPr>
          <w:rFonts w:hint="eastAsia" w:ascii="楷体" w:hAnsi="楷体" w:eastAsia="楷体"/>
          <w:sz w:val="28"/>
        </w:rPr>
        <w:t>，最少的是宝山区</w:t>
      </w:r>
      <w:r>
        <w:rPr>
          <w:rFonts w:ascii="楷体" w:hAnsi="楷体" w:eastAsia="楷体"/>
          <w:sz w:val="28"/>
        </w:rPr>
        <w:t>1</w:t>
      </w:r>
      <w:r>
        <w:rPr>
          <w:rFonts w:hint="eastAsia" w:ascii="楷体" w:hAnsi="楷体" w:eastAsia="楷体"/>
          <w:sz w:val="28"/>
        </w:rPr>
        <w:t>例，占全市的</w:t>
      </w:r>
      <w:r>
        <w:rPr>
          <w:rFonts w:ascii="楷体" w:hAnsi="楷体" w:eastAsia="楷体"/>
          <w:sz w:val="28"/>
        </w:rPr>
        <w:t>0.2%</w:t>
      </w:r>
      <w:r>
        <w:rPr>
          <w:rFonts w:hint="eastAsia" w:ascii="楷体" w:hAnsi="楷体" w:eastAsia="楷体"/>
          <w:sz w:val="28"/>
        </w:rPr>
        <w:t>。</w:t>
      </w:r>
      <w:r>
        <w:rPr>
          <w:rFonts w:ascii="楷体" w:hAnsi="楷体" w:eastAsia="楷体"/>
          <w:sz w:val="28"/>
        </w:rPr>
        <w:t>94</w:t>
      </w:r>
      <w:r>
        <w:rPr>
          <w:rFonts w:hint="eastAsia" w:ascii="楷体" w:hAnsi="楷体" w:eastAsia="楷体"/>
          <w:sz w:val="28"/>
        </w:rPr>
        <w:t>年的土地开发总量较</w:t>
      </w:r>
      <w:r>
        <w:rPr>
          <w:rFonts w:ascii="楷体" w:hAnsi="楷体" w:eastAsia="楷体"/>
          <w:sz w:val="28"/>
        </w:rPr>
        <w:t>93</w:t>
      </w:r>
      <w:r>
        <w:rPr>
          <w:rFonts w:hint="eastAsia" w:ascii="楷体" w:hAnsi="楷体" w:eastAsia="楷体"/>
          <w:sz w:val="28"/>
        </w:rPr>
        <w:t>年有了明显下降，只有工业用地的开发呈增长趋势，较</w:t>
      </w:r>
      <w:r>
        <w:rPr>
          <w:rFonts w:ascii="楷体" w:hAnsi="楷体" w:eastAsia="楷体"/>
          <w:sz w:val="28"/>
        </w:rPr>
        <w:t>93</w:t>
      </w:r>
      <w:r>
        <w:rPr>
          <w:rFonts w:hint="eastAsia" w:ascii="楷体" w:hAnsi="楷体" w:eastAsia="楷体"/>
          <w:sz w:val="28"/>
        </w:rPr>
        <w:t>年增长了</w:t>
      </w:r>
      <w:r>
        <w:rPr>
          <w:rFonts w:ascii="楷体" w:hAnsi="楷体" w:eastAsia="楷体"/>
          <w:sz w:val="28"/>
        </w:rPr>
        <w:t>2.9</w:t>
      </w:r>
      <w:r>
        <w:rPr>
          <w:rFonts w:hint="eastAsia" w:ascii="楷体" w:hAnsi="楷体" w:eastAsia="楷体"/>
          <w:sz w:val="28"/>
        </w:rPr>
        <w:t>倍，绝大部分的工业用地开发都集中在松江、青浦、嘉定、奉贤、金山等边缘地区。浦东新区工业用地开发的案例数量不多，但平均规模都相当大，因此对于全市工业用地开发量增长的贡献也很大。</w:t>
      </w:r>
    </w:p>
    <w:p>
      <w:pPr>
        <w:spacing w:line="560" w:lineRule="exact"/>
        <w:ind w:left="360" w:hanging="218"/>
        <w:outlineLvl w:val="0"/>
        <w:rPr>
          <w:rFonts w:ascii="楷体" w:hAnsi="楷体" w:eastAsia="楷体"/>
          <w:sz w:val="2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r>
        <w:rPr>
          <w:rFonts w:ascii="楷体" w:hAnsi="楷体" w:eastAsia="楷体"/>
          <w:sz w:val="28"/>
        </w:rPr>
        <w:t>1995</w:t>
      </w:r>
      <w:r>
        <w:rPr>
          <w:rFonts w:hint="eastAsia" w:ascii="楷体" w:hAnsi="楷体" w:eastAsia="楷体"/>
          <w:sz w:val="28"/>
        </w:rPr>
        <w:t>年上海市全市土地使用权出让共有</w:t>
      </w:r>
      <w:r>
        <w:rPr>
          <w:rFonts w:ascii="楷体" w:hAnsi="楷体" w:eastAsia="楷体"/>
          <w:sz w:val="28"/>
        </w:rPr>
        <w:t>258</w:t>
      </w:r>
      <w:r>
        <w:rPr>
          <w:rFonts w:hint="eastAsia" w:ascii="楷体" w:hAnsi="楷体" w:eastAsia="楷体"/>
          <w:sz w:val="28"/>
        </w:rPr>
        <w:t>例，共出让土地面积</w:t>
      </w:r>
      <w:r>
        <w:rPr>
          <w:rFonts w:ascii="楷体" w:hAnsi="楷体" w:eastAsia="楷体"/>
          <w:sz w:val="28"/>
        </w:rPr>
        <w:t>671.32</w:t>
      </w:r>
      <w:r>
        <w:rPr>
          <w:rFonts w:hint="eastAsia" w:ascii="楷体" w:hAnsi="楷体" w:eastAsia="楷体"/>
          <w:sz w:val="28"/>
        </w:rPr>
        <w:t>万平方米，土地开发量最大的是松江区，最小的是虹口区，两者相差倍数</w:t>
      </w:r>
      <w:r>
        <w:rPr>
          <w:rFonts w:ascii="楷体" w:hAnsi="楷体" w:eastAsia="楷体"/>
          <w:sz w:val="28"/>
        </w:rPr>
        <w:t>M95=</w:t>
      </w:r>
      <w:r>
        <w:rPr>
          <w:rFonts w:hint="eastAsia" w:ascii="楷体" w:hAnsi="楷体" w:eastAsia="楷体"/>
          <w:sz w:val="28"/>
        </w:rPr>
        <w:t>（</w:t>
      </w:r>
      <w:r>
        <w:rPr>
          <w:rFonts w:ascii="楷体" w:hAnsi="楷体" w:eastAsia="楷体"/>
          <w:sz w:val="28"/>
        </w:rPr>
        <w:t>2257430-4960</w:t>
      </w:r>
      <w:r>
        <w:rPr>
          <w:rFonts w:hint="eastAsia" w:ascii="楷体" w:hAnsi="楷体" w:eastAsia="楷体"/>
          <w:sz w:val="28"/>
        </w:rPr>
        <w:t>）</w:t>
      </w:r>
      <w:r>
        <w:rPr>
          <w:rFonts w:ascii="楷体" w:hAnsi="楷体" w:eastAsia="楷体"/>
          <w:sz w:val="28"/>
        </w:rPr>
        <w:t>/4960=454</w:t>
      </w:r>
      <w:r>
        <w:rPr>
          <w:rFonts w:hint="eastAsia" w:ascii="楷体" w:hAnsi="楷体" w:eastAsia="楷体"/>
          <w:sz w:val="28"/>
        </w:rPr>
        <w:t>（倍）。开发案例个数最多的是松江县共</w:t>
      </w:r>
      <w:r>
        <w:rPr>
          <w:rFonts w:ascii="楷体" w:hAnsi="楷体" w:eastAsia="楷体"/>
          <w:sz w:val="28"/>
        </w:rPr>
        <w:t>105</w:t>
      </w:r>
      <w:r>
        <w:rPr>
          <w:rFonts w:hint="eastAsia" w:ascii="楷体" w:hAnsi="楷体" w:eastAsia="楷体"/>
          <w:sz w:val="28"/>
        </w:rPr>
        <w:t>例，占全市开发案例总数的</w:t>
      </w:r>
      <w:r>
        <w:rPr>
          <w:rFonts w:ascii="楷体" w:hAnsi="楷体" w:eastAsia="楷体"/>
          <w:sz w:val="28"/>
        </w:rPr>
        <w:t>40.7%</w:t>
      </w:r>
      <w:r>
        <w:rPr>
          <w:rFonts w:hint="eastAsia" w:ascii="楷体" w:hAnsi="楷体" w:eastAsia="楷体"/>
          <w:sz w:val="28"/>
        </w:rPr>
        <w:t>，最少的是虹口区和普陀区各</w:t>
      </w:r>
      <w:r>
        <w:rPr>
          <w:rFonts w:ascii="楷体" w:hAnsi="楷体" w:eastAsia="楷体"/>
          <w:sz w:val="28"/>
        </w:rPr>
        <w:t>1</w:t>
      </w:r>
      <w:r>
        <w:rPr>
          <w:rFonts w:hint="eastAsia" w:ascii="楷体" w:hAnsi="楷体" w:eastAsia="楷体"/>
          <w:sz w:val="28"/>
        </w:rPr>
        <w:t>例，各占全市的</w:t>
      </w:r>
      <w:r>
        <w:rPr>
          <w:rFonts w:ascii="楷体" w:hAnsi="楷体" w:eastAsia="楷体"/>
          <w:sz w:val="28"/>
        </w:rPr>
        <w:t>0.4%</w:t>
      </w:r>
      <w:r>
        <w:rPr>
          <w:rFonts w:hint="eastAsia" w:ascii="楷体" w:hAnsi="楷体" w:eastAsia="楷体"/>
          <w:sz w:val="28"/>
        </w:rPr>
        <w:t>。</w:t>
      </w:r>
      <w:r>
        <w:rPr>
          <w:rFonts w:ascii="楷体" w:hAnsi="楷体" w:eastAsia="楷体"/>
          <w:sz w:val="28"/>
        </w:rPr>
        <w:t>95</w:t>
      </w:r>
      <w:r>
        <w:rPr>
          <w:rFonts w:hint="eastAsia" w:ascii="楷体" w:hAnsi="楷体" w:eastAsia="楷体"/>
          <w:sz w:val="28"/>
        </w:rPr>
        <w:t>年土地开发总量较</w:t>
      </w:r>
      <w:r>
        <w:rPr>
          <w:rFonts w:ascii="楷体" w:hAnsi="楷体" w:eastAsia="楷体"/>
          <w:sz w:val="28"/>
        </w:rPr>
        <w:t>94</w:t>
      </w:r>
      <w:r>
        <w:rPr>
          <w:rFonts w:hint="eastAsia" w:ascii="楷体" w:hAnsi="楷体" w:eastAsia="楷体"/>
          <w:sz w:val="28"/>
        </w:rPr>
        <w:t>年又有所下降，工业用地下降较少，较</w:t>
      </w:r>
      <w:r>
        <w:rPr>
          <w:rFonts w:ascii="楷体" w:hAnsi="楷体" w:eastAsia="楷体"/>
          <w:sz w:val="28"/>
        </w:rPr>
        <w:t xml:space="preserve">94 </w:t>
      </w:r>
      <w:r>
        <w:rPr>
          <w:rFonts w:hint="eastAsia" w:ascii="楷体" w:hAnsi="楷体" w:eastAsia="楷体"/>
          <w:sz w:val="28"/>
        </w:rPr>
        <w:t>年下降</w:t>
      </w:r>
      <w:r>
        <w:rPr>
          <w:rFonts w:ascii="楷体" w:hAnsi="楷体" w:eastAsia="楷体"/>
          <w:sz w:val="28"/>
        </w:rPr>
        <w:t>29.4%</w:t>
      </w:r>
      <w:r>
        <w:rPr>
          <w:rFonts w:hint="eastAsia" w:ascii="楷体" w:hAnsi="楷体" w:eastAsia="楷体"/>
          <w:sz w:val="28"/>
        </w:rPr>
        <w:t>，住宅用地和综合用地下降幅度较大，分别下降</w:t>
      </w:r>
      <w:r>
        <w:rPr>
          <w:rFonts w:ascii="楷体" w:hAnsi="楷体" w:eastAsia="楷体"/>
          <w:sz w:val="28"/>
        </w:rPr>
        <w:t>79.8%</w:t>
      </w:r>
      <w:r>
        <w:rPr>
          <w:rFonts w:hint="eastAsia" w:ascii="楷体" w:hAnsi="楷体" w:eastAsia="楷体"/>
          <w:sz w:val="28"/>
        </w:rPr>
        <w:t>和</w:t>
      </w:r>
      <w:r>
        <w:rPr>
          <w:rFonts w:ascii="楷体" w:hAnsi="楷体" w:eastAsia="楷体"/>
          <w:sz w:val="28"/>
        </w:rPr>
        <w:t>115.3%</w:t>
      </w:r>
      <w:r>
        <w:rPr>
          <w:rFonts w:hint="eastAsia" w:ascii="楷体" w:hAnsi="楷体" w:eastAsia="楷体"/>
          <w:sz w:val="28"/>
        </w:rPr>
        <w:t>。</w:t>
      </w:r>
    </w:p>
    <w:p>
      <w:pPr>
        <w:spacing w:line="560" w:lineRule="exact"/>
        <w:ind w:left="360" w:hanging="218"/>
        <w:outlineLvl w:val="0"/>
        <w:rPr>
          <w:rFonts w:ascii="楷体" w:hAnsi="楷体" w:eastAsia="楷体"/>
          <w:sz w:val="28"/>
        </w:rPr>
      </w:pPr>
    </w:p>
    <w:p>
      <w:pPr>
        <w:spacing w:line="120" w:lineRule="auto"/>
        <w:ind w:firstLine="425"/>
        <w:rPr>
          <w:sz w:val="18"/>
        </w:rPr>
      </w:pPr>
    </w:p>
    <w:p>
      <w:pPr>
        <w:spacing w:line="120" w:lineRule="auto"/>
        <w:rPr>
          <w:sz w:val="1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p>
    <w:p>
      <w:pPr>
        <w:ind w:hanging="115"/>
        <w:jc w:val="center"/>
        <w:rPr>
          <w:sz w:val="15"/>
        </w:rPr>
      </w:pPr>
      <w:r>
        <w:rPr>
          <w:rFonts w:hint="eastAsia"/>
          <w:sz w:val="15"/>
        </w:rPr>
        <w:t>表</w:t>
      </w:r>
      <w:r>
        <w:rPr>
          <w:sz w:val="15"/>
        </w:rPr>
        <w:t>1                            1992—1995</w:t>
      </w:r>
      <w:r>
        <w:rPr>
          <w:rFonts w:hint="eastAsia"/>
          <w:sz w:val="15"/>
        </w:rPr>
        <w:t>年上海市城市土地使用权出让情况（一）</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69"/>
        <w:gridCol w:w="419"/>
        <w:gridCol w:w="760"/>
        <w:gridCol w:w="830"/>
        <w:gridCol w:w="420"/>
        <w:gridCol w:w="786"/>
        <w:gridCol w:w="828"/>
        <w:gridCol w:w="420"/>
        <w:gridCol w:w="753"/>
        <w:gridCol w:w="828"/>
        <w:gridCol w:w="420"/>
        <w:gridCol w:w="760"/>
        <w:gridCol w:w="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vMerge w:val="restart"/>
            <w:tcBorders>
              <w:tl2br w:val="single" w:color="auto" w:sz="4" w:space="0"/>
            </w:tcBorders>
            <w:noWrap w:val="0"/>
            <w:vAlign w:val="top"/>
          </w:tcPr>
          <w:p>
            <w:pPr>
              <w:ind w:right="-107" w:hanging="100"/>
              <w:rPr>
                <w:sz w:val="13"/>
              </w:rPr>
            </w:pPr>
            <w:r>
              <w:rPr>
                <w:sz w:val="13"/>
              </w:rPr>
              <w:t xml:space="preserve">   </w:t>
            </w:r>
            <w:r>
              <w:rPr>
                <w:rFonts w:hint="eastAsia"/>
                <w:sz w:val="13"/>
              </w:rPr>
              <w:t>项目</w:t>
            </w:r>
          </w:p>
          <w:p>
            <w:pPr>
              <w:ind w:right="-107" w:hanging="100"/>
              <w:rPr>
                <w:sz w:val="13"/>
              </w:rPr>
            </w:pPr>
          </w:p>
          <w:p>
            <w:pPr>
              <w:ind w:right="-107" w:hanging="100"/>
              <w:rPr>
                <w:sz w:val="13"/>
              </w:rPr>
            </w:pPr>
            <w:r>
              <w:rPr>
                <w:rFonts w:hint="eastAsia"/>
                <w:sz w:val="13"/>
              </w:rPr>
              <w:t>区划</w:t>
            </w:r>
          </w:p>
        </w:tc>
        <w:tc>
          <w:tcPr>
            <w:tcW w:w="2009" w:type="dxa"/>
            <w:gridSpan w:val="3"/>
            <w:noWrap w:val="0"/>
            <w:vAlign w:val="top"/>
          </w:tcPr>
          <w:p>
            <w:pPr>
              <w:jc w:val="center"/>
              <w:rPr>
                <w:sz w:val="13"/>
              </w:rPr>
            </w:pPr>
            <w:r>
              <w:rPr>
                <w:sz w:val="13"/>
              </w:rPr>
              <w:t>92</w:t>
            </w:r>
            <w:r>
              <w:rPr>
                <w:rFonts w:hint="eastAsia"/>
                <w:sz w:val="13"/>
              </w:rPr>
              <w:t>年</w:t>
            </w:r>
          </w:p>
        </w:tc>
        <w:tc>
          <w:tcPr>
            <w:tcW w:w="2034" w:type="dxa"/>
            <w:gridSpan w:val="3"/>
            <w:noWrap w:val="0"/>
            <w:vAlign w:val="top"/>
          </w:tcPr>
          <w:p>
            <w:pPr>
              <w:jc w:val="center"/>
              <w:rPr>
                <w:sz w:val="13"/>
              </w:rPr>
            </w:pPr>
            <w:r>
              <w:rPr>
                <w:sz w:val="13"/>
              </w:rPr>
              <w:t>93</w:t>
            </w:r>
            <w:r>
              <w:rPr>
                <w:rFonts w:hint="eastAsia"/>
                <w:sz w:val="13"/>
              </w:rPr>
              <w:t>年</w:t>
            </w:r>
          </w:p>
        </w:tc>
        <w:tc>
          <w:tcPr>
            <w:tcW w:w="2001" w:type="dxa"/>
            <w:gridSpan w:val="3"/>
            <w:noWrap w:val="0"/>
            <w:vAlign w:val="top"/>
          </w:tcPr>
          <w:p>
            <w:pPr>
              <w:jc w:val="center"/>
              <w:rPr>
                <w:sz w:val="13"/>
              </w:rPr>
            </w:pPr>
            <w:r>
              <w:rPr>
                <w:sz w:val="13"/>
              </w:rPr>
              <w:t>94</w:t>
            </w:r>
            <w:r>
              <w:rPr>
                <w:rFonts w:hint="eastAsia"/>
                <w:sz w:val="13"/>
              </w:rPr>
              <w:t>年</w:t>
            </w:r>
          </w:p>
        </w:tc>
        <w:tc>
          <w:tcPr>
            <w:tcW w:w="2010" w:type="dxa"/>
            <w:gridSpan w:val="3"/>
            <w:noWrap w:val="0"/>
            <w:vAlign w:val="top"/>
          </w:tcPr>
          <w:p>
            <w:pPr>
              <w:jc w:val="center"/>
              <w:rPr>
                <w:sz w:val="13"/>
              </w:rPr>
            </w:pPr>
            <w:r>
              <w:rPr>
                <w:sz w:val="13"/>
              </w:rPr>
              <w:t>95</w:t>
            </w:r>
            <w:r>
              <w:rPr>
                <w:rFonts w:hint="eastAsia"/>
                <w:sz w:val="13"/>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vMerge w:val="continue"/>
            <w:tcBorders>
              <w:tl2br w:val="single" w:color="auto" w:sz="4" w:space="0"/>
            </w:tcBorders>
            <w:noWrap w:val="0"/>
            <w:vAlign w:val="top"/>
          </w:tcPr>
          <w:p>
            <w:pPr>
              <w:rPr>
                <w:sz w:val="13"/>
              </w:rPr>
            </w:pPr>
          </w:p>
        </w:tc>
        <w:tc>
          <w:tcPr>
            <w:tcW w:w="419" w:type="dxa"/>
            <w:noWrap w:val="0"/>
            <w:vAlign w:val="center"/>
          </w:tcPr>
          <w:p>
            <w:pPr>
              <w:ind w:left="-110" w:right="-121"/>
              <w:jc w:val="center"/>
              <w:rPr>
                <w:sz w:val="13"/>
              </w:rPr>
            </w:pPr>
            <w:r>
              <w:rPr>
                <w:rFonts w:hint="eastAsia"/>
                <w:sz w:val="13"/>
              </w:rPr>
              <w:t>案例个数</w:t>
            </w:r>
            <w:r>
              <w:rPr>
                <w:sz w:val="13"/>
              </w:rPr>
              <w:t>(</w:t>
            </w:r>
            <w:r>
              <w:rPr>
                <w:rFonts w:hint="eastAsia"/>
                <w:sz w:val="13"/>
              </w:rPr>
              <w:t>例</w:t>
            </w:r>
            <w:r>
              <w:rPr>
                <w:sz w:val="13"/>
              </w:rPr>
              <w:t>)</w:t>
            </w:r>
          </w:p>
        </w:tc>
        <w:tc>
          <w:tcPr>
            <w:tcW w:w="760" w:type="dxa"/>
            <w:noWrap w:val="0"/>
            <w:vAlign w:val="center"/>
          </w:tcPr>
          <w:p>
            <w:pPr>
              <w:ind w:left="-110" w:right="-121"/>
              <w:jc w:val="center"/>
              <w:rPr>
                <w:sz w:val="13"/>
              </w:rPr>
            </w:pPr>
            <w:r>
              <w:rPr>
                <w:rFonts w:hint="eastAsia"/>
                <w:sz w:val="13"/>
              </w:rPr>
              <w:t>开发量</w:t>
            </w:r>
          </w:p>
          <w:p>
            <w:pPr>
              <w:ind w:left="-110" w:right="-121"/>
              <w:jc w:val="center"/>
              <w:rPr>
                <w:sz w:val="13"/>
              </w:rPr>
            </w:pPr>
            <w:r>
              <w:rPr>
                <w:sz w:val="13"/>
              </w:rPr>
              <w:t>(</w:t>
            </w:r>
            <w:r>
              <w:rPr>
                <w:rFonts w:hint="eastAsia"/>
                <w:sz w:val="13"/>
              </w:rPr>
              <w:t>平方米</w:t>
            </w:r>
            <w:r>
              <w:rPr>
                <w:sz w:val="13"/>
              </w:rPr>
              <w:t>)</w:t>
            </w:r>
          </w:p>
        </w:tc>
        <w:tc>
          <w:tcPr>
            <w:tcW w:w="830" w:type="dxa"/>
            <w:noWrap w:val="0"/>
            <w:vAlign w:val="center"/>
          </w:tcPr>
          <w:p>
            <w:pPr>
              <w:ind w:left="-110" w:right="-121"/>
              <w:jc w:val="center"/>
              <w:rPr>
                <w:sz w:val="13"/>
              </w:rPr>
            </w:pPr>
            <w:r>
              <w:rPr>
                <w:rFonts w:hint="eastAsia"/>
                <w:sz w:val="13"/>
              </w:rPr>
              <w:t>主要用地性质</w:t>
            </w:r>
          </w:p>
        </w:tc>
        <w:tc>
          <w:tcPr>
            <w:tcW w:w="420" w:type="dxa"/>
            <w:noWrap w:val="0"/>
            <w:vAlign w:val="center"/>
          </w:tcPr>
          <w:p>
            <w:pPr>
              <w:ind w:left="-110" w:right="-121"/>
              <w:jc w:val="center"/>
              <w:rPr>
                <w:sz w:val="13"/>
              </w:rPr>
            </w:pPr>
            <w:r>
              <w:rPr>
                <w:rFonts w:hint="eastAsia"/>
                <w:sz w:val="13"/>
              </w:rPr>
              <w:t>案例个数</w:t>
            </w:r>
            <w:r>
              <w:rPr>
                <w:sz w:val="13"/>
              </w:rPr>
              <w:t>(</w:t>
            </w:r>
            <w:r>
              <w:rPr>
                <w:rFonts w:hint="eastAsia"/>
                <w:sz w:val="13"/>
              </w:rPr>
              <w:t>例</w:t>
            </w:r>
            <w:r>
              <w:rPr>
                <w:sz w:val="13"/>
              </w:rPr>
              <w:t>)</w:t>
            </w:r>
          </w:p>
        </w:tc>
        <w:tc>
          <w:tcPr>
            <w:tcW w:w="786" w:type="dxa"/>
            <w:noWrap w:val="0"/>
            <w:vAlign w:val="center"/>
          </w:tcPr>
          <w:p>
            <w:pPr>
              <w:ind w:left="-110" w:right="-121"/>
              <w:jc w:val="center"/>
              <w:rPr>
                <w:sz w:val="13"/>
              </w:rPr>
            </w:pPr>
            <w:r>
              <w:rPr>
                <w:rFonts w:hint="eastAsia"/>
                <w:sz w:val="13"/>
              </w:rPr>
              <w:t>开发量</w:t>
            </w:r>
          </w:p>
          <w:p>
            <w:pPr>
              <w:ind w:left="-110" w:right="-121"/>
              <w:jc w:val="center"/>
              <w:rPr>
                <w:sz w:val="13"/>
              </w:rPr>
            </w:pPr>
            <w:r>
              <w:rPr>
                <w:sz w:val="13"/>
              </w:rPr>
              <w:t>(</w:t>
            </w:r>
            <w:r>
              <w:rPr>
                <w:rFonts w:hint="eastAsia"/>
                <w:sz w:val="13"/>
              </w:rPr>
              <w:t>平方米</w:t>
            </w:r>
            <w:r>
              <w:rPr>
                <w:sz w:val="13"/>
              </w:rPr>
              <w:t>)</w:t>
            </w:r>
          </w:p>
        </w:tc>
        <w:tc>
          <w:tcPr>
            <w:tcW w:w="828" w:type="dxa"/>
            <w:noWrap w:val="0"/>
            <w:vAlign w:val="center"/>
          </w:tcPr>
          <w:p>
            <w:pPr>
              <w:ind w:left="-110" w:right="-121"/>
              <w:jc w:val="center"/>
              <w:rPr>
                <w:sz w:val="13"/>
              </w:rPr>
            </w:pPr>
            <w:r>
              <w:rPr>
                <w:rFonts w:hint="eastAsia"/>
                <w:sz w:val="13"/>
              </w:rPr>
              <w:t>主要用地性质</w:t>
            </w:r>
          </w:p>
        </w:tc>
        <w:tc>
          <w:tcPr>
            <w:tcW w:w="420" w:type="dxa"/>
            <w:noWrap w:val="0"/>
            <w:vAlign w:val="center"/>
          </w:tcPr>
          <w:p>
            <w:pPr>
              <w:ind w:left="-110" w:right="-121"/>
              <w:jc w:val="center"/>
              <w:rPr>
                <w:sz w:val="13"/>
              </w:rPr>
            </w:pPr>
            <w:r>
              <w:rPr>
                <w:rFonts w:hint="eastAsia"/>
                <w:sz w:val="13"/>
              </w:rPr>
              <w:t>案例个数</w:t>
            </w:r>
            <w:r>
              <w:rPr>
                <w:sz w:val="13"/>
              </w:rPr>
              <w:t>(</w:t>
            </w:r>
            <w:r>
              <w:rPr>
                <w:rFonts w:hint="eastAsia"/>
                <w:sz w:val="13"/>
              </w:rPr>
              <w:t>例</w:t>
            </w:r>
            <w:r>
              <w:rPr>
                <w:sz w:val="13"/>
              </w:rPr>
              <w:t>)</w:t>
            </w:r>
          </w:p>
        </w:tc>
        <w:tc>
          <w:tcPr>
            <w:tcW w:w="753" w:type="dxa"/>
            <w:noWrap w:val="0"/>
            <w:vAlign w:val="center"/>
          </w:tcPr>
          <w:p>
            <w:pPr>
              <w:ind w:left="-110" w:right="-121"/>
              <w:jc w:val="center"/>
              <w:rPr>
                <w:sz w:val="13"/>
              </w:rPr>
            </w:pPr>
            <w:r>
              <w:rPr>
                <w:rFonts w:hint="eastAsia"/>
                <w:sz w:val="13"/>
              </w:rPr>
              <w:t>开发量</w:t>
            </w:r>
          </w:p>
          <w:p>
            <w:pPr>
              <w:ind w:left="-110" w:right="-121"/>
              <w:jc w:val="center"/>
              <w:rPr>
                <w:sz w:val="13"/>
              </w:rPr>
            </w:pPr>
            <w:r>
              <w:rPr>
                <w:sz w:val="13"/>
              </w:rPr>
              <w:t>(</w:t>
            </w:r>
            <w:r>
              <w:rPr>
                <w:rFonts w:hint="eastAsia"/>
                <w:sz w:val="13"/>
              </w:rPr>
              <w:t>平方米</w:t>
            </w:r>
            <w:r>
              <w:rPr>
                <w:sz w:val="13"/>
              </w:rPr>
              <w:t>)</w:t>
            </w:r>
          </w:p>
        </w:tc>
        <w:tc>
          <w:tcPr>
            <w:tcW w:w="828" w:type="dxa"/>
            <w:noWrap w:val="0"/>
            <w:vAlign w:val="center"/>
          </w:tcPr>
          <w:p>
            <w:pPr>
              <w:ind w:left="-110" w:right="-121"/>
              <w:jc w:val="center"/>
              <w:rPr>
                <w:sz w:val="13"/>
              </w:rPr>
            </w:pPr>
            <w:r>
              <w:rPr>
                <w:rFonts w:hint="eastAsia"/>
                <w:sz w:val="13"/>
              </w:rPr>
              <w:t>主要用地性质</w:t>
            </w:r>
          </w:p>
        </w:tc>
        <w:tc>
          <w:tcPr>
            <w:tcW w:w="420" w:type="dxa"/>
            <w:noWrap w:val="0"/>
            <w:vAlign w:val="center"/>
          </w:tcPr>
          <w:p>
            <w:pPr>
              <w:ind w:left="-110" w:right="-121"/>
              <w:jc w:val="center"/>
              <w:rPr>
                <w:sz w:val="13"/>
              </w:rPr>
            </w:pPr>
            <w:r>
              <w:rPr>
                <w:rFonts w:hint="eastAsia"/>
                <w:sz w:val="13"/>
              </w:rPr>
              <w:t>案例个数</w:t>
            </w:r>
            <w:r>
              <w:rPr>
                <w:sz w:val="13"/>
              </w:rPr>
              <w:t>(</w:t>
            </w:r>
            <w:r>
              <w:rPr>
                <w:rFonts w:hint="eastAsia"/>
                <w:sz w:val="13"/>
              </w:rPr>
              <w:t>例</w:t>
            </w:r>
            <w:r>
              <w:rPr>
                <w:sz w:val="13"/>
              </w:rPr>
              <w:t>)</w:t>
            </w:r>
          </w:p>
        </w:tc>
        <w:tc>
          <w:tcPr>
            <w:tcW w:w="760" w:type="dxa"/>
            <w:noWrap w:val="0"/>
            <w:vAlign w:val="center"/>
          </w:tcPr>
          <w:p>
            <w:pPr>
              <w:ind w:left="-110" w:right="-121"/>
              <w:jc w:val="center"/>
              <w:rPr>
                <w:sz w:val="13"/>
              </w:rPr>
            </w:pPr>
            <w:r>
              <w:rPr>
                <w:rFonts w:hint="eastAsia"/>
                <w:sz w:val="13"/>
              </w:rPr>
              <w:t>开发量</w:t>
            </w:r>
          </w:p>
          <w:p>
            <w:pPr>
              <w:ind w:left="-110" w:right="-121"/>
              <w:jc w:val="center"/>
              <w:rPr>
                <w:sz w:val="13"/>
              </w:rPr>
            </w:pPr>
            <w:r>
              <w:rPr>
                <w:sz w:val="13"/>
              </w:rPr>
              <w:t>(</w:t>
            </w:r>
            <w:r>
              <w:rPr>
                <w:rFonts w:hint="eastAsia"/>
                <w:sz w:val="13"/>
              </w:rPr>
              <w:t>平方米</w:t>
            </w:r>
            <w:r>
              <w:rPr>
                <w:sz w:val="13"/>
              </w:rPr>
              <w:t>)</w:t>
            </w:r>
          </w:p>
        </w:tc>
        <w:tc>
          <w:tcPr>
            <w:tcW w:w="830" w:type="dxa"/>
            <w:noWrap w:val="0"/>
            <w:vAlign w:val="center"/>
          </w:tcPr>
          <w:p>
            <w:pPr>
              <w:ind w:left="-110" w:right="-121"/>
              <w:jc w:val="center"/>
              <w:rPr>
                <w:sz w:val="13"/>
              </w:rPr>
            </w:pPr>
            <w:r>
              <w:rPr>
                <w:rFonts w:hint="eastAsia"/>
                <w:sz w:val="13"/>
              </w:rPr>
              <w:t>主要用地性质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宝山区</w:t>
            </w:r>
          </w:p>
        </w:tc>
        <w:tc>
          <w:tcPr>
            <w:tcW w:w="419" w:type="dxa"/>
            <w:noWrap w:val="0"/>
            <w:vAlign w:val="center"/>
          </w:tcPr>
          <w:p>
            <w:pPr>
              <w:ind w:left="-110" w:right="-121"/>
              <w:jc w:val="center"/>
              <w:rPr>
                <w:sz w:val="13"/>
              </w:rPr>
            </w:pPr>
            <w:r>
              <w:rPr>
                <w:sz w:val="13"/>
              </w:rPr>
              <w:t>3</w:t>
            </w:r>
          </w:p>
        </w:tc>
        <w:tc>
          <w:tcPr>
            <w:tcW w:w="760" w:type="dxa"/>
            <w:noWrap w:val="0"/>
            <w:vAlign w:val="center"/>
          </w:tcPr>
          <w:p>
            <w:pPr>
              <w:ind w:left="-110" w:right="-121"/>
              <w:jc w:val="center"/>
              <w:rPr>
                <w:sz w:val="13"/>
              </w:rPr>
            </w:pPr>
            <w:r>
              <w:rPr>
                <w:sz w:val="13"/>
              </w:rPr>
              <w:t>70005</w:t>
            </w:r>
          </w:p>
        </w:tc>
        <w:tc>
          <w:tcPr>
            <w:tcW w:w="830" w:type="dxa"/>
            <w:noWrap w:val="0"/>
            <w:vAlign w:val="center"/>
          </w:tcPr>
          <w:p>
            <w:pPr>
              <w:ind w:left="-110" w:right="-121"/>
              <w:jc w:val="center"/>
              <w:rPr>
                <w:sz w:val="13"/>
              </w:rPr>
            </w:pPr>
            <w:r>
              <w:rPr>
                <w:rFonts w:hint="eastAsia"/>
                <w:sz w:val="13"/>
              </w:rPr>
              <w:t>工业</w:t>
            </w:r>
            <w:r>
              <w:rPr>
                <w:sz w:val="13"/>
              </w:rPr>
              <w:t>/</w:t>
            </w:r>
            <w:r>
              <w:rPr>
                <w:rFonts w:hint="eastAsia"/>
                <w:sz w:val="13"/>
              </w:rPr>
              <w:t>别墅</w:t>
            </w:r>
          </w:p>
        </w:tc>
        <w:tc>
          <w:tcPr>
            <w:tcW w:w="420" w:type="dxa"/>
            <w:noWrap w:val="0"/>
            <w:vAlign w:val="center"/>
          </w:tcPr>
          <w:p>
            <w:pPr>
              <w:ind w:left="-110" w:right="-121"/>
              <w:jc w:val="center"/>
              <w:rPr>
                <w:sz w:val="13"/>
              </w:rPr>
            </w:pPr>
            <w:r>
              <w:rPr>
                <w:sz w:val="13"/>
              </w:rPr>
              <w:t>1</w:t>
            </w:r>
          </w:p>
        </w:tc>
        <w:tc>
          <w:tcPr>
            <w:tcW w:w="786" w:type="dxa"/>
            <w:noWrap w:val="0"/>
            <w:vAlign w:val="center"/>
          </w:tcPr>
          <w:p>
            <w:pPr>
              <w:ind w:left="-110" w:right="-121"/>
              <w:jc w:val="center"/>
              <w:rPr>
                <w:sz w:val="13"/>
              </w:rPr>
            </w:pPr>
            <w:r>
              <w:rPr>
                <w:sz w:val="13"/>
              </w:rPr>
              <w:t>13206</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1</w:t>
            </w:r>
          </w:p>
        </w:tc>
        <w:tc>
          <w:tcPr>
            <w:tcW w:w="753" w:type="dxa"/>
            <w:noWrap w:val="0"/>
            <w:vAlign w:val="center"/>
          </w:tcPr>
          <w:p>
            <w:pPr>
              <w:ind w:left="-110" w:right="-121"/>
              <w:jc w:val="center"/>
              <w:rPr>
                <w:sz w:val="13"/>
              </w:rPr>
            </w:pPr>
            <w:r>
              <w:rPr>
                <w:sz w:val="13"/>
              </w:rPr>
              <w:t>21961</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12</w:t>
            </w:r>
          </w:p>
        </w:tc>
        <w:tc>
          <w:tcPr>
            <w:tcW w:w="760" w:type="dxa"/>
            <w:noWrap w:val="0"/>
            <w:vAlign w:val="center"/>
          </w:tcPr>
          <w:p>
            <w:pPr>
              <w:ind w:left="-110" w:right="-121"/>
              <w:jc w:val="center"/>
              <w:rPr>
                <w:sz w:val="13"/>
              </w:rPr>
            </w:pPr>
            <w:r>
              <w:rPr>
                <w:sz w:val="13"/>
              </w:rPr>
              <w:t>94848</w:t>
            </w:r>
          </w:p>
        </w:tc>
        <w:tc>
          <w:tcPr>
            <w:tcW w:w="830" w:type="dxa"/>
            <w:noWrap w:val="0"/>
            <w:vAlign w:val="center"/>
          </w:tcPr>
          <w:p>
            <w:pPr>
              <w:ind w:left="-110" w:right="-121"/>
              <w:jc w:val="center"/>
              <w:rPr>
                <w:sz w:val="13"/>
              </w:rPr>
            </w:pPr>
            <w:r>
              <w:rPr>
                <w:rFonts w:hint="eastAsia"/>
                <w:sz w:val="13"/>
              </w:rPr>
              <w:t>工业</w:t>
            </w:r>
            <w:r>
              <w:rPr>
                <w:sz w:val="13"/>
              </w:rPr>
              <w:t>/</w:t>
            </w:r>
            <w:r>
              <w:rPr>
                <w:rFonts w:hint="eastAsia"/>
                <w:sz w:val="13"/>
              </w:rPr>
              <w:t>花园别墅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长宁区</w:t>
            </w:r>
          </w:p>
        </w:tc>
        <w:tc>
          <w:tcPr>
            <w:tcW w:w="419" w:type="dxa"/>
            <w:noWrap w:val="0"/>
            <w:vAlign w:val="center"/>
          </w:tcPr>
          <w:p>
            <w:pPr>
              <w:ind w:left="-110" w:right="-121"/>
              <w:jc w:val="center"/>
              <w:rPr>
                <w:sz w:val="13"/>
              </w:rPr>
            </w:pPr>
            <w:r>
              <w:rPr>
                <w:sz w:val="13"/>
              </w:rPr>
              <w:t>28</w:t>
            </w:r>
          </w:p>
        </w:tc>
        <w:tc>
          <w:tcPr>
            <w:tcW w:w="760" w:type="dxa"/>
            <w:noWrap w:val="0"/>
            <w:vAlign w:val="center"/>
          </w:tcPr>
          <w:p>
            <w:pPr>
              <w:ind w:left="-110" w:right="-121"/>
              <w:jc w:val="center"/>
              <w:rPr>
                <w:sz w:val="13"/>
              </w:rPr>
            </w:pPr>
            <w:r>
              <w:rPr>
                <w:sz w:val="13"/>
              </w:rPr>
              <w:t>414939</w:t>
            </w:r>
          </w:p>
        </w:tc>
        <w:tc>
          <w:tcPr>
            <w:tcW w:w="830" w:type="dxa"/>
            <w:noWrap w:val="0"/>
            <w:vAlign w:val="center"/>
          </w:tcPr>
          <w:p>
            <w:pPr>
              <w:ind w:left="-110" w:right="-121"/>
              <w:jc w:val="center"/>
              <w:rPr>
                <w:sz w:val="13"/>
              </w:rPr>
            </w:pPr>
            <w:r>
              <w:rPr>
                <w:rFonts w:hint="eastAsia"/>
                <w:sz w:val="13"/>
              </w:rPr>
              <w:t>住宅</w:t>
            </w:r>
            <w:r>
              <w:rPr>
                <w:sz w:val="13"/>
              </w:rPr>
              <w:t>/</w:t>
            </w:r>
            <w:r>
              <w:rPr>
                <w:rFonts w:hint="eastAsia"/>
                <w:sz w:val="13"/>
              </w:rPr>
              <w:t>综合</w:t>
            </w:r>
          </w:p>
        </w:tc>
        <w:tc>
          <w:tcPr>
            <w:tcW w:w="420" w:type="dxa"/>
            <w:noWrap w:val="0"/>
            <w:vAlign w:val="center"/>
          </w:tcPr>
          <w:p>
            <w:pPr>
              <w:ind w:left="-110" w:right="-121"/>
              <w:jc w:val="center"/>
              <w:rPr>
                <w:sz w:val="13"/>
              </w:rPr>
            </w:pPr>
            <w:r>
              <w:rPr>
                <w:sz w:val="13"/>
              </w:rPr>
              <w:t>22</w:t>
            </w:r>
          </w:p>
        </w:tc>
        <w:tc>
          <w:tcPr>
            <w:tcW w:w="786" w:type="dxa"/>
            <w:noWrap w:val="0"/>
            <w:vAlign w:val="center"/>
          </w:tcPr>
          <w:p>
            <w:pPr>
              <w:ind w:left="-110" w:right="-121"/>
              <w:jc w:val="center"/>
              <w:rPr>
                <w:sz w:val="13"/>
              </w:rPr>
            </w:pPr>
            <w:r>
              <w:rPr>
                <w:sz w:val="13"/>
              </w:rPr>
              <w:t>198476</w:t>
            </w:r>
          </w:p>
        </w:tc>
        <w:tc>
          <w:tcPr>
            <w:tcW w:w="828" w:type="dxa"/>
            <w:noWrap w:val="0"/>
            <w:vAlign w:val="center"/>
          </w:tcPr>
          <w:p>
            <w:pPr>
              <w:ind w:left="-110" w:right="-121"/>
              <w:jc w:val="center"/>
              <w:rPr>
                <w:sz w:val="13"/>
              </w:rPr>
            </w:pPr>
            <w:r>
              <w:rPr>
                <w:rFonts w:hint="eastAsia"/>
                <w:sz w:val="13"/>
              </w:rPr>
              <w:t>住宅</w:t>
            </w:r>
            <w:r>
              <w:rPr>
                <w:sz w:val="13"/>
              </w:rPr>
              <w:t>/</w:t>
            </w:r>
            <w:r>
              <w:rPr>
                <w:rFonts w:hint="eastAsia"/>
                <w:sz w:val="13"/>
              </w:rPr>
              <w:t>综合</w:t>
            </w:r>
            <w:r>
              <w:rPr>
                <w:sz w:val="13"/>
              </w:rPr>
              <w:t>/</w:t>
            </w:r>
            <w:r>
              <w:rPr>
                <w:rFonts w:hint="eastAsia"/>
                <w:sz w:val="13"/>
              </w:rPr>
              <w:t>别墅</w:t>
            </w:r>
          </w:p>
        </w:tc>
        <w:tc>
          <w:tcPr>
            <w:tcW w:w="420" w:type="dxa"/>
            <w:noWrap w:val="0"/>
            <w:vAlign w:val="center"/>
          </w:tcPr>
          <w:p>
            <w:pPr>
              <w:ind w:left="-110" w:right="-121"/>
              <w:jc w:val="center"/>
              <w:rPr>
                <w:sz w:val="13"/>
              </w:rPr>
            </w:pPr>
            <w:r>
              <w:rPr>
                <w:sz w:val="13"/>
              </w:rPr>
              <w:t>43</w:t>
            </w:r>
          </w:p>
        </w:tc>
        <w:tc>
          <w:tcPr>
            <w:tcW w:w="753" w:type="dxa"/>
            <w:noWrap w:val="0"/>
            <w:vAlign w:val="center"/>
          </w:tcPr>
          <w:p>
            <w:pPr>
              <w:ind w:left="-110" w:right="-121"/>
              <w:jc w:val="center"/>
              <w:rPr>
                <w:sz w:val="13"/>
              </w:rPr>
            </w:pPr>
            <w:r>
              <w:rPr>
                <w:sz w:val="13"/>
              </w:rPr>
              <w:t>383036</w:t>
            </w:r>
          </w:p>
        </w:tc>
        <w:tc>
          <w:tcPr>
            <w:tcW w:w="828" w:type="dxa"/>
            <w:noWrap w:val="0"/>
            <w:vAlign w:val="center"/>
          </w:tcPr>
          <w:p>
            <w:pPr>
              <w:ind w:left="-110" w:right="-121"/>
              <w:jc w:val="center"/>
              <w:rPr>
                <w:sz w:val="13"/>
              </w:rPr>
            </w:pPr>
            <w:r>
              <w:rPr>
                <w:rFonts w:hint="eastAsia"/>
                <w:sz w:val="13"/>
              </w:rPr>
              <w:t>住宅</w:t>
            </w:r>
            <w:r>
              <w:rPr>
                <w:sz w:val="13"/>
              </w:rPr>
              <w:t>/</w:t>
            </w:r>
            <w:r>
              <w:rPr>
                <w:rFonts w:hint="eastAsia"/>
                <w:sz w:val="13"/>
              </w:rPr>
              <w:t>综合</w:t>
            </w:r>
          </w:p>
        </w:tc>
        <w:tc>
          <w:tcPr>
            <w:tcW w:w="420" w:type="dxa"/>
            <w:noWrap w:val="0"/>
            <w:vAlign w:val="center"/>
          </w:tcPr>
          <w:p>
            <w:pPr>
              <w:ind w:left="-110" w:right="-121"/>
              <w:jc w:val="center"/>
              <w:rPr>
                <w:sz w:val="13"/>
              </w:rPr>
            </w:pPr>
            <w:r>
              <w:rPr>
                <w:sz w:val="13"/>
              </w:rPr>
              <w:t>20</w:t>
            </w:r>
          </w:p>
        </w:tc>
        <w:tc>
          <w:tcPr>
            <w:tcW w:w="760" w:type="dxa"/>
            <w:noWrap w:val="0"/>
            <w:vAlign w:val="center"/>
          </w:tcPr>
          <w:p>
            <w:pPr>
              <w:ind w:left="-110" w:right="-121"/>
              <w:jc w:val="center"/>
              <w:rPr>
                <w:sz w:val="13"/>
              </w:rPr>
            </w:pPr>
            <w:r>
              <w:rPr>
                <w:sz w:val="13"/>
              </w:rPr>
              <w:t>271293</w:t>
            </w:r>
          </w:p>
        </w:tc>
        <w:tc>
          <w:tcPr>
            <w:tcW w:w="830" w:type="dxa"/>
            <w:noWrap w:val="0"/>
            <w:vAlign w:val="center"/>
          </w:tcPr>
          <w:p>
            <w:pPr>
              <w:ind w:left="-110" w:right="-121"/>
              <w:jc w:val="center"/>
              <w:rPr>
                <w:sz w:val="13"/>
              </w:rPr>
            </w:pPr>
            <w:r>
              <w:rPr>
                <w:rFonts w:hint="eastAsia"/>
                <w:sz w:val="13"/>
              </w:rPr>
              <w:t>住宅</w:t>
            </w:r>
            <w:r>
              <w:rPr>
                <w:sz w:val="13"/>
              </w:rPr>
              <w:t>/</w:t>
            </w:r>
            <w:r>
              <w:rPr>
                <w:rFonts w:hint="eastAsia"/>
                <w:sz w:val="13"/>
              </w:rPr>
              <w:t>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奉贤县</w:t>
            </w:r>
          </w:p>
        </w:tc>
        <w:tc>
          <w:tcPr>
            <w:tcW w:w="419" w:type="dxa"/>
            <w:noWrap w:val="0"/>
            <w:vAlign w:val="center"/>
          </w:tcPr>
          <w:p>
            <w:pPr>
              <w:ind w:left="-110" w:right="-121"/>
              <w:jc w:val="center"/>
              <w:rPr>
                <w:sz w:val="13"/>
              </w:rPr>
            </w:pPr>
            <w:r>
              <w:rPr>
                <w:sz w:val="13"/>
              </w:rPr>
              <w:t>1</w:t>
            </w:r>
          </w:p>
        </w:tc>
        <w:tc>
          <w:tcPr>
            <w:tcW w:w="760" w:type="dxa"/>
            <w:noWrap w:val="0"/>
            <w:vAlign w:val="center"/>
          </w:tcPr>
          <w:p>
            <w:pPr>
              <w:ind w:left="-110" w:right="-121"/>
              <w:jc w:val="center"/>
              <w:rPr>
                <w:sz w:val="13"/>
              </w:rPr>
            </w:pPr>
            <w:r>
              <w:rPr>
                <w:sz w:val="13"/>
              </w:rPr>
              <w:t>77070</w:t>
            </w:r>
          </w:p>
        </w:tc>
        <w:tc>
          <w:tcPr>
            <w:tcW w:w="830" w:type="dxa"/>
            <w:noWrap w:val="0"/>
            <w:vAlign w:val="center"/>
          </w:tcPr>
          <w:p>
            <w:pPr>
              <w:ind w:left="-110" w:right="-121"/>
              <w:jc w:val="center"/>
              <w:rPr>
                <w:sz w:val="13"/>
              </w:rPr>
            </w:pPr>
            <w:r>
              <w:rPr>
                <w:rFonts w:hint="eastAsia"/>
                <w:sz w:val="13"/>
              </w:rPr>
              <w:t>花园别墅</w:t>
            </w:r>
          </w:p>
        </w:tc>
        <w:tc>
          <w:tcPr>
            <w:tcW w:w="420" w:type="dxa"/>
            <w:noWrap w:val="0"/>
            <w:vAlign w:val="center"/>
          </w:tcPr>
          <w:p>
            <w:pPr>
              <w:ind w:left="-110" w:right="-121"/>
              <w:jc w:val="center"/>
              <w:rPr>
                <w:sz w:val="13"/>
              </w:rPr>
            </w:pPr>
            <w:r>
              <w:rPr>
                <w:sz w:val="13"/>
              </w:rPr>
              <w:t>2</w:t>
            </w:r>
          </w:p>
        </w:tc>
        <w:tc>
          <w:tcPr>
            <w:tcW w:w="786" w:type="dxa"/>
            <w:noWrap w:val="0"/>
            <w:vAlign w:val="center"/>
          </w:tcPr>
          <w:p>
            <w:pPr>
              <w:ind w:left="-110" w:right="-121"/>
              <w:jc w:val="center"/>
              <w:rPr>
                <w:sz w:val="13"/>
              </w:rPr>
            </w:pPr>
            <w:r>
              <w:rPr>
                <w:sz w:val="13"/>
              </w:rPr>
              <w:t>37062</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8</w:t>
            </w:r>
          </w:p>
        </w:tc>
        <w:tc>
          <w:tcPr>
            <w:tcW w:w="753" w:type="dxa"/>
            <w:noWrap w:val="0"/>
            <w:vAlign w:val="center"/>
          </w:tcPr>
          <w:p>
            <w:pPr>
              <w:ind w:left="-110" w:right="-121"/>
              <w:jc w:val="center"/>
              <w:rPr>
                <w:sz w:val="13"/>
              </w:rPr>
            </w:pPr>
            <w:r>
              <w:rPr>
                <w:sz w:val="13"/>
              </w:rPr>
              <w:t>86421</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6</w:t>
            </w:r>
          </w:p>
        </w:tc>
        <w:tc>
          <w:tcPr>
            <w:tcW w:w="760" w:type="dxa"/>
            <w:noWrap w:val="0"/>
            <w:vAlign w:val="center"/>
          </w:tcPr>
          <w:p>
            <w:pPr>
              <w:ind w:left="-110" w:right="-121"/>
              <w:jc w:val="center"/>
              <w:rPr>
                <w:sz w:val="13"/>
              </w:rPr>
            </w:pPr>
            <w:r>
              <w:rPr>
                <w:sz w:val="13"/>
              </w:rPr>
              <w:t>94054</w:t>
            </w:r>
          </w:p>
        </w:tc>
        <w:tc>
          <w:tcPr>
            <w:tcW w:w="830" w:type="dxa"/>
            <w:noWrap w:val="0"/>
            <w:vAlign w:val="center"/>
          </w:tcPr>
          <w:p>
            <w:pPr>
              <w:ind w:left="-110" w:right="-121"/>
              <w:jc w:val="center"/>
              <w:rPr>
                <w:sz w:val="13"/>
              </w:rPr>
            </w:pPr>
            <w:r>
              <w:rPr>
                <w:rFonts w:hint="eastAsia"/>
                <w:sz w:val="13"/>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虹口区</w:t>
            </w:r>
          </w:p>
        </w:tc>
        <w:tc>
          <w:tcPr>
            <w:tcW w:w="419" w:type="dxa"/>
            <w:noWrap w:val="0"/>
            <w:vAlign w:val="center"/>
          </w:tcPr>
          <w:p>
            <w:pPr>
              <w:ind w:left="-110" w:right="-121"/>
              <w:jc w:val="center"/>
              <w:rPr>
                <w:sz w:val="13"/>
              </w:rPr>
            </w:pPr>
            <w:r>
              <w:rPr>
                <w:sz w:val="13"/>
              </w:rPr>
              <w:t>8</w:t>
            </w:r>
          </w:p>
        </w:tc>
        <w:tc>
          <w:tcPr>
            <w:tcW w:w="760" w:type="dxa"/>
            <w:noWrap w:val="0"/>
            <w:vAlign w:val="center"/>
          </w:tcPr>
          <w:p>
            <w:pPr>
              <w:ind w:left="-110" w:right="-121"/>
              <w:jc w:val="center"/>
              <w:rPr>
                <w:sz w:val="13"/>
              </w:rPr>
            </w:pPr>
            <w:r>
              <w:rPr>
                <w:sz w:val="13"/>
              </w:rPr>
              <w:t>49204</w:t>
            </w:r>
          </w:p>
        </w:tc>
        <w:tc>
          <w:tcPr>
            <w:tcW w:w="830" w:type="dxa"/>
            <w:noWrap w:val="0"/>
            <w:vAlign w:val="center"/>
          </w:tcPr>
          <w:p>
            <w:pPr>
              <w:ind w:left="-110" w:right="-121"/>
              <w:jc w:val="center"/>
              <w:rPr>
                <w:sz w:val="13"/>
              </w:rPr>
            </w:pPr>
            <w:r>
              <w:rPr>
                <w:rFonts w:hint="eastAsia"/>
                <w:sz w:val="13"/>
              </w:rPr>
              <w:t>住宅</w:t>
            </w:r>
            <w:r>
              <w:rPr>
                <w:sz w:val="13"/>
              </w:rPr>
              <w:t>/</w:t>
            </w:r>
            <w:r>
              <w:rPr>
                <w:rFonts w:hint="eastAsia"/>
                <w:sz w:val="13"/>
              </w:rPr>
              <w:t>综合</w:t>
            </w:r>
          </w:p>
        </w:tc>
        <w:tc>
          <w:tcPr>
            <w:tcW w:w="420" w:type="dxa"/>
            <w:noWrap w:val="0"/>
            <w:vAlign w:val="center"/>
          </w:tcPr>
          <w:p>
            <w:pPr>
              <w:ind w:left="-110" w:right="-121"/>
              <w:jc w:val="center"/>
              <w:rPr>
                <w:sz w:val="13"/>
              </w:rPr>
            </w:pPr>
            <w:r>
              <w:rPr>
                <w:sz w:val="13"/>
              </w:rPr>
              <w:t>7</w:t>
            </w:r>
          </w:p>
        </w:tc>
        <w:tc>
          <w:tcPr>
            <w:tcW w:w="786" w:type="dxa"/>
            <w:noWrap w:val="0"/>
            <w:vAlign w:val="center"/>
          </w:tcPr>
          <w:p>
            <w:pPr>
              <w:ind w:left="-110" w:right="-121"/>
              <w:jc w:val="center"/>
              <w:rPr>
                <w:sz w:val="13"/>
              </w:rPr>
            </w:pPr>
            <w:r>
              <w:rPr>
                <w:sz w:val="13"/>
              </w:rPr>
              <w:t>63036</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4</w:t>
            </w:r>
          </w:p>
        </w:tc>
        <w:tc>
          <w:tcPr>
            <w:tcW w:w="753" w:type="dxa"/>
            <w:noWrap w:val="0"/>
            <w:vAlign w:val="center"/>
          </w:tcPr>
          <w:p>
            <w:pPr>
              <w:ind w:left="-110" w:right="-121"/>
              <w:jc w:val="center"/>
              <w:rPr>
                <w:sz w:val="13"/>
              </w:rPr>
            </w:pPr>
            <w:r>
              <w:rPr>
                <w:sz w:val="13"/>
              </w:rPr>
              <w:t>28976</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1</w:t>
            </w:r>
          </w:p>
        </w:tc>
        <w:tc>
          <w:tcPr>
            <w:tcW w:w="760" w:type="dxa"/>
            <w:noWrap w:val="0"/>
            <w:vAlign w:val="center"/>
          </w:tcPr>
          <w:p>
            <w:pPr>
              <w:ind w:left="-110" w:right="-121"/>
              <w:jc w:val="center"/>
              <w:rPr>
                <w:sz w:val="13"/>
              </w:rPr>
            </w:pPr>
            <w:r>
              <w:rPr>
                <w:sz w:val="13"/>
              </w:rPr>
              <w:t>4960</w:t>
            </w:r>
          </w:p>
        </w:tc>
        <w:tc>
          <w:tcPr>
            <w:tcW w:w="830" w:type="dxa"/>
            <w:noWrap w:val="0"/>
            <w:vAlign w:val="center"/>
          </w:tcPr>
          <w:p>
            <w:pPr>
              <w:ind w:left="-110" w:right="-121"/>
              <w:jc w:val="center"/>
              <w:rPr>
                <w:sz w:val="13"/>
              </w:rPr>
            </w:pPr>
            <w:r>
              <w:rPr>
                <w:rFonts w:hint="eastAsia"/>
                <w:sz w:val="13"/>
              </w:rPr>
              <w:t>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黄浦区</w:t>
            </w:r>
          </w:p>
        </w:tc>
        <w:tc>
          <w:tcPr>
            <w:tcW w:w="419" w:type="dxa"/>
            <w:noWrap w:val="0"/>
            <w:vAlign w:val="center"/>
          </w:tcPr>
          <w:p>
            <w:pPr>
              <w:ind w:left="-110" w:right="-121"/>
              <w:jc w:val="center"/>
              <w:rPr>
                <w:sz w:val="13"/>
              </w:rPr>
            </w:pPr>
            <w:r>
              <w:rPr>
                <w:sz w:val="13"/>
              </w:rPr>
              <w:t>6</w:t>
            </w:r>
          </w:p>
        </w:tc>
        <w:tc>
          <w:tcPr>
            <w:tcW w:w="760" w:type="dxa"/>
            <w:noWrap w:val="0"/>
            <w:vAlign w:val="center"/>
          </w:tcPr>
          <w:p>
            <w:pPr>
              <w:ind w:left="-110" w:right="-121"/>
              <w:jc w:val="center"/>
              <w:rPr>
                <w:sz w:val="13"/>
              </w:rPr>
            </w:pPr>
            <w:r>
              <w:rPr>
                <w:sz w:val="13"/>
              </w:rPr>
              <w:t>38583</w:t>
            </w:r>
          </w:p>
        </w:tc>
        <w:tc>
          <w:tcPr>
            <w:tcW w:w="830"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8</w:t>
            </w:r>
          </w:p>
        </w:tc>
        <w:tc>
          <w:tcPr>
            <w:tcW w:w="786" w:type="dxa"/>
            <w:noWrap w:val="0"/>
            <w:vAlign w:val="center"/>
          </w:tcPr>
          <w:p>
            <w:pPr>
              <w:ind w:left="-110" w:right="-121"/>
              <w:jc w:val="center"/>
              <w:rPr>
                <w:sz w:val="13"/>
              </w:rPr>
            </w:pPr>
            <w:r>
              <w:rPr>
                <w:sz w:val="13"/>
              </w:rPr>
              <w:t>36811</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19</w:t>
            </w:r>
          </w:p>
        </w:tc>
        <w:tc>
          <w:tcPr>
            <w:tcW w:w="753" w:type="dxa"/>
            <w:noWrap w:val="0"/>
            <w:vAlign w:val="center"/>
          </w:tcPr>
          <w:p>
            <w:pPr>
              <w:ind w:left="-110" w:right="-121"/>
              <w:jc w:val="center"/>
              <w:rPr>
                <w:sz w:val="13"/>
              </w:rPr>
            </w:pPr>
            <w:r>
              <w:rPr>
                <w:sz w:val="13"/>
              </w:rPr>
              <w:t>116675</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2</w:t>
            </w:r>
          </w:p>
        </w:tc>
        <w:tc>
          <w:tcPr>
            <w:tcW w:w="760" w:type="dxa"/>
            <w:noWrap w:val="0"/>
            <w:vAlign w:val="center"/>
          </w:tcPr>
          <w:p>
            <w:pPr>
              <w:ind w:left="-110" w:right="-121"/>
              <w:jc w:val="center"/>
              <w:rPr>
                <w:sz w:val="13"/>
              </w:rPr>
            </w:pPr>
            <w:r>
              <w:rPr>
                <w:sz w:val="13"/>
              </w:rPr>
              <w:t>11664</w:t>
            </w:r>
          </w:p>
        </w:tc>
        <w:tc>
          <w:tcPr>
            <w:tcW w:w="830" w:type="dxa"/>
            <w:noWrap w:val="0"/>
            <w:vAlign w:val="center"/>
          </w:tcPr>
          <w:p>
            <w:pPr>
              <w:ind w:left="-110" w:right="-121"/>
              <w:jc w:val="center"/>
              <w:rPr>
                <w:sz w:val="13"/>
              </w:rPr>
            </w:pPr>
            <w:r>
              <w:rPr>
                <w:rFonts w:hint="eastAsia"/>
                <w:sz w:val="13"/>
              </w:rPr>
              <w:t>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嘉定区</w:t>
            </w:r>
          </w:p>
        </w:tc>
        <w:tc>
          <w:tcPr>
            <w:tcW w:w="419" w:type="dxa"/>
            <w:noWrap w:val="0"/>
            <w:vAlign w:val="center"/>
          </w:tcPr>
          <w:p>
            <w:pPr>
              <w:ind w:left="-110" w:right="-121"/>
              <w:jc w:val="center"/>
              <w:rPr>
                <w:sz w:val="13"/>
              </w:rPr>
            </w:pPr>
            <w:r>
              <w:rPr>
                <w:sz w:val="13"/>
              </w:rPr>
              <w:t>18</w:t>
            </w:r>
          </w:p>
        </w:tc>
        <w:tc>
          <w:tcPr>
            <w:tcW w:w="760" w:type="dxa"/>
            <w:noWrap w:val="0"/>
            <w:vAlign w:val="center"/>
          </w:tcPr>
          <w:p>
            <w:pPr>
              <w:ind w:left="-110" w:right="-121"/>
              <w:jc w:val="center"/>
              <w:rPr>
                <w:sz w:val="13"/>
              </w:rPr>
            </w:pPr>
            <w:r>
              <w:rPr>
                <w:sz w:val="13"/>
              </w:rPr>
              <w:t>1024640</w:t>
            </w:r>
          </w:p>
        </w:tc>
        <w:tc>
          <w:tcPr>
            <w:tcW w:w="830" w:type="dxa"/>
            <w:noWrap w:val="0"/>
            <w:vAlign w:val="center"/>
          </w:tcPr>
          <w:p>
            <w:pPr>
              <w:ind w:left="-110" w:right="-121"/>
              <w:jc w:val="center"/>
              <w:rPr>
                <w:sz w:val="13"/>
              </w:rPr>
            </w:pPr>
            <w:r>
              <w:rPr>
                <w:rFonts w:hint="eastAsia"/>
                <w:sz w:val="13"/>
              </w:rPr>
              <w:t>住宅</w:t>
            </w:r>
            <w:r>
              <w:rPr>
                <w:sz w:val="13"/>
              </w:rPr>
              <w:t>/</w:t>
            </w:r>
            <w:r>
              <w:rPr>
                <w:rFonts w:hint="eastAsia"/>
                <w:sz w:val="13"/>
              </w:rPr>
              <w:t>别墅</w:t>
            </w:r>
          </w:p>
        </w:tc>
        <w:tc>
          <w:tcPr>
            <w:tcW w:w="420" w:type="dxa"/>
            <w:noWrap w:val="0"/>
            <w:vAlign w:val="center"/>
          </w:tcPr>
          <w:p>
            <w:pPr>
              <w:ind w:left="-110" w:right="-121"/>
              <w:jc w:val="center"/>
              <w:rPr>
                <w:sz w:val="13"/>
              </w:rPr>
            </w:pPr>
            <w:r>
              <w:rPr>
                <w:sz w:val="13"/>
              </w:rPr>
              <w:t>18</w:t>
            </w:r>
          </w:p>
        </w:tc>
        <w:tc>
          <w:tcPr>
            <w:tcW w:w="786" w:type="dxa"/>
            <w:noWrap w:val="0"/>
            <w:vAlign w:val="center"/>
          </w:tcPr>
          <w:p>
            <w:pPr>
              <w:ind w:left="-110" w:right="-121"/>
              <w:jc w:val="center"/>
              <w:rPr>
                <w:sz w:val="13"/>
              </w:rPr>
            </w:pPr>
            <w:r>
              <w:rPr>
                <w:sz w:val="13"/>
              </w:rPr>
              <w:t>655833</w:t>
            </w:r>
          </w:p>
        </w:tc>
        <w:tc>
          <w:tcPr>
            <w:tcW w:w="828" w:type="dxa"/>
            <w:noWrap w:val="0"/>
            <w:vAlign w:val="center"/>
          </w:tcPr>
          <w:p>
            <w:pPr>
              <w:ind w:left="-110" w:right="-121"/>
              <w:jc w:val="center"/>
              <w:rPr>
                <w:sz w:val="13"/>
              </w:rPr>
            </w:pPr>
            <w:r>
              <w:rPr>
                <w:rFonts w:hint="eastAsia"/>
                <w:sz w:val="13"/>
              </w:rPr>
              <w:t>工业</w:t>
            </w:r>
            <w:r>
              <w:rPr>
                <w:sz w:val="13"/>
              </w:rPr>
              <w:t>/</w:t>
            </w:r>
            <w:r>
              <w:rPr>
                <w:rFonts w:hint="eastAsia"/>
                <w:sz w:val="13"/>
              </w:rPr>
              <w:t>别墅</w:t>
            </w:r>
          </w:p>
        </w:tc>
        <w:tc>
          <w:tcPr>
            <w:tcW w:w="420" w:type="dxa"/>
            <w:noWrap w:val="0"/>
            <w:vAlign w:val="center"/>
          </w:tcPr>
          <w:p>
            <w:pPr>
              <w:ind w:left="-110" w:right="-121"/>
              <w:jc w:val="center"/>
              <w:rPr>
                <w:sz w:val="13"/>
              </w:rPr>
            </w:pPr>
            <w:r>
              <w:rPr>
                <w:sz w:val="13"/>
              </w:rPr>
              <w:t>23</w:t>
            </w:r>
          </w:p>
        </w:tc>
        <w:tc>
          <w:tcPr>
            <w:tcW w:w="753" w:type="dxa"/>
            <w:noWrap w:val="0"/>
            <w:vAlign w:val="center"/>
          </w:tcPr>
          <w:p>
            <w:pPr>
              <w:ind w:left="-110" w:right="-121"/>
              <w:jc w:val="center"/>
              <w:rPr>
                <w:sz w:val="13"/>
              </w:rPr>
            </w:pPr>
            <w:r>
              <w:rPr>
                <w:sz w:val="13"/>
              </w:rPr>
              <w:t>1196949</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7</w:t>
            </w:r>
          </w:p>
        </w:tc>
        <w:tc>
          <w:tcPr>
            <w:tcW w:w="760" w:type="dxa"/>
            <w:noWrap w:val="0"/>
            <w:vAlign w:val="center"/>
          </w:tcPr>
          <w:p>
            <w:pPr>
              <w:ind w:left="-110" w:right="-121"/>
              <w:jc w:val="center"/>
              <w:rPr>
                <w:sz w:val="13"/>
              </w:rPr>
            </w:pPr>
            <w:r>
              <w:rPr>
                <w:sz w:val="13"/>
              </w:rPr>
              <w:t>59934</w:t>
            </w:r>
          </w:p>
        </w:tc>
        <w:tc>
          <w:tcPr>
            <w:tcW w:w="830" w:type="dxa"/>
            <w:noWrap w:val="0"/>
            <w:vAlign w:val="center"/>
          </w:tcPr>
          <w:p>
            <w:pPr>
              <w:ind w:left="-110" w:right="-121"/>
              <w:jc w:val="center"/>
              <w:rPr>
                <w:sz w:val="13"/>
              </w:rPr>
            </w:pPr>
            <w:r>
              <w:rPr>
                <w:rFonts w:hint="eastAsia"/>
                <w:sz w:val="13"/>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金山区</w:t>
            </w:r>
          </w:p>
        </w:tc>
        <w:tc>
          <w:tcPr>
            <w:tcW w:w="419" w:type="dxa"/>
            <w:noWrap w:val="0"/>
            <w:vAlign w:val="center"/>
          </w:tcPr>
          <w:p>
            <w:pPr>
              <w:ind w:left="-110" w:right="-121"/>
              <w:jc w:val="center"/>
              <w:rPr>
                <w:sz w:val="13"/>
              </w:rPr>
            </w:pPr>
            <w:r>
              <w:rPr>
                <w:sz w:val="13"/>
              </w:rPr>
              <w:t>1</w:t>
            </w:r>
          </w:p>
        </w:tc>
        <w:tc>
          <w:tcPr>
            <w:tcW w:w="760" w:type="dxa"/>
            <w:noWrap w:val="0"/>
            <w:vAlign w:val="center"/>
          </w:tcPr>
          <w:p>
            <w:pPr>
              <w:ind w:left="-110" w:right="-121"/>
              <w:jc w:val="center"/>
              <w:rPr>
                <w:sz w:val="13"/>
              </w:rPr>
            </w:pPr>
            <w:r>
              <w:rPr>
                <w:sz w:val="13"/>
              </w:rPr>
              <w:t>10037</w:t>
            </w:r>
          </w:p>
        </w:tc>
        <w:tc>
          <w:tcPr>
            <w:tcW w:w="830"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7</w:t>
            </w:r>
          </w:p>
        </w:tc>
        <w:tc>
          <w:tcPr>
            <w:tcW w:w="786" w:type="dxa"/>
            <w:noWrap w:val="0"/>
            <w:vAlign w:val="center"/>
          </w:tcPr>
          <w:p>
            <w:pPr>
              <w:ind w:left="-110" w:right="-121"/>
              <w:jc w:val="center"/>
              <w:rPr>
                <w:sz w:val="13"/>
              </w:rPr>
            </w:pPr>
            <w:r>
              <w:rPr>
                <w:sz w:val="13"/>
              </w:rPr>
              <w:t>110050</w:t>
            </w:r>
          </w:p>
        </w:tc>
        <w:tc>
          <w:tcPr>
            <w:tcW w:w="828" w:type="dxa"/>
            <w:noWrap w:val="0"/>
            <w:vAlign w:val="center"/>
          </w:tcPr>
          <w:p>
            <w:pPr>
              <w:ind w:left="-110" w:right="-121"/>
              <w:jc w:val="center"/>
              <w:rPr>
                <w:sz w:val="13"/>
              </w:rPr>
            </w:pPr>
            <w:r>
              <w:rPr>
                <w:rFonts w:hint="eastAsia"/>
                <w:sz w:val="13"/>
              </w:rPr>
              <w:t>工业</w:t>
            </w:r>
            <w:r>
              <w:rPr>
                <w:sz w:val="13"/>
              </w:rPr>
              <w:t>/</w:t>
            </w:r>
            <w:r>
              <w:rPr>
                <w:rFonts w:hint="eastAsia"/>
                <w:sz w:val="13"/>
              </w:rPr>
              <w:t>别墅</w:t>
            </w:r>
          </w:p>
        </w:tc>
        <w:tc>
          <w:tcPr>
            <w:tcW w:w="420" w:type="dxa"/>
            <w:noWrap w:val="0"/>
            <w:vAlign w:val="center"/>
          </w:tcPr>
          <w:p>
            <w:pPr>
              <w:ind w:left="-110" w:right="-121"/>
              <w:jc w:val="center"/>
              <w:rPr>
                <w:sz w:val="13"/>
              </w:rPr>
            </w:pPr>
            <w:r>
              <w:rPr>
                <w:sz w:val="13"/>
              </w:rPr>
              <w:t>3</w:t>
            </w:r>
          </w:p>
        </w:tc>
        <w:tc>
          <w:tcPr>
            <w:tcW w:w="753" w:type="dxa"/>
            <w:noWrap w:val="0"/>
            <w:vAlign w:val="center"/>
          </w:tcPr>
          <w:p>
            <w:pPr>
              <w:ind w:left="-110" w:right="-121"/>
              <w:jc w:val="center"/>
              <w:rPr>
                <w:sz w:val="13"/>
              </w:rPr>
            </w:pPr>
            <w:r>
              <w:rPr>
                <w:sz w:val="13"/>
              </w:rPr>
              <w:t>114566</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7</w:t>
            </w:r>
          </w:p>
        </w:tc>
        <w:tc>
          <w:tcPr>
            <w:tcW w:w="760" w:type="dxa"/>
            <w:noWrap w:val="0"/>
            <w:vAlign w:val="center"/>
          </w:tcPr>
          <w:p>
            <w:pPr>
              <w:ind w:left="-110" w:right="-121"/>
              <w:jc w:val="center"/>
              <w:rPr>
                <w:sz w:val="13"/>
              </w:rPr>
            </w:pPr>
            <w:r>
              <w:rPr>
                <w:sz w:val="13"/>
              </w:rPr>
              <w:t>193812</w:t>
            </w:r>
          </w:p>
        </w:tc>
        <w:tc>
          <w:tcPr>
            <w:tcW w:w="830" w:type="dxa"/>
            <w:noWrap w:val="0"/>
            <w:vAlign w:val="center"/>
          </w:tcPr>
          <w:p>
            <w:pPr>
              <w:ind w:left="-110" w:right="-121"/>
              <w:jc w:val="center"/>
              <w:rPr>
                <w:sz w:val="13"/>
              </w:rPr>
            </w:pPr>
            <w:r>
              <w:rPr>
                <w:rFonts w:hint="eastAsia"/>
                <w:sz w:val="13"/>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静安区</w:t>
            </w:r>
          </w:p>
        </w:tc>
        <w:tc>
          <w:tcPr>
            <w:tcW w:w="419" w:type="dxa"/>
            <w:noWrap w:val="0"/>
            <w:vAlign w:val="center"/>
          </w:tcPr>
          <w:p>
            <w:pPr>
              <w:ind w:left="-110" w:right="-121"/>
              <w:jc w:val="center"/>
              <w:rPr>
                <w:sz w:val="13"/>
              </w:rPr>
            </w:pPr>
            <w:r>
              <w:rPr>
                <w:sz w:val="13"/>
              </w:rPr>
              <w:t>9</w:t>
            </w:r>
          </w:p>
        </w:tc>
        <w:tc>
          <w:tcPr>
            <w:tcW w:w="760" w:type="dxa"/>
            <w:noWrap w:val="0"/>
            <w:vAlign w:val="center"/>
          </w:tcPr>
          <w:p>
            <w:pPr>
              <w:ind w:left="-110" w:right="-121"/>
              <w:jc w:val="center"/>
              <w:rPr>
                <w:sz w:val="13"/>
              </w:rPr>
            </w:pPr>
            <w:r>
              <w:rPr>
                <w:sz w:val="13"/>
              </w:rPr>
              <w:t>68765</w:t>
            </w:r>
          </w:p>
        </w:tc>
        <w:tc>
          <w:tcPr>
            <w:tcW w:w="830"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10</w:t>
            </w:r>
          </w:p>
        </w:tc>
        <w:tc>
          <w:tcPr>
            <w:tcW w:w="786" w:type="dxa"/>
            <w:noWrap w:val="0"/>
            <w:vAlign w:val="center"/>
          </w:tcPr>
          <w:p>
            <w:pPr>
              <w:ind w:left="-110" w:right="-121"/>
              <w:jc w:val="center"/>
              <w:rPr>
                <w:sz w:val="13"/>
              </w:rPr>
            </w:pPr>
            <w:r>
              <w:rPr>
                <w:sz w:val="13"/>
              </w:rPr>
              <w:t>95436</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19</w:t>
            </w:r>
          </w:p>
        </w:tc>
        <w:tc>
          <w:tcPr>
            <w:tcW w:w="753" w:type="dxa"/>
            <w:noWrap w:val="0"/>
            <w:vAlign w:val="center"/>
          </w:tcPr>
          <w:p>
            <w:pPr>
              <w:ind w:left="-110" w:right="-121"/>
              <w:jc w:val="center"/>
              <w:rPr>
                <w:sz w:val="13"/>
              </w:rPr>
            </w:pPr>
            <w:r>
              <w:rPr>
                <w:sz w:val="13"/>
              </w:rPr>
              <w:t>110814</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4</w:t>
            </w:r>
          </w:p>
        </w:tc>
        <w:tc>
          <w:tcPr>
            <w:tcW w:w="760" w:type="dxa"/>
            <w:noWrap w:val="0"/>
            <w:vAlign w:val="center"/>
          </w:tcPr>
          <w:p>
            <w:pPr>
              <w:ind w:left="-110" w:right="-121"/>
              <w:jc w:val="center"/>
              <w:rPr>
                <w:sz w:val="13"/>
              </w:rPr>
            </w:pPr>
            <w:r>
              <w:rPr>
                <w:sz w:val="13"/>
              </w:rPr>
              <w:t>139541</w:t>
            </w:r>
          </w:p>
        </w:tc>
        <w:tc>
          <w:tcPr>
            <w:tcW w:w="830" w:type="dxa"/>
            <w:noWrap w:val="0"/>
            <w:vAlign w:val="center"/>
          </w:tcPr>
          <w:p>
            <w:pPr>
              <w:ind w:left="-110" w:right="-121"/>
              <w:jc w:val="center"/>
              <w:rPr>
                <w:sz w:val="13"/>
              </w:rPr>
            </w:pPr>
            <w:r>
              <w:rPr>
                <w:rFonts w:hint="eastAsia"/>
                <w:sz w:val="13"/>
              </w:rPr>
              <w:t>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卢湾区</w:t>
            </w:r>
          </w:p>
        </w:tc>
        <w:tc>
          <w:tcPr>
            <w:tcW w:w="419" w:type="dxa"/>
            <w:noWrap w:val="0"/>
            <w:vAlign w:val="center"/>
          </w:tcPr>
          <w:p>
            <w:pPr>
              <w:ind w:left="-110" w:right="-121"/>
              <w:jc w:val="center"/>
              <w:rPr>
                <w:sz w:val="13"/>
              </w:rPr>
            </w:pPr>
            <w:r>
              <w:rPr>
                <w:sz w:val="13"/>
              </w:rPr>
              <w:t>6</w:t>
            </w:r>
          </w:p>
        </w:tc>
        <w:tc>
          <w:tcPr>
            <w:tcW w:w="760" w:type="dxa"/>
            <w:noWrap w:val="0"/>
            <w:vAlign w:val="center"/>
          </w:tcPr>
          <w:p>
            <w:pPr>
              <w:ind w:left="-110" w:right="-121"/>
              <w:jc w:val="center"/>
              <w:rPr>
                <w:sz w:val="13"/>
              </w:rPr>
            </w:pPr>
            <w:r>
              <w:rPr>
                <w:sz w:val="13"/>
              </w:rPr>
              <w:t>93502</w:t>
            </w:r>
          </w:p>
        </w:tc>
        <w:tc>
          <w:tcPr>
            <w:tcW w:w="830"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3</w:t>
            </w:r>
          </w:p>
        </w:tc>
        <w:tc>
          <w:tcPr>
            <w:tcW w:w="786" w:type="dxa"/>
            <w:noWrap w:val="0"/>
            <w:vAlign w:val="center"/>
          </w:tcPr>
          <w:p>
            <w:pPr>
              <w:ind w:left="-110" w:right="-121"/>
              <w:jc w:val="center"/>
              <w:rPr>
                <w:sz w:val="13"/>
              </w:rPr>
            </w:pPr>
            <w:r>
              <w:rPr>
                <w:sz w:val="13"/>
              </w:rPr>
              <w:t>14116</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13</w:t>
            </w:r>
          </w:p>
        </w:tc>
        <w:tc>
          <w:tcPr>
            <w:tcW w:w="753" w:type="dxa"/>
            <w:noWrap w:val="0"/>
            <w:vAlign w:val="center"/>
          </w:tcPr>
          <w:p>
            <w:pPr>
              <w:ind w:left="-110" w:right="-121"/>
              <w:jc w:val="center"/>
              <w:rPr>
                <w:sz w:val="13"/>
              </w:rPr>
            </w:pPr>
            <w:r>
              <w:rPr>
                <w:sz w:val="13"/>
              </w:rPr>
              <w:t>86264</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4</w:t>
            </w:r>
          </w:p>
        </w:tc>
        <w:tc>
          <w:tcPr>
            <w:tcW w:w="760" w:type="dxa"/>
            <w:noWrap w:val="0"/>
            <w:vAlign w:val="center"/>
          </w:tcPr>
          <w:p>
            <w:pPr>
              <w:ind w:left="-110" w:right="-121"/>
              <w:jc w:val="center"/>
              <w:rPr>
                <w:sz w:val="13"/>
              </w:rPr>
            </w:pPr>
            <w:r>
              <w:rPr>
                <w:sz w:val="13"/>
              </w:rPr>
              <w:t>19819</w:t>
            </w:r>
          </w:p>
        </w:tc>
        <w:tc>
          <w:tcPr>
            <w:tcW w:w="830" w:type="dxa"/>
            <w:noWrap w:val="0"/>
            <w:vAlign w:val="center"/>
          </w:tcPr>
          <w:p>
            <w:pPr>
              <w:ind w:left="-110" w:right="-121"/>
              <w:jc w:val="center"/>
              <w:rPr>
                <w:sz w:val="13"/>
              </w:rPr>
            </w:pPr>
            <w:r>
              <w:rPr>
                <w:rFonts w:hint="eastAsia"/>
                <w:sz w:val="13"/>
              </w:rPr>
              <w:t>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闵行区</w:t>
            </w:r>
          </w:p>
        </w:tc>
        <w:tc>
          <w:tcPr>
            <w:tcW w:w="419" w:type="dxa"/>
            <w:noWrap w:val="0"/>
            <w:vAlign w:val="center"/>
          </w:tcPr>
          <w:p>
            <w:pPr>
              <w:ind w:left="-110" w:right="-121"/>
              <w:jc w:val="center"/>
              <w:rPr>
                <w:sz w:val="13"/>
              </w:rPr>
            </w:pPr>
            <w:r>
              <w:rPr>
                <w:sz w:val="13"/>
              </w:rPr>
              <w:t>17</w:t>
            </w:r>
          </w:p>
        </w:tc>
        <w:tc>
          <w:tcPr>
            <w:tcW w:w="760" w:type="dxa"/>
            <w:noWrap w:val="0"/>
            <w:vAlign w:val="center"/>
          </w:tcPr>
          <w:p>
            <w:pPr>
              <w:ind w:left="-110" w:right="-121"/>
              <w:jc w:val="center"/>
              <w:rPr>
                <w:sz w:val="13"/>
              </w:rPr>
            </w:pPr>
            <w:r>
              <w:rPr>
                <w:sz w:val="13"/>
              </w:rPr>
              <w:t>1123728</w:t>
            </w:r>
          </w:p>
        </w:tc>
        <w:tc>
          <w:tcPr>
            <w:tcW w:w="830" w:type="dxa"/>
            <w:noWrap w:val="0"/>
            <w:vAlign w:val="center"/>
          </w:tcPr>
          <w:p>
            <w:pPr>
              <w:ind w:left="-110" w:right="-121"/>
              <w:jc w:val="center"/>
              <w:rPr>
                <w:sz w:val="13"/>
              </w:rPr>
            </w:pPr>
            <w:r>
              <w:rPr>
                <w:rFonts w:hint="eastAsia"/>
                <w:sz w:val="13"/>
              </w:rPr>
              <w:t>住宅</w:t>
            </w:r>
            <w:r>
              <w:rPr>
                <w:sz w:val="13"/>
              </w:rPr>
              <w:t>/</w:t>
            </w:r>
            <w:r>
              <w:rPr>
                <w:rFonts w:hint="eastAsia"/>
                <w:sz w:val="13"/>
              </w:rPr>
              <w:t>花园别墅</w:t>
            </w:r>
          </w:p>
        </w:tc>
        <w:tc>
          <w:tcPr>
            <w:tcW w:w="420" w:type="dxa"/>
            <w:noWrap w:val="0"/>
            <w:vAlign w:val="center"/>
          </w:tcPr>
          <w:p>
            <w:pPr>
              <w:ind w:left="-110" w:right="-121"/>
              <w:jc w:val="center"/>
              <w:rPr>
                <w:sz w:val="13"/>
              </w:rPr>
            </w:pPr>
            <w:r>
              <w:rPr>
                <w:sz w:val="13"/>
              </w:rPr>
              <w:t>13</w:t>
            </w:r>
          </w:p>
        </w:tc>
        <w:tc>
          <w:tcPr>
            <w:tcW w:w="786" w:type="dxa"/>
            <w:noWrap w:val="0"/>
            <w:vAlign w:val="center"/>
          </w:tcPr>
          <w:p>
            <w:pPr>
              <w:ind w:left="-110" w:right="-121"/>
              <w:jc w:val="center"/>
              <w:rPr>
                <w:sz w:val="13"/>
              </w:rPr>
            </w:pPr>
            <w:r>
              <w:rPr>
                <w:sz w:val="13"/>
              </w:rPr>
              <w:t>535391</w:t>
            </w:r>
          </w:p>
        </w:tc>
        <w:tc>
          <w:tcPr>
            <w:tcW w:w="828" w:type="dxa"/>
            <w:noWrap w:val="0"/>
            <w:vAlign w:val="center"/>
          </w:tcPr>
          <w:p>
            <w:pPr>
              <w:ind w:left="-144" w:right="-121"/>
              <w:jc w:val="center"/>
              <w:rPr>
                <w:sz w:val="13"/>
              </w:rPr>
            </w:pPr>
            <w:r>
              <w:rPr>
                <w:rFonts w:hint="eastAsia"/>
                <w:sz w:val="13"/>
              </w:rPr>
              <w:t>工业</w:t>
            </w:r>
            <w:r>
              <w:rPr>
                <w:sz w:val="13"/>
              </w:rPr>
              <w:t>/</w:t>
            </w:r>
            <w:r>
              <w:rPr>
                <w:rFonts w:hint="eastAsia"/>
                <w:sz w:val="13"/>
              </w:rPr>
              <w:t>别墅</w:t>
            </w:r>
            <w:r>
              <w:rPr>
                <w:sz w:val="13"/>
              </w:rPr>
              <w:t>/</w:t>
            </w:r>
            <w:r>
              <w:rPr>
                <w:rFonts w:hint="eastAsia"/>
                <w:sz w:val="13"/>
              </w:rPr>
              <w:t>住宅</w:t>
            </w:r>
          </w:p>
        </w:tc>
        <w:tc>
          <w:tcPr>
            <w:tcW w:w="420" w:type="dxa"/>
            <w:noWrap w:val="0"/>
            <w:vAlign w:val="center"/>
          </w:tcPr>
          <w:p>
            <w:pPr>
              <w:ind w:left="-110" w:right="-121"/>
              <w:jc w:val="center"/>
              <w:rPr>
                <w:sz w:val="13"/>
              </w:rPr>
            </w:pPr>
            <w:r>
              <w:rPr>
                <w:sz w:val="13"/>
              </w:rPr>
              <w:t>16</w:t>
            </w:r>
          </w:p>
        </w:tc>
        <w:tc>
          <w:tcPr>
            <w:tcW w:w="753" w:type="dxa"/>
            <w:noWrap w:val="0"/>
            <w:vAlign w:val="center"/>
          </w:tcPr>
          <w:p>
            <w:pPr>
              <w:ind w:left="-110" w:right="-121"/>
              <w:jc w:val="center"/>
              <w:rPr>
                <w:sz w:val="13"/>
              </w:rPr>
            </w:pPr>
            <w:r>
              <w:rPr>
                <w:sz w:val="13"/>
              </w:rPr>
              <w:t>624144</w:t>
            </w:r>
          </w:p>
        </w:tc>
        <w:tc>
          <w:tcPr>
            <w:tcW w:w="828" w:type="dxa"/>
            <w:noWrap w:val="0"/>
            <w:vAlign w:val="center"/>
          </w:tcPr>
          <w:p>
            <w:pPr>
              <w:ind w:left="-110" w:right="-121"/>
              <w:jc w:val="center"/>
              <w:rPr>
                <w:sz w:val="13"/>
              </w:rPr>
            </w:pPr>
            <w:r>
              <w:rPr>
                <w:rFonts w:hint="eastAsia"/>
                <w:sz w:val="13"/>
              </w:rPr>
              <w:t>工业</w:t>
            </w:r>
            <w:r>
              <w:rPr>
                <w:sz w:val="13"/>
              </w:rPr>
              <w:t>/</w:t>
            </w:r>
            <w:r>
              <w:rPr>
                <w:rFonts w:hint="eastAsia"/>
                <w:sz w:val="13"/>
              </w:rPr>
              <w:t>住宅</w:t>
            </w:r>
          </w:p>
        </w:tc>
        <w:tc>
          <w:tcPr>
            <w:tcW w:w="420" w:type="dxa"/>
            <w:noWrap w:val="0"/>
            <w:vAlign w:val="center"/>
          </w:tcPr>
          <w:p>
            <w:pPr>
              <w:ind w:left="-110" w:right="-121"/>
              <w:jc w:val="center"/>
              <w:rPr>
                <w:sz w:val="13"/>
              </w:rPr>
            </w:pPr>
            <w:r>
              <w:rPr>
                <w:sz w:val="13"/>
              </w:rPr>
              <w:t>13</w:t>
            </w:r>
          </w:p>
        </w:tc>
        <w:tc>
          <w:tcPr>
            <w:tcW w:w="760" w:type="dxa"/>
            <w:noWrap w:val="0"/>
            <w:vAlign w:val="center"/>
          </w:tcPr>
          <w:p>
            <w:pPr>
              <w:ind w:left="-110" w:right="-121"/>
              <w:jc w:val="center"/>
              <w:rPr>
                <w:sz w:val="13"/>
              </w:rPr>
            </w:pPr>
            <w:r>
              <w:rPr>
                <w:sz w:val="13"/>
              </w:rPr>
              <w:t>461917</w:t>
            </w:r>
          </w:p>
        </w:tc>
        <w:tc>
          <w:tcPr>
            <w:tcW w:w="830" w:type="dxa"/>
            <w:noWrap w:val="0"/>
            <w:vAlign w:val="center"/>
          </w:tcPr>
          <w:p>
            <w:pPr>
              <w:ind w:left="-110" w:right="-121"/>
              <w:jc w:val="center"/>
              <w:rPr>
                <w:sz w:val="13"/>
              </w:rPr>
            </w:pPr>
            <w:r>
              <w:rPr>
                <w:rFonts w:hint="eastAsia"/>
                <w:sz w:val="13"/>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南汇县</w:t>
            </w:r>
          </w:p>
        </w:tc>
        <w:tc>
          <w:tcPr>
            <w:tcW w:w="419" w:type="dxa"/>
            <w:noWrap w:val="0"/>
            <w:vAlign w:val="center"/>
          </w:tcPr>
          <w:p>
            <w:pPr>
              <w:ind w:left="-110" w:right="-121"/>
              <w:jc w:val="center"/>
              <w:rPr>
                <w:sz w:val="13"/>
              </w:rPr>
            </w:pPr>
            <w:r>
              <w:rPr>
                <w:sz w:val="13"/>
              </w:rPr>
              <w:t>2</w:t>
            </w:r>
          </w:p>
        </w:tc>
        <w:tc>
          <w:tcPr>
            <w:tcW w:w="760" w:type="dxa"/>
            <w:noWrap w:val="0"/>
            <w:vAlign w:val="center"/>
          </w:tcPr>
          <w:p>
            <w:pPr>
              <w:ind w:left="-110" w:right="-121"/>
              <w:jc w:val="center"/>
              <w:rPr>
                <w:sz w:val="13"/>
              </w:rPr>
            </w:pPr>
            <w:r>
              <w:rPr>
                <w:sz w:val="13"/>
              </w:rPr>
              <w:t>35292</w:t>
            </w:r>
          </w:p>
        </w:tc>
        <w:tc>
          <w:tcPr>
            <w:tcW w:w="830" w:type="dxa"/>
            <w:noWrap w:val="0"/>
            <w:vAlign w:val="center"/>
          </w:tcPr>
          <w:p>
            <w:pPr>
              <w:ind w:left="-110" w:right="-121"/>
              <w:jc w:val="center"/>
              <w:rPr>
                <w:sz w:val="13"/>
              </w:rPr>
            </w:pPr>
            <w:r>
              <w:rPr>
                <w:rFonts w:hint="eastAsia"/>
                <w:sz w:val="13"/>
              </w:rPr>
              <w:t>别墅</w:t>
            </w:r>
            <w:r>
              <w:rPr>
                <w:sz w:val="13"/>
              </w:rPr>
              <w:t>/</w:t>
            </w:r>
            <w:r>
              <w:rPr>
                <w:rFonts w:hint="eastAsia"/>
                <w:sz w:val="13"/>
              </w:rPr>
              <w:t>综合</w:t>
            </w:r>
          </w:p>
        </w:tc>
        <w:tc>
          <w:tcPr>
            <w:tcW w:w="420" w:type="dxa"/>
            <w:noWrap w:val="0"/>
            <w:vAlign w:val="center"/>
          </w:tcPr>
          <w:p>
            <w:pPr>
              <w:ind w:left="-110" w:right="-121"/>
              <w:jc w:val="center"/>
              <w:rPr>
                <w:sz w:val="13"/>
              </w:rPr>
            </w:pPr>
            <w:r>
              <w:rPr>
                <w:sz w:val="13"/>
              </w:rPr>
              <w:t>4</w:t>
            </w:r>
          </w:p>
        </w:tc>
        <w:tc>
          <w:tcPr>
            <w:tcW w:w="786" w:type="dxa"/>
            <w:noWrap w:val="0"/>
            <w:vAlign w:val="center"/>
          </w:tcPr>
          <w:p>
            <w:pPr>
              <w:ind w:left="-110" w:right="-121"/>
              <w:jc w:val="center"/>
              <w:rPr>
                <w:sz w:val="13"/>
              </w:rPr>
            </w:pPr>
            <w:r>
              <w:rPr>
                <w:sz w:val="13"/>
              </w:rPr>
              <w:t>51419</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19</w:t>
            </w:r>
          </w:p>
        </w:tc>
        <w:tc>
          <w:tcPr>
            <w:tcW w:w="753" w:type="dxa"/>
            <w:noWrap w:val="0"/>
            <w:vAlign w:val="center"/>
          </w:tcPr>
          <w:p>
            <w:pPr>
              <w:ind w:left="-110" w:right="-121"/>
              <w:jc w:val="center"/>
              <w:rPr>
                <w:sz w:val="13"/>
              </w:rPr>
            </w:pPr>
            <w:r>
              <w:rPr>
                <w:sz w:val="13"/>
              </w:rPr>
              <w:t>1004734</w:t>
            </w:r>
          </w:p>
        </w:tc>
        <w:tc>
          <w:tcPr>
            <w:tcW w:w="828" w:type="dxa"/>
            <w:noWrap w:val="0"/>
            <w:vAlign w:val="center"/>
          </w:tcPr>
          <w:p>
            <w:pPr>
              <w:ind w:left="-110" w:right="-183" w:hanging="40"/>
              <w:jc w:val="center"/>
              <w:rPr>
                <w:sz w:val="13"/>
              </w:rPr>
            </w:pPr>
            <w:r>
              <w:rPr>
                <w:rFonts w:hint="eastAsia"/>
                <w:sz w:val="13"/>
              </w:rPr>
              <w:t>工业</w:t>
            </w:r>
            <w:r>
              <w:rPr>
                <w:sz w:val="13"/>
              </w:rPr>
              <w:t>/</w:t>
            </w:r>
            <w:r>
              <w:rPr>
                <w:rFonts w:hint="eastAsia"/>
                <w:sz w:val="13"/>
              </w:rPr>
              <w:t>住宅</w:t>
            </w:r>
            <w:r>
              <w:rPr>
                <w:sz w:val="13"/>
              </w:rPr>
              <w:t>/</w:t>
            </w:r>
            <w:r>
              <w:rPr>
                <w:rFonts w:hint="eastAsia"/>
                <w:sz w:val="13"/>
              </w:rPr>
              <w:t>综合</w:t>
            </w:r>
          </w:p>
        </w:tc>
        <w:tc>
          <w:tcPr>
            <w:tcW w:w="420" w:type="dxa"/>
            <w:noWrap w:val="0"/>
            <w:vAlign w:val="center"/>
          </w:tcPr>
          <w:p>
            <w:pPr>
              <w:ind w:left="-110" w:right="-121"/>
              <w:jc w:val="center"/>
              <w:rPr>
                <w:sz w:val="13"/>
              </w:rPr>
            </w:pPr>
            <w:r>
              <w:rPr>
                <w:sz w:val="13"/>
              </w:rPr>
              <w:t>27</w:t>
            </w:r>
          </w:p>
        </w:tc>
        <w:tc>
          <w:tcPr>
            <w:tcW w:w="760" w:type="dxa"/>
            <w:noWrap w:val="0"/>
            <w:vAlign w:val="center"/>
          </w:tcPr>
          <w:p>
            <w:pPr>
              <w:ind w:left="-110" w:right="-121"/>
              <w:jc w:val="center"/>
              <w:rPr>
                <w:sz w:val="13"/>
              </w:rPr>
            </w:pPr>
            <w:r>
              <w:rPr>
                <w:sz w:val="13"/>
              </w:rPr>
              <w:t>713548</w:t>
            </w:r>
          </w:p>
        </w:tc>
        <w:tc>
          <w:tcPr>
            <w:tcW w:w="830" w:type="dxa"/>
            <w:noWrap w:val="0"/>
            <w:vAlign w:val="center"/>
          </w:tcPr>
          <w:p>
            <w:pPr>
              <w:ind w:left="-110" w:right="-121"/>
              <w:jc w:val="center"/>
              <w:rPr>
                <w:sz w:val="13"/>
              </w:rPr>
            </w:pPr>
            <w:r>
              <w:rPr>
                <w:rFonts w:hint="eastAsia"/>
                <w:sz w:val="13"/>
              </w:rPr>
              <w:t>工业</w:t>
            </w:r>
            <w:r>
              <w:rPr>
                <w:sz w:val="13"/>
              </w:rPr>
              <w:t>/</w:t>
            </w:r>
            <w:r>
              <w:rPr>
                <w:rFonts w:hint="eastAsia"/>
                <w:sz w:val="13"/>
              </w:rPr>
              <w:t>住宅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南市区</w:t>
            </w:r>
          </w:p>
        </w:tc>
        <w:tc>
          <w:tcPr>
            <w:tcW w:w="419" w:type="dxa"/>
            <w:noWrap w:val="0"/>
            <w:vAlign w:val="center"/>
          </w:tcPr>
          <w:p>
            <w:pPr>
              <w:ind w:left="-110" w:right="-121"/>
              <w:jc w:val="center"/>
              <w:rPr>
                <w:sz w:val="13"/>
              </w:rPr>
            </w:pPr>
            <w:r>
              <w:rPr>
                <w:sz w:val="13"/>
              </w:rPr>
              <w:t>2</w:t>
            </w:r>
          </w:p>
        </w:tc>
        <w:tc>
          <w:tcPr>
            <w:tcW w:w="760" w:type="dxa"/>
            <w:noWrap w:val="0"/>
            <w:vAlign w:val="center"/>
          </w:tcPr>
          <w:p>
            <w:pPr>
              <w:ind w:left="-110" w:right="-121"/>
              <w:jc w:val="center"/>
              <w:rPr>
                <w:sz w:val="13"/>
              </w:rPr>
            </w:pPr>
            <w:r>
              <w:rPr>
                <w:sz w:val="13"/>
              </w:rPr>
              <w:t>7501</w:t>
            </w:r>
          </w:p>
        </w:tc>
        <w:tc>
          <w:tcPr>
            <w:tcW w:w="830" w:type="dxa"/>
            <w:noWrap w:val="0"/>
            <w:vAlign w:val="center"/>
          </w:tcPr>
          <w:p>
            <w:pPr>
              <w:ind w:left="-110" w:right="-121"/>
              <w:jc w:val="center"/>
              <w:rPr>
                <w:sz w:val="13"/>
              </w:rPr>
            </w:pPr>
            <w:r>
              <w:rPr>
                <w:rFonts w:hint="eastAsia"/>
                <w:sz w:val="13"/>
              </w:rPr>
              <w:t>综合</w:t>
            </w:r>
            <w:r>
              <w:rPr>
                <w:sz w:val="13"/>
              </w:rPr>
              <w:t>/</w:t>
            </w:r>
            <w:r>
              <w:rPr>
                <w:rFonts w:hint="eastAsia"/>
                <w:sz w:val="13"/>
              </w:rPr>
              <w:t>住宅</w:t>
            </w:r>
          </w:p>
        </w:tc>
        <w:tc>
          <w:tcPr>
            <w:tcW w:w="420" w:type="dxa"/>
            <w:noWrap w:val="0"/>
            <w:vAlign w:val="center"/>
          </w:tcPr>
          <w:p>
            <w:pPr>
              <w:ind w:left="-110" w:right="-121"/>
              <w:jc w:val="center"/>
              <w:rPr>
                <w:sz w:val="13"/>
              </w:rPr>
            </w:pPr>
            <w:r>
              <w:rPr>
                <w:sz w:val="13"/>
              </w:rPr>
              <w:t>3</w:t>
            </w:r>
          </w:p>
        </w:tc>
        <w:tc>
          <w:tcPr>
            <w:tcW w:w="786" w:type="dxa"/>
            <w:noWrap w:val="0"/>
            <w:vAlign w:val="center"/>
          </w:tcPr>
          <w:p>
            <w:pPr>
              <w:ind w:left="-110" w:right="-121"/>
              <w:jc w:val="center"/>
              <w:rPr>
                <w:sz w:val="13"/>
              </w:rPr>
            </w:pPr>
            <w:r>
              <w:rPr>
                <w:sz w:val="13"/>
              </w:rPr>
              <w:t>13567</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20</w:t>
            </w:r>
          </w:p>
        </w:tc>
        <w:tc>
          <w:tcPr>
            <w:tcW w:w="753" w:type="dxa"/>
            <w:noWrap w:val="0"/>
            <w:vAlign w:val="center"/>
          </w:tcPr>
          <w:p>
            <w:pPr>
              <w:ind w:left="-110" w:right="-121"/>
              <w:jc w:val="center"/>
              <w:rPr>
                <w:sz w:val="13"/>
              </w:rPr>
            </w:pPr>
            <w:r>
              <w:rPr>
                <w:sz w:val="13"/>
              </w:rPr>
              <w:t>121364</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3</w:t>
            </w:r>
          </w:p>
        </w:tc>
        <w:tc>
          <w:tcPr>
            <w:tcW w:w="760" w:type="dxa"/>
            <w:noWrap w:val="0"/>
            <w:vAlign w:val="center"/>
          </w:tcPr>
          <w:p>
            <w:pPr>
              <w:ind w:left="-110" w:right="-121"/>
              <w:jc w:val="center"/>
              <w:rPr>
                <w:sz w:val="13"/>
              </w:rPr>
            </w:pPr>
            <w:r>
              <w:rPr>
                <w:sz w:val="13"/>
              </w:rPr>
              <w:t>31481</w:t>
            </w:r>
          </w:p>
        </w:tc>
        <w:tc>
          <w:tcPr>
            <w:tcW w:w="830" w:type="dxa"/>
            <w:noWrap w:val="0"/>
            <w:vAlign w:val="center"/>
          </w:tcPr>
          <w:p>
            <w:pPr>
              <w:ind w:left="-110" w:right="-121"/>
              <w:jc w:val="center"/>
              <w:rPr>
                <w:sz w:val="13"/>
              </w:rPr>
            </w:pPr>
            <w:r>
              <w:rPr>
                <w:rFonts w:hint="eastAsia"/>
                <w:sz w:val="13"/>
              </w:rPr>
              <w:t>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pacing w:val="-14"/>
                <w:sz w:val="13"/>
              </w:rPr>
            </w:pPr>
            <w:r>
              <w:rPr>
                <w:rFonts w:hint="eastAsia"/>
                <w:spacing w:val="-14"/>
                <w:sz w:val="13"/>
              </w:rPr>
              <w:t>浦东新区</w:t>
            </w:r>
          </w:p>
        </w:tc>
        <w:tc>
          <w:tcPr>
            <w:tcW w:w="419" w:type="dxa"/>
            <w:noWrap w:val="0"/>
            <w:vAlign w:val="center"/>
          </w:tcPr>
          <w:p>
            <w:pPr>
              <w:ind w:left="-110" w:right="-121"/>
              <w:jc w:val="center"/>
              <w:rPr>
                <w:sz w:val="13"/>
              </w:rPr>
            </w:pPr>
            <w:r>
              <w:rPr>
                <w:sz w:val="13"/>
              </w:rPr>
              <w:t>29</w:t>
            </w:r>
          </w:p>
        </w:tc>
        <w:tc>
          <w:tcPr>
            <w:tcW w:w="760" w:type="dxa"/>
            <w:noWrap w:val="0"/>
            <w:vAlign w:val="center"/>
          </w:tcPr>
          <w:p>
            <w:pPr>
              <w:ind w:left="-110" w:right="-121"/>
              <w:jc w:val="center"/>
              <w:rPr>
                <w:sz w:val="13"/>
              </w:rPr>
            </w:pPr>
            <w:r>
              <w:rPr>
                <w:sz w:val="13"/>
              </w:rPr>
              <w:t>14629449</w:t>
            </w:r>
          </w:p>
        </w:tc>
        <w:tc>
          <w:tcPr>
            <w:tcW w:w="830" w:type="dxa"/>
            <w:noWrap w:val="0"/>
            <w:vAlign w:val="center"/>
          </w:tcPr>
          <w:p>
            <w:pPr>
              <w:ind w:left="-110" w:right="-121"/>
              <w:jc w:val="center"/>
              <w:rPr>
                <w:sz w:val="13"/>
              </w:rPr>
            </w:pPr>
            <w:r>
              <w:rPr>
                <w:rFonts w:hint="eastAsia"/>
                <w:sz w:val="13"/>
              </w:rPr>
              <w:t>综合</w:t>
            </w:r>
            <w:r>
              <w:rPr>
                <w:sz w:val="13"/>
              </w:rPr>
              <w:t>/</w:t>
            </w:r>
            <w:r>
              <w:rPr>
                <w:rFonts w:hint="eastAsia"/>
                <w:sz w:val="13"/>
              </w:rPr>
              <w:t>住宅</w:t>
            </w:r>
            <w:r>
              <w:rPr>
                <w:sz w:val="13"/>
              </w:rPr>
              <w:t>/</w:t>
            </w:r>
            <w:r>
              <w:rPr>
                <w:rFonts w:hint="eastAsia"/>
                <w:sz w:val="13"/>
              </w:rPr>
              <w:t>成片开发</w:t>
            </w:r>
          </w:p>
        </w:tc>
        <w:tc>
          <w:tcPr>
            <w:tcW w:w="420" w:type="dxa"/>
            <w:noWrap w:val="0"/>
            <w:vAlign w:val="center"/>
          </w:tcPr>
          <w:p>
            <w:pPr>
              <w:ind w:left="-110" w:right="-121"/>
              <w:jc w:val="center"/>
              <w:rPr>
                <w:sz w:val="13"/>
              </w:rPr>
            </w:pPr>
            <w:r>
              <w:rPr>
                <w:sz w:val="13"/>
              </w:rPr>
              <w:t>58</w:t>
            </w:r>
          </w:p>
        </w:tc>
        <w:tc>
          <w:tcPr>
            <w:tcW w:w="786" w:type="dxa"/>
            <w:noWrap w:val="0"/>
            <w:vAlign w:val="center"/>
          </w:tcPr>
          <w:p>
            <w:pPr>
              <w:ind w:left="-110" w:right="-121"/>
              <w:jc w:val="center"/>
              <w:rPr>
                <w:sz w:val="13"/>
              </w:rPr>
            </w:pPr>
            <w:r>
              <w:rPr>
                <w:sz w:val="13"/>
              </w:rPr>
              <w:t>45891546</w:t>
            </w:r>
          </w:p>
        </w:tc>
        <w:tc>
          <w:tcPr>
            <w:tcW w:w="828" w:type="dxa"/>
            <w:noWrap w:val="0"/>
            <w:vAlign w:val="center"/>
          </w:tcPr>
          <w:p>
            <w:pPr>
              <w:ind w:left="-110" w:right="-121"/>
              <w:jc w:val="center"/>
              <w:rPr>
                <w:sz w:val="13"/>
              </w:rPr>
            </w:pPr>
            <w:r>
              <w:rPr>
                <w:rFonts w:hint="eastAsia"/>
                <w:sz w:val="13"/>
              </w:rPr>
              <w:t>综合</w:t>
            </w:r>
            <w:r>
              <w:rPr>
                <w:sz w:val="13"/>
              </w:rPr>
              <w:t>/</w:t>
            </w:r>
            <w:r>
              <w:rPr>
                <w:rFonts w:hint="eastAsia"/>
                <w:sz w:val="13"/>
              </w:rPr>
              <w:t>别墅</w:t>
            </w:r>
            <w:r>
              <w:rPr>
                <w:sz w:val="13"/>
              </w:rPr>
              <w:t>/</w:t>
            </w:r>
            <w:r>
              <w:rPr>
                <w:rFonts w:hint="eastAsia"/>
                <w:sz w:val="13"/>
              </w:rPr>
              <w:t>成片开发</w:t>
            </w:r>
          </w:p>
        </w:tc>
        <w:tc>
          <w:tcPr>
            <w:tcW w:w="420" w:type="dxa"/>
            <w:noWrap w:val="0"/>
            <w:vAlign w:val="center"/>
          </w:tcPr>
          <w:p>
            <w:pPr>
              <w:ind w:left="-110" w:right="-121"/>
              <w:jc w:val="center"/>
              <w:rPr>
                <w:sz w:val="13"/>
              </w:rPr>
            </w:pPr>
            <w:r>
              <w:rPr>
                <w:sz w:val="13"/>
              </w:rPr>
              <w:t>31</w:t>
            </w:r>
          </w:p>
        </w:tc>
        <w:tc>
          <w:tcPr>
            <w:tcW w:w="753" w:type="dxa"/>
            <w:noWrap w:val="0"/>
            <w:vAlign w:val="center"/>
          </w:tcPr>
          <w:p>
            <w:pPr>
              <w:ind w:left="-110" w:right="-121"/>
              <w:jc w:val="center"/>
              <w:rPr>
                <w:sz w:val="13"/>
              </w:rPr>
            </w:pPr>
            <w:r>
              <w:rPr>
                <w:sz w:val="13"/>
              </w:rPr>
              <w:t>6885525</w:t>
            </w:r>
          </w:p>
        </w:tc>
        <w:tc>
          <w:tcPr>
            <w:tcW w:w="828" w:type="dxa"/>
            <w:noWrap w:val="0"/>
            <w:vAlign w:val="center"/>
          </w:tcPr>
          <w:p>
            <w:pPr>
              <w:ind w:left="-110" w:right="-121"/>
              <w:rPr>
                <w:spacing w:val="-13"/>
                <w:w w:val="97"/>
                <w:sz w:val="13"/>
              </w:rPr>
            </w:pPr>
            <w:r>
              <w:rPr>
                <w:rFonts w:hint="eastAsia"/>
                <w:spacing w:val="-13"/>
                <w:w w:val="97"/>
                <w:sz w:val="13"/>
              </w:rPr>
              <w:t>别墅</w:t>
            </w:r>
            <w:r>
              <w:rPr>
                <w:spacing w:val="-13"/>
                <w:w w:val="97"/>
                <w:sz w:val="13"/>
              </w:rPr>
              <w:t>/</w:t>
            </w:r>
            <w:r>
              <w:rPr>
                <w:rFonts w:hint="eastAsia"/>
                <w:spacing w:val="-13"/>
                <w:w w:val="97"/>
                <w:sz w:val="13"/>
              </w:rPr>
              <w:t>住宅</w:t>
            </w:r>
            <w:r>
              <w:rPr>
                <w:spacing w:val="-13"/>
                <w:w w:val="97"/>
                <w:sz w:val="13"/>
              </w:rPr>
              <w:t>/</w:t>
            </w:r>
            <w:r>
              <w:rPr>
                <w:rFonts w:hint="eastAsia"/>
                <w:spacing w:val="-13"/>
                <w:w w:val="97"/>
                <w:sz w:val="13"/>
              </w:rPr>
              <w:t>综合</w:t>
            </w:r>
            <w:r>
              <w:rPr>
                <w:spacing w:val="-13"/>
                <w:w w:val="97"/>
                <w:sz w:val="13"/>
              </w:rPr>
              <w:t>/</w:t>
            </w:r>
            <w:r>
              <w:rPr>
                <w:rFonts w:hint="eastAsia"/>
                <w:spacing w:val="-13"/>
                <w:w w:val="97"/>
                <w:sz w:val="13"/>
              </w:rPr>
              <w:t>成片开发</w:t>
            </w:r>
          </w:p>
        </w:tc>
        <w:tc>
          <w:tcPr>
            <w:tcW w:w="420" w:type="dxa"/>
            <w:noWrap w:val="0"/>
            <w:vAlign w:val="center"/>
          </w:tcPr>
          <w:p>
            <w:pPr>
              <w:ind w:left="-110" w:right="-121"/>
              <w:jc w:val="center"/>
              <w:rPr>
                <w:sz w:val="13"/>
              </w:rPr>
            </w:pPr>
            <w:r>
              <w:rPr>
                <w:sz w:val="13"/>
              </w:rPr>
              <w:t>12</w:t>
            </w:r>
          </w:p>
        </w:tc>
        <w:tc>
          <w:tcPr>
            <w:tcW w:w="760" w:type="dxa"/>
            <w:noWrap w:val="0"/>
            <w:vAlign w:val="center"/>
          </w:tcPr>
          <w:p>
            <w:pPr>
              <w:ind w:left="-110" w:right="-121"/>
              <w:jc w:val="center"/>
              <w:rPr>
                <w:sz w:val="13"/>
              </w:rPr>
            </w:pPr>
            <w:r>
              <w:rPr>
                <w:sz w:val="13"/>
              </w:rPr>
              <w:t>1903046</w:t>
            </w:r>
          </w:p>
        </w:tc>
        <w:tc>
          <w:tcPr>
            <w:tcW w:w="830" w:type="dxa"/>
            <w:noWrap w:val="0"/>
            <w:vAlign w:val="center"/>
          </w:tcPr>
          <w:p>
            <w:pPr>
              <w:ind w:left="-110" w:right="-121"/>
              <w:jc w:val="center"/>
              <w:rPr>
                <w:sz w:val="13"/>
              </w:rPr>
            </w:pPr>
            <w:r>
              <w:rPr>
                <w:rFonts w:hint="eastAsia"/>
                <w:sz w:val="13"/>
              </w:rPr>
              <w:t>工业</w:t>
            </w:r>
            <w:r>
              <w:rPr>
                <w:sz w:val="13"/>
              </w:rPr>
              <w:t>/</w:t>
            </w:r>
            <w:r>
              <w:rPr>
                <w:rFonts w:hint="eastAsia"/>
                <w:sz w:val="13"/>
              </w:rPr>
              <w:t>成片开发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普陀区</w:t>
            </w:r>
          </w:p>
        </w:tc>
        <w:tc>
          <w:tcPr>
            <w:tcW w:w="419" w:type="dxa"/>
            <w:noWrap w:val="0"/>
            <w:vAlign w:val="center"/>
          </w:tcPr>
          <w:p>
            <w:pPr>
              <w:ind w:left="-110" w:right="-121"/>
              <w:jc w:val="center"/>
              <w:rPr>
                <w:sz w:val="13"/>
              </w:rPr>
            </w:pPr>
            <w:r>
              <w:rPr>
                <w:sz w:val="13"/>
              </w:rPr>
              <w:t>10</w:t>
            </w:r>
          </w:p>
        </w:tc>
        <w:tc>
          <w:tcPr>
            <w:tcW w:w="760" w:type="dxa"/>
            <w:noWrap w:val="0"/>
            <w:vAlign w:val="center"/>
          </w:tcPr>
          <w:p>
            <w:pPr>
              <w:ind w:left="-110" w:right="-121"/>
              <w:jc w:val="center"/>
              <w:rPr>
                <w:sz w:val="13"/>
              </w:rPr>
            </w:pPr>
            <w:r>
              <w:rPr>
                <w:sz w:val="13"/>
              </w:rPr>
              <w:t>107283</w:t>
            </w:r>
          </w:p>
        </w:tc>
        <w:tc>
          <w:tcPr>
            <w:tcW w:w="830" w:type="dxa"/>
            <w:noWrap w:val="0"/>
            <w:vAlign w:val="center"/>
          </w:tcPr>
          <w:p>
            <w:pPr>
              <w:ind w:left="-110" w:right="-121"/>
              <w:jc w:val="center"/>
              <w:rPr>
                <w:sz w:val="13"/>
              </w:rPr>
            </w:pPr>
            <w:r>
              <w:rPr>
                <w:rFonts w:hint="eastAsia"/>
                <w:sz w:val="13"/>
              </w:rPr>
              <w:t>综合</w:t>
            </w:r>
            <w:r>
              <w:rPr>
                <w:sz w:val="13"/>
              </w:rPr>
              <w:t>/</w:t>
            </w:r>
            <w:r>
              <w:rPr>
                <w:rFonts w:hint="eastAsia"/>
                <w:sz w:val="13"/>
              </w:rPr>
              <w:t>住宅</w:t>
            </w:r>
          </w:p>
        </w:tc>
        <w:tc>
          <w:tcPr>
            <w:tcW w:w="420" w:type="dxa"/>
            <w:noWrap w:val="0"/>
            <w:vAlign w:val="center"/>
          </w:tcPr>
          <w:p>
            <w:pPr>
              <w:ind w:left="-110" w:right="-121"/>
              <w:jc w:val="center"/>
              <w:rPr>
                <w:sz w:val="13"/>
              </w:rPr>
            </w:pPr>
            <w:r>
              <w:rPr>
                <w:sz w:val="13"/>
              </w:rPr>
              <w:t>3</w:t>
            </w:r>
          </w:p>
        </w:tc>
        <w:tc>
          <w:tcPr>
            <w:tcW w:w="786" w:type="dxa"/>
            <w:noWrap w:val="0"/>
            <w:vAlign w:val="center"/>
          </w:tcPr>
          <w:p>
            <w:pPr>
              <w:ind w:left="-110" w:right="-121"/>
              <w:jc w:val="center"/>
              <w:rPr>
                <w:sz w:val="13"/>
              </w:rPr>
            </w:pPr>
            <w:r>
              <w:rPr>
                <w:sz w:val="13"/>
              </w:rPr>
              <w:t>16349</w:t>
            </w:r>
          </w:p>
        </w:tc>
        <w:tc>
          <w:tcPr>
            <w:tcW w:w="828" w:type="dxa"/>
            <w:noWrap w:val="0"/>
            <w:vAlign w:val="center"/>
          </w:tcPr>
          <w:p>
            <w:pPr>
              <w:ind w:left="-110" w:right="-121"/>
              <w:jc w:val="center"/>
              <w:rPr>
                <w:sz w:val="13"/>
              </w:rPr>
            </w:pPr>
            <w:r>
              <w:rPr>
                <w:rFonts w:hint="eastAsia"/>
                <w:sz w:val="13"/>
              </w:rPr>
              <w:t>综合</w:t>
            </w:r>
            <w:r>
              <w:rPr>
                <w:sz w:val="13"/>
              </w:rPr>
              <w:t>/</w:t>
            </w:r>
            <w:r>
              <w:rPr>
                <w:rFonts w:hint="eastAsia"/>
                <w:sz w:val="13"/>
              </w:rPr>
              <w:t>住宅</w:t>
            </w:r>
          </w:p>
        </w:tc>
        <w:tc>
          <w:tcPr>
            <w:tcW w:w="420" w:type="dxa"/>
            <w:noWrap w:val="0"/>
            <w:vAlign w:val="center"/>
          </w:tcPr>
          <w:p>
            <w:pPr>
              <w:ind w:left="-110" w:right="-121"/>
              <w:jc w:val="center"/>
              <w:rPr>
                <w:sz w:val="13"/>
              </w:rPr>
            </w:pPr>
            <w:r>
              <w:rPr>
                <w:sz w:val="13"/>
              </w:rPr>
              <w:t>2</w:t>
            </w:r>
          </w:p>
        </w:tc>
        <w:tc>
          <w:tcPr>
            <w:tcW w:w="753" w:type="dxa"/>
            <w:noWrap w:val="0"/>
            <w:vAlign w:val="center"/>
          </w:tcPr>
          <w:p>
            <w:pPr>
              <w:ind w:left="-110" w:right="-121"/>
              <w:jc w:val="center"/>
              <w:rPr>
                <w:sz w:val="13"/>
              </w:rPr>
            </w:pPr>
            <w:r>
              <w:rPr>
                <w:sz w:val="13"/>
              </w:rPr>
              <w:t>6399</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1</w:t>
            </w:r>
          </w:p>
        </w:tc>
        <w:tc>
          <w:tcPr>
            <w:tcW w:w="760" w:type="dxa"/>
            <w:noWrap w:val="0"/>
            <w:vAlign w:val="center"/>
          </w:tcPr>
          <w:p>
            <w:pPr>
              <w:ind w:left="-110" w:right="-121"/>
              <w:jc w:val="center"/>
              <w:rPr>
                <w:sz w:val="13"/>
              </w:rPr>
            </w:pPr>
            <w:r>
              <w:rPr>
                <w:sz w:val="13"/>
              </w:rPr>
              <w:t>49853</w:t>
            </w:r>
          </w:p>
        </w:tc>
        <w:tc>
          <w:tcPr>
            <w:tcW w:w="830" w:type="dxa"/>
            <w:noWrap w:val="0"/>
            <w:vAlign w:val="center"/>
          </w:tcPr>
          <w:p>
            <w:pPr>
              <w:ind w:left="-110" w:right="-121"/>
              <w:jc w:val="center"/>
              <w:rPr>
                <w:sz w:val="13"/>
              </w:rPr>
            </w:pPr>
            <w:r>
              <w:rPr>
                <w:rFonts w:hint="eastAsia"/>
                <w:sz w:val="13"/>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青浦县</w:t>
            </w:r>
          </w:p>
        </w:tc>
        <w:tc>
          <w:tcPr>
            <w:tcW w:w="419" w:type="dxa"/>
            <w:noWrap w:val="0"/>
            <w:vAlign w:val="center"/>
          </w:tcPr>
          <w:p>
            <w:pPr>
              <w:ind w:left="-110" w:right="-121"/>
              <w:jc w:val="center"/>
              <w:rPr>
                <w:sz w:val="13"/>
              </w:rPr>
            </w:pPr>
            <w:r>
              <w:rPr>
                <w:sz w:val="13"/>
              </w:rPr>
              <w:t>11</w:t>
            </w:r>
          </w:p>
        </w:tc>
        <w:tc>
          <w:tcPr>
            <w:tcW w:w="760" w:type="dxa"/>
            <w:noWrap w:val="0"/>
            <w:vAlign w:val="center"/>
          </w:tcPr>
          <w:p>
            <w:pPr>
              <w:ind w:left="-110" w:right="-121"/>
              <w:jc w:val="center"/>
              <w:rPr>
                <w:sz w:val="13"/>
              </w:rPr>
            </w:pPr>
            <w:r>
              <w:rPr>
                <w:sz w:val="13"/>
              </w:rPr>
              <w:t>1186164</w:t>
            </w:r>
          </w:p>
        </w:tc>
        <w:tc>
          <w:tcPr>
            <w:tcW w:w="830" w:type="dxa"/>
            <w:noWrap w:val="0"/>
            <w:vAlign w:val="center"/>
          </w:tcPr>
          <w:p>
            <w:pPr>
              <w:ind w:left="-110" w:right="-121"/>
              <w:jc w:val="center"/>
              <w:rPr>
                <w:sz w:val="13"/>
              </w:rPr>
            </w:pPr>
            <w:r>
              <w:rPr>
                <w:rFonts w:hint="eastAsia"/>
                <w:sz w:val="13"/>
              </w:rPr>
              <w:t>花园别墅</w:t>
            </w:r>
          </w:p>
        </w:tc>
        <w:tc>
          <w:tcPr>
            <w:tcW w:w="420" w:type="dxa"/>
            <w:noWrap w:val="0"/>
            <w:vAlign w:val="center"/>
          </w:tcPr>
          <w:p>
            <w:pPr>
              <w:ind w:left="-110" w:right="-121"/>
              <w:jc w:val="center"/>
              <w:rPr>
                <w:sz w:val="13"/>
              </w:rPr>
            </w:pPr>
            <w:r>
              <w:rPr>
                <w:sz w:val="13"/>
              </w:rPr>
              <w:t>22</w:t>
            </w:r>
          </w:p>
        </w:tc>
        <w:tc>
          <w:tcPr>
            <w:tcW w:w="786" w:type="dxa"/>
            <w:noWrap w:val="0"/>
            <w:vAlign w:val="center"/>
          </w:tcPr>
          <w:p>
            <w:pPr>
              <w:ind w:left="-110" w:right="-121"/>
              <w:jc w:val="center"/>
              <w:rPr>
                <w:sz w:val="13"/>
              </w:rPr>
            </w:pPr>
            <w:r>
              <w:rPr>
                <w:sz w:val="13"/>
              </w:rPr>
              <w:t>697315</w:t>
            </w:r>
          </w:p>
        </w:tc>
        <w:tc>
          <w:tcPr>
            <w:tcW w:w="828" w:type="dxa"/>
            <w:noWrap w:val="0"/>
            <w:vAlign w:val="center"/>
          </w:tcPr>
          <w:p>
            <w:pPr>
              <w:ind w:left="-110" w:right="-121"/>
              <w:jc w:val="center"/>
              <w:rPr>
                <w:sz w:val="13"/>
              </w:rPr>
            </w:pPr>
            <w:r>
              <w:rPr>
                <w:rFonts w:hint="eastAsia"/>
                <w:sz w:val="13"/>
              </w:rPr>
              <w:t>工业</w:t>
            </w:r>
            <w:r>
              <w:rPr>
                <w:sz w:val="13"/>
              </w:rPr>
              <w:t>/</w:t>
            </w:r>
            <w:r>
              <w:rPr>
                <w:rFonts w:hint="eastAsia"/>
                <w:sz w:val="13"/>
              </w:rPr>
              <w:t>别墅</w:t>
            </w:r>
          </w:p>
        </w:tc>
        <w:tc>
          <w:tcPr>
            <w:tcW w:w="420" w:type="dxa"/>
            <w:noWrap w:val="0"/>
            <w:vAlign w:val="center"/>
          </w:tcPr>
          <w:p>
            <w:pPr>
              <w:ind w:left="-110" w:right="-121"/>
              <w:jc w:val="center"/>
              <w:rPr>
                <w:sz w:val="13"/>
              </w:rPr>
            </w:pPr>
            <w:r>
              <w:rPr>
                <w:sz w:val="13"/>
              </w:rPr>
              <w:t>90</w:t>
            </w:r>
          </w:p>
        </w:tc>
        <w:tc>
          <w:tcPr>
            <w:tcW w:w="753" w:type="dxa"/>
            <w:noWrap w:val="0"/>
            <w:vAlign w:val="center"/>
          </w:tcPr>
          <w:p>
            <w:pPr>
              <w:ind w:left="-110" w:right="-121"/>
              <w:jc w:val="center"/>
              <w:rPr>
                <w:sz w:val="13"/>
              </w:rPr>
            </w:pPr>
            <w:r>
              <w:rPr>
                <w:sz w:val="13"/>
              </w:rPr>
              <w:t>2731343</w:t>
            </w:r>
          </w:p>
        </w:tc>
        <w:tc>
          <w:tcPr>
            <w:tcW w:w="828" w:type="dxa"/>
            <w:noWrap w:val="0"/>
            <w:vAlign w:val="center"/>
          </w:tcPr>
          <w:p>
            <w:pPr>
              <w:ind w:left="-110" w:right="-121"/>
              <w:jc w:val="center"/>
              <w:rPr>
                <w:sz w:val="13"/>
              </w:rPr>
            </w:pPr>
            <w:r>
              <w:rPr>
                <w:rFonts w:hint="eastAsia"/>
                <w:sz w:val="13"/>
              </w:rPr>
              <w:t>工业</w:t>
            </w:r>
            <w:r>
              <w:rPr>
                <w:sz w:val="13"/>
              </w:rPr>
              <w:t>/</w:t>
            </w:r>
            <w:r>
              <w:rPr>
                <w:rFonts w:hint="eastAsia"/>
                <w:sz w:val="13"/>
              </w:rPr>
              <w:t>别墅</w:t>
            </w:r>
          </w:p>
        </w:tc>
        <w:tc>
          <w:tcPr>
            <w:tcW w:w="420" w:type="dxa"/>
            <w:noWrap w:val="0"/>
            <w:vAlign w:val="center"/>
          </w:tcPr>
          <w:p>
            <w:pPr>
              <w:ind w:left="-110" w:right="-121"/>
              <w:jc w:val="center"/>
              <w:rPr>
                <w:sz w:val="13"/>
              </w:rPr>
            </w:pPr>
            <w:r>
              <w:rPr>
                <w:sz w:val="13"/>
              </w:rPr>
              <w:t>20</w:t>
            </w:r>
          </w:p>
        </w:tc>
        <w:tc>
          <w:tcPr>
            <w:tcW w:w="760" w:type="dxa"/>
            <w:noWrap w:val="0"/>
            <w:vAlign w:val="center"/>
          </w:tcPr>
          <w:p>
            <w:pPr>
              <w:ind w:left="-110" w:right="-121"/>
              <w:jc w:val="center"/>
              <w:rPr>
                <w:sz w:val="13"/>
              </w:rPr>
            </w:pPr>
            <w:r>
              <w:rPr>
                <w:sz w:val="13"/>
              </w:rPr>
              <w:t>343207</w:t>
            </w:r>
          </w:p>
        </w:tc>
        <w:tc>
          <w:tcPr>
            <w:tcW w:w="830" w:type="dxa"/>
            <w:noWrap w:val="0"/>
            <w:vAlign w:val="center"/>
          </w:tcPr>
          <w:p>
            <w:pPr>
              <w:ind w:left="-110" w:right="-121"/>
              <w:jc w:val="center"/>
              <w:rPr>
                <w:sz w:val="13"/>
              </w:rPr>
            </w:pPr>
            <w:r>
              <w:rPr>
                <w:rFonts w:hint="eastAsia"/>
                <w:sz w:val="13"/>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松江县</w:t>
            </w:r>
          </w:p>
        </w:tc>
        <w:tc>
          <w:tcPr>
            <w:tcW w:w="419" w:type="dxa"/>
            <w:noWrap w:val="0"/>
            <w:vAlign w:val="center"/>
          </w:tcPr>
          <w:p>
            <w:pPr>
              <w:ind w:left="-110" w:right="-121"/>
              <w:jc w:val="center"/>
              <w:rPr>
                <w:sz w:val="13"/>
              </w:rPr>
            </w:pPr>
            <w:r>
              <w:rPr>
                <w:sz w:val="13"/>
              </w:rPr>
              <w:t>6</w:t>
            </w:r>
          </w:p>
        </w:tc>
        <w:tc>
          <w:tcPr>
            <w:tcW w:w="760" w:type="dxa"/>
            <w:noWrap w:val="0"/>
            <w:vAlign w:val="center"/>
          </w:tcPr>
          <w:p>
            <w:pPr>
              <w:ind w:left="-110" w:right="-121"/>
              <w:jc w:val="center"/>
              <w:rPr>
                <w:sz w:val="13"/>
              </w:rPr>
            </w:pPr>
            <w:r>
              <w:rPr>
                <w:sz w:val="13"/>
              </w:rPr>
              <w:t>388605</w:t>
            </w:r>
          </w:p>
        </w:tc>
        <w:tc>
          <w:tcPr>
            <w:tcW w:w="830" w:type="dxa"/>
            <w:noWrap w:val="0"/>
            <w:vAlign w:val="center"/>
          </w:tcPr>
          <w:p>
            <w:pPr>
              <w:ind w:left="-110" w:right="-121"/>
              <w:jc w:val="center"/>
              <w:rPr>
                <w:sz w:val="13"/>
              </w:rPr>
            </w:pPr>
            <w:r>
              <w:rPr>
                <w:rFonts w:hint="eastAsia"/>
                <w:sz w:val="13"/>
              </w:rPr>
              <w:t>工业</w:t>
            </w:r>
            <w:r>
              <w:rPr>
                <w:sz w:val="13"/>
              </w:rPr>
              <w:t>/</w:t>
            </w:r>
            <w:r>
              <w:rPr>
                <w:rFonts w:hint="eastAsia"/>
                <w:sz w:val="13"/>
              </w:rPr>
              <w:t>花园别墅</w:t>
            </w:r>
          </w:p>
        </w:tc>
        <w:tc>
          <w:tcPr>
            <w:tcW w:w="420" w:type="dxa"/>
            <w:noWrap w:val="0"/>
            <w:vAlign w:val="center"/>
          </w:tcPr>
          <w:p>
            <w:pPr>
              <w:ind w:left="-110" w:right="-121"/>
              <w:jc w:val="center"/>
              <w:rPr>
                <w:sz w:val="13"/>
              </w:rPr>
            </w:pPr>
            <w:r>
              <w:rPr>
                <w:sz w:val="13"/>
              </w:rPr>
              <w:t>29</w:t>
            </w:r>
          </w:p>
        </w:tc>
        <w:tc>
          <w:tcPr>
            <w:tcW w:w="786" w:type="dxa"/>
            <w:noWrap w:val="0"/>
            <w:vAlign w:val="center"/>
          </w:tcPr>
          <w:p>
            <w:pPr>
              <w:ind w:left="-110" w:right="-121"/>
              <w:jc w:val="center"/>
              <w:rPr>
                <w:sz w:val="13"/>
              </w:rPr>
            </w:pPr>
            <w:r>
              <w:rPr>
                <w:sz w:val="13"/>
              </w:rPr>
              <w:t>676388</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102</w:t>
            </w:r>
          </w:p>
        </w:tc>
        <w:tc>
          <w:tcPr>
            <w:tcW w:w="753" w:type="dxa"/>
            <w:noWrap w:val="0"/>
            <w:vAlign w:val="center"/>
          </w:tcPr>
          <w:p>
            <w:pPr>
              <w:ind w:left="-110" w:right="-121"/>
              <w:jc w:val="center"/>
              <w:rPr>
                <w:sz w:val="13"/>
              </w:rPr>
            </w:pPr>
            <w:r>
              <w:rPr>
                <w:sz w:val="13"/>
              </w:rPr>
              <w:t>2262798</w:t>
            </w:r>
          </w:p>
        </w:tc>
        <w:tc>
          <w:tcPr>
            <w:tcW w:w="828" w:type="dxa"/>
            <w:noWrap w:val="0"/>
            <w:vAlign w:val="center"/>
          </w:tcPr>
          <w:p>
            <w:pPr>
              <w:ind w:left="-110" w:right="-121"/>
              <w:jc w:val="center"/>
              <w:rPr>
                <w:sz w:val="13"/>
              </w:rPr>
            </w:pPr>
            <w:r>
              <w:rPr>
                <w:rFonts w:hint="eastAsia"/>
                <w:sz w:val="13"/>
              </w:rPr>
              <w:t>工业</w:t>
            </w:r>
          </w:p>
        </w:tc>
        <w:tc>
          <w:tcPr>
            <w:tcW w:w="420" w:type="dxa"/>
            <w:noWrap w:val="0"/>
            <w:vAlign w:val="center"/>
          </w:tcPr>
          <w:p>
            <w:pPr>
              <w:ind w:left="-110" w:right="-121"/>
              <w:jc w:val="center"/>
              <w:rPr>
                <w:sz w:val="13"/>
              </w:rPr>
            </w:pPr>
            <w:r>
              <w:rPr>
                <w:sz w:val="13"/>
              </w:rPr>
              <w:t>105</w:t>
            </w:r>
          </w:p>
        </w:tc>
        <w:tc>
          <w:tcPr>
            <w:tcW w:w="760" w:type="dxa"/>
            <w:noWrap w:val="0"/>
            <w:vAlign w:val="center"/>
          </w:tcPr>
          <w:p>
            <w:pPr>
              <w:ind w:left="-110" w:right="-121"/>
              <w:jc w:val="center"/>
              <w:rPr>
                <w:sz w:val="13"/>
              </w:rPr>
            </w:pPr>
            <w:r>
              <w:rPr>
                <w:sz w:val="13"/>
              </w:rPr>
              <w:t>2257430</w:t>
            </w:r>
          </w:p>
        </w:tc>
        <w:tc>
          <w:tcPr>
            <w:tcW w:w="830" w:type="dxa"/>
            <w:noWrap w:val="0"/>
            <w:vAlign w:val="center"/>
          </w:tcPr>
          <w:p>
            <w:pPr>
              <w:ind w:left="-110" w:right="-121"/>
              <w:jc w:val="center"/>
              <w:rPr>
                <w:sz w:val="13"/>
              </w:rPr>
            </w:pPr>
            <w:r>
              <w:rPr>
                <w:rFonts w:hint="eastAsia"/>
                <w:sz w:val="13"/>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徐汇区</w:t>
            </w:r>
          </w:p>
        </w:tc>
        <w:tc>
          <w:tcPr>
            <w:tcW w:w="419" w:type="dxa"/>
            <w:noWrap w:val="0"/>
            <w:vAlign w:val="center"/>
          </w:tcPr>
          <w:p>
            <w:pPr>
              <w:ind w:left="-110" w:right="-121"/>
              <w:jc w:val="center"/>
              <w:rPr>
                <w:sz w:val="13"/>
              </w:rPr>
            </w:pPr>
            <w:r>
              <w:rPr>
                <w:sz w:val="13"/>
              </w:rPr>
              <w:t>22</w:t>
            </w:r>
          </w:p>
        </w:tc>
        <w:tc>
          <w:tcPr>
            <w:tcW w:w="760" w:type="dxa"/>
            <w:noWrap w:val="0"/>
            <w:vAlign w:val="center"/>
          </w:tcPr>
          <w:p>
            <w:pPr>
              <w:ind w:left="-110" w:right="-121"/>
              <w:jc w:val="center"/>
              <w:rPr>
                <w:sz w:val="13"/>
              </w:rPr>
            </w:pPr>
            <w:r>
              <w:rPr>
                <w:sz w:val="13"/>
              </w:rPr>
              <w:t>238877</w:t>
            </w:r>
          </w:p>
        </w:tc>
        <w:tc>
          <w:tcPr>
            <w:tcW w:w="830" w:type="dxa"/>
            <w:noWrap w:val="0"/>
            <w:vAlign w:val="center"/>
          </w:tcPr>
          <w:p>
            <w:pPr>
              <w:ind w:left="-110" w:right="-121"/>
              <w:jc w:val="center"/>
              <w:rPr>
                <w:sz w:val="13"/>
              </w:rPr>
            </w:pPr>
            <w:r>
              <w:rPr>
                <w:rFonts w:hint="eastAsia"/>
                <w:sz w:val="13"/>
              </w:rPr>
              <w:t>住宅</w:t>
            </w:r>
            <w:r>
              <w:rPr>
                <w:sz w:val="13"/>
              </w:rPr>
              <w:t>/</w:t>
            </w:r>
            <w:r>
              <w:rPr>
                <w:rFonts w:hint="eastAsia"/>
                <w:sz w:val="13"/>
              </w:rPr>
              <w:t>综合</w:t>
            </w:r>
          </w:p>
        </w:tc>
        <w:tc>
          <w:tcPr>
            <w:tcW w:w="420" w:type="dxa"/>
            <w:noWrap w:val="0"/>
            <w:vAlign w:val="center"/>
          </w:tcPr>
          <w:p>
            <w:pPr>
              <w:ind w:left="-110" w:right="-121"/>
              <w:jc w:val="center"/>
              <w:rPr>
                <w:sz w:val="13"/>
              </w:rPr>
            </w:pPr>
            <w:r>
              <w:rPr>
                <w:sz w:val="13"/>
              </w:rPr>
              <w:t>27</w:t>
            </w:r>
          </w:p>
        </w:tc>
        <w:tc>
          <w:tcPr>
            <w:tcW w:w="786" w:type="dxa"/>
            <w:noWrap w:val="0"/>
            <w:vAlign w:val="center"/>
          </w:tcPr>
          <w:p>
            <w:pPr>
              <w:ind w:left="-110" w:right="-121"/>
              <w:jc w:val="center"/>
              <w:rPr>
                <w:sz w:val="13"/>
              </w:rPr>
            </w:pPr>
            <w:r>
              <w:rPr>
                <w:sz w:val="13"/>
              </w:rPr>
              <w:t>111696</w:t>
            </w:r>
          </w:p>
        </w:tc>
        <w:tc>
          <w:tcPr>
            <w:tcW w:w="828" w:type="dxa"/>
            <w:noWrap w:val="0"/>
            <w:vAlign w:val="center"/>
          </w:tcPr>
          <w:p>
            <w:pPr>
              <w:ind w:left="-110" w:right="-121"/>
              <w:jc w:val="center"/>
              <w:rPr>
                <w:sz w:val="13"/>
              </w:rPr>
            </w:pPr>
            <w:r>
              <w:rPr>
                <w:rFonts w:hint="eastAsia"/>
                <w:sz w:val="13"/>
              </w:rPr>
              <w:t>住宅</w:t>
            </w:r>
            <w:r>
              <w:rPr>
                <w:sz w:val="13"/>
              </w:rPr>
              <w:t>/</w:t>
            </w:r>
            <w:r>
              <w:rPr>
                <w:rFonts w:hint="eastAsia"/>
                <w:sz w:val="13"/>
              </w:rPr>
              <w:t>综合</w:t>
            </w:r>
          </w:p>
        </w:tc>
        <w:tc>
          <w:tcPr>
            <w:tcW w:w="420" w:type="dxa"/>
            <w:noWrap w:val="0"/>
            <w:vAlign w:val="center"/>
          </w:tcPr>
          <w:p>
            <w:pPr>
              <w:ind w:left="-110" w:right="-121"/>
              <w:jc w:val="center"/>
              <w:rPr>
                <w:sz w:val="13"/>
              </w:rPr>
            </w:pPr>
            <w:r>
              <w:rPr>
                <w:sz w:val="13"/>
              </w:rPr>
              <w:t>33</w:t>
            </w:r>
          </w:p>
        </w:tc>
        <w:tc>
          <w:tcPr>
            <w:tcW w:w="753" w:type="dxa"/>
            <w:noWrap w:val="0"/>
            <w:vAlign w:val="center"/>
          </w:tcPr>
          <w:p>
            <w:pPr>
              <w:ind w:left="-110" w:right="-121"/>
              <w:jc w:val="center"/>
              <w:rPr>
                <w:sz w:val="13"/>
              </w:rPr>
            </w:pPr>
            <w:r>
              <w:rPr>
                <w:sz w:val="13"/>
              </w:rPr>
              <w:t>195746</w:t>
            </w:r>
          </w:p>
        </w:tc>
        <w:tc>
          <w:tcPr>
            <w:tcW w:w="828" w:type="dxa"/>
            <w:noWrap w:val="0"/>
            <w:vAlign w:val="center"/>
          </w:tcPr>
          <w:p>
            <w:pPr>
              <w:ind w:left="-110" w:right="-121"/>
              <w:jc w:val="center"/>
              <w:rPr>
                <w:sz w:val="13"/>
              </w:rPr>
            </w:pPr>
            <w:r>
              <w:rPr>
                <w:rFonts w:hint="eastAsia"/>
                <w:sz w:val="13"/>
              </w:rPr>
              <w:t>综合</w:t>
            </w:r>
            <w:r>
              <w:rPr>
                <w:sz w:val="13"/>
              </w:rPr>
              <w:t>/</w:t>
            </w:r>
            <w:r>
              <w:rPr>
                <w:rFonts w:hint="eastAsia"/>
                <w:sz w:val="13"/>
              </w:rPr>
              <w:t>住宅</w:t>
            </w:r>
          </w:p>
        </w:tc>
        <w:tc>
          <w:tcPr>
            <w:tcW w:w="420" w:type="dxa"/>
            <w:tcBorders>
              <w:bottom w:val="nil"/>
            </w:tcBorders>
            <w:noWrap w:val="0"/>
            <w:vAlign w:val="center"/>
          </w:tcPr>
          <w:p>
            <w:pPr>
              <w:ind w:left="-110" w:right="-121"/>
              <w:jc w:val="center"/>
              <w:rPr>
                <w:sz w:val="13"/>
              </w:rPr>
            </w:pPr>
            <w:r>
              <w:rPr>
                <w:sz w:val="13"/>
              </w:rPr>
              <w:t>14</w:t>
            </w:r>
          </w:p>
        </w:tc>
        <w:tc>
          <w:tcPr>
            <w:tcW w:w="760" w:type="dxa"/>
            <w:tcBorders>
              <w:bottom w:val="nil"/>
            </w:tcBorders>
            <w:noWrap w:val="0"/>
            <w:vAlign w:val="center"/>
          </w:tcPr>
          <w:p>
            <w:pPr>
              <w:ind w:left="-110" w:right="-121"/>
              <w:jc w:val="center"/>
              <w:rPr>
                <w:sz w:val="13"/>
              </w:rPr>
            </w:pPr>
            <w:r>
              <w:rPr>
                <w:sz w:val="13"/>
              </w:rPr>
              <w:t>62765</w:t>
            </w:r>
          </w:p>
        </w:tc>
        <w:tc>
          <w:tcPr>
            <w:tcW w:w="830" w:type="dxa"/>
            <w:tcBorders>
              <w:bottom w:val="nil"/>
            </w:tcBorders>
            <w:noWrap w:val="0"/>
            <w:vAlign w:val="center"/>
          </w:tcPr>
          <w:p>
            <w:pPr>
              <w:ind w:left="-110" w:right="-121"/>
              <w:jc w:val="center"/>
              <w:rPr>
                <w:sz w:val="13"/>
              </w:rPr>
            </w:pPr>
            <w:r>
              <w:rPr>
                <w:rFonts w:hint="eastAsia"/>
                <w:sz w:val="13"/>
              </w:rPr>
              <w:t>住宅</w:t>
            </w:r>
            <w:r>
              <w:rPr>
                <w:sz w:val="13"/>
              </w:rPr>
              <w:t>/</w:t>
            </w:r>
            <w:r>
              <w:rPr>
                <w:rFonts w:hint="eastAsia"/>
                <w:sz w:val="13"/>
              </w:rPr>
              <w:t>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杨浦区</w:t>
            </w:r>
          </w:p>
        </w:tc>
        <w:tc>
          <w:tcPr>
            <w:tcW w:w="419" w:type="dxa"/>
            <w:noWrap w:val="0"/>
            <w:vAlign w:val="center"/>
          </w:tcPr>
          <w:p>
            <w:pPr>
              <w:ind w:left="-110" w:right="-121"/>
              <w:jc w:val="center"/>
              <w:rPr>
                <w:sz w:val="13"/>
              </w:rPr>
            </w:pPr>
            <w:r>
              <w:rPr>
                <w:sz w:val="13"/>
              </w:rPr>
              <w:t>8</w:t>
            </w:r>
          </w:p>
        </w:tc>
        <w:tc>
          <w:tcPr>
            <w:tcW w:w="760" w:type="dxa"/>
            <w:noWrap w:val="0"/>
            <w:vAlign w:val="center"/>
          </w:tcPr>
          <w:p>
            <w:pPr>
              <w:ind w:left="-110" w:right="-121"/>
              <w:jc w:val="center"/>
              <w:rPr>
                <w:sz w:val="13"/>
              </w:rPr>
            </w:pPr>
            <w:r>
              <w:rPr>
                <w:sz w:val="13"/>
              </w:rPr>
              <w:t>123144</w:t>
            </w:r>
          </w:p>
        </w:tc>
        <w:tc>
          <w:tcPr>
            <w:tcW w:w="830" w:type="dxa"/>
            <w:noWrap w:val="0"/>
            <w:vAlign w:val="center"/>
          </w:tcPr>
          <w:p>
            <w:pPr>
              <w:ind w:left="-110" w:right="-121"/>
              <w:jc w:val="center"/>
              <w:rPr>
                <w:sz w:val="13"/>
              </w:rPr>
            </w:pPr>
            <w:r>
              <w:rPr>
                <w:rFonts w:hint="eastAsia"/>
                <w:sz w:val="13"/>
              </w:rPr>
              <w:t>综合</w:t>
            </w:r>
            <w:r>
              <w:rPr>
                <w:sz w:val="13"/>
              </w:rPr>
              <w:t>/</w:t>
            </w:r>
            <w:r>
              <w:rPr>
                <w:rFonts w:hint="eastAsia"/>
                <w:sz w:val="13"/>
              </w:rPr>
              <w:t>住宅</w:t>
            </w:r>
          </w:p>
        </w:tc>
        <w:tc>
          <w:tcPr>
            <w:tcW w:w="420" w:type="dxa"/>
            <w:noWrap w:val="0"/>
            <w:vAlign w:val="center"/>
          </w:tcPr>
          <w:p>
            <w:pPr>
              <w:ind w:left="-110" w:right="-121"/>
              <w:jc w:val="center"/>
              <w:rPr>
                <w:sz w:val="13"/>
              </w:rPr>
            </w:pPr>
            <w:r>
              <w:rPr>
                <w:sz w:val="13"/>
              </w:rPr>
              <w:t>5</w:t>
            </w:r>
          </w:p>
        </w:tc>
        <w:tc>
          <w:tcPr>
            <w:tcW w:w="786" w:type="dxa"/>
            <w:noWrap w:val="0"/>
            <w:vAlign w:val="center"/>
          </w:tcPr>
          <w:p>
            <w:pPr>
              <w:ind w:left="-110" w:right="-121"/>
              <w:jc w:val="center"/>
              <w:rPr>
                <w:sz w:val="13"/>
              </w:rPr>
            </w:pPr>
            <w:r>
              <w:rPr>
                <w:sz w:val="13"/>
              </w:rPr>
              <w:t>87844</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2</w:t>
            </w:r>
          </w:p>
        </w:tc>
        <w:tc>
          <w:tcPr>
            <w:tcW w:w="753" w:type="dxa"/>
            <w:noWrap w:val="0"/>
            <w:vAlign w:val="center"/>
          </w:tcPr>
          <w:p>
            <w:pPr>
              <w:ind w:left="-110" w:right="-121"/>
              <w:jc w:val="center"/>
              <w:rPr>
                <w:sz w:val="13"/>
              </w:rPr>
            </w:pPr>
            <w:r>
              <w:rPr>
                <w:sz w:val="13"/>
              </w:rPr>
              <w:t>10861</w:t>
            </w:r>
          </w:p>
        </w:tc>
        <w:tc>
          <w:tcPr>
            <w:tcW w:w="828" w:type="dxa"/>
            <w:noWrap w:val="0"/>
            <w:vAlign w:val="center"/>
          </w:tcPr>
          <w:p>
            <w:pPr>
              <w:ind w:left="-110" w:right="-121"/>
              <w:jc w:val="center"/>
              <w:rPr>
                <w:sz w:val="13"/>
              </w:rPr>
            </w:pPr>
            <w:r>
              <w:rPr>
                <w:rFonts w:hint="eastAsia"/>
                <w:sz w:val="13"/>
              </w:rPr>
              <w:t>综合</w:t>
            </w:r>
          </w:p>
        </w:tc>
        <w:tc>
          <w:tcPr>
            <w:tcW w:w="420" w:type="dxa"/>
            <w:tcBorders>
              <w:tr2bl w:val="single" w:color="auto" w:sz="4" w:space="0"/>
            </w:tcBorders>
            <w:noWrap w:val="0"/>
            <w:vAlign w:val="center"/>
          </w:tcPr>
          <w:p>
            <w:pPr>
              <w:ind w:left="-110" w:right="-121"/>
              <w:jc w:val="center"/>
              <w:rPr>
                <w:sz w:val="13"/>
              </w:rPr>
            </w:pPr>
          </w:p>
        </w:tc>
        <w:tc>
          <w:tcPr>
            <w:tcW w:w="760" w:type="dxa"/>
            <w:tcBorders>
              <w:tr2bl w:val="single" w:color="auto" w:sz="4" w:space="0"/>
            </w:tcBorders>
            <w:noWrap w:val="0"/>
            <w:vAlign w:val="center"/>
          </w:tcPr>
          <w:p>
            <w:pPr>
              <w:ind w:left="-110" w:right="-121"/>
              <w:jc w:val="center"/>
              <w:rPr>
                <w:sz w:val="13"/>
              </w:rPr>
            </w:pPr>
          </w:p>
        </w:tc>
        <w:tc>
          <w:tcPr>
            <w:tcW w:w="830" w:type="dxa"/>
            <w:tcBorders>
              <w:tr2bl w:val="single" w:color="auto" w:sz="4" w:space="0"/>
            </w:tcBorders>
            <w:noWrap w:val="0"/>
            <w:vAlign w:val="center"/>
          </w:tcPr>
          <w:p>
            <w:pPr>
              <w:ind w:left="-110" w:right="-121"/>
              <w:jc w:val="center"/>
              <w:rPr>
                <w:sz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sz w:val="13"/>
              </w:rPr>
            </w:pPr>
            <w:r>
              <w:rPr>
                <w:rFonts w:hint="eastAsia"/>
                <w:sz w:val="13"/>
              </w:rPr>
              <w:t>闸北区</w:t>
            </w:r>
          </w:p>
        </w:tc>
        <w:tc>
          <w:tcPr>
            <w:tcW w:w="419" w:type="dxa"/>
            <w:noWrap w:val="0"/>
            <w:vAlign w:val="center"/>
          </w:tcPr>
          <w:p>
            <w:pPr>
              <w:ind w:left="-110" w:right="-121"/>
              <w:jc w:val="center"/>
              <w:rPr>
                <w:sz w:val="13"/>
              </w:rPr>
            </w:pPr>
            <w:r>
              <w:rPr>
                <w:sz w:val="13"/>
              </w:rPr>
              <w:t>7</w:t>
            </w:r>
          </w:p>
        </w:tc>
        <w:tc>
          <w:tcPr>
            <w:tcW w:w="760" w:type="dxa"/>
            <w:noWrap w:val="0"/>
            <w:vAlign w:val="center"/>
          </w:tcPr>
          <w:p>
            <w:pPr>
              <w:ind w:left="-110" w:right="-121"/>
              <w:jc w:val="center"/>
              <w:rPr>
                <w:sz w:val="13"/>
              </w:rPr>
            </w:pPr>
            <w:r>
              <w:rPr>
                <w:sz w:val="13"/>
              </w:rPr>
              <w:t>106782</w:t>
            </w:r>
          </w:p>
        </w:tc>
        <w:tc>
          <w:tcPr>
            <w:tcW w:w="830"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3</w:t>
            </w:r>
          </w:p>
        </w:tc>
        <w:tc>
          <w:tcPr>
            <w:tcW w:w="786" w:type="dxa"/>
            <w:noWrap w:val="0"/>
            <w:vAlign w:val="center"/>
          </w:tcPr>
          <w:p>
            <w:pPr>
              <w:ind w:left="-110" w:right="-121"/>
              <w:jc w:val="center"/>
              <w:rPr>
                <w:sz w:val="13"/>
              </w:rPr>
            </w:pPr>
            <w:r>
              <w:rPr>
                <w:sz w:val="13"/>
              </w:rPr>
              <w:t>23440</w:t>
            </w:r>
          </w:p>
        </w:tc>
        <w:tc>
          <w:tcPr>
            <w:tcW w:w="828" w:type="dxa"/>
            <w:noWrap w:val="0"/>
            <w:vAlign w:val="center"/>
          </w:tcPr>
          <w:p>
            <w:pPr>
              <w:ind w:left="-110" w:right="-121"/>
              <w:jc w:val="center"/>
              <w:rPr>
                <w:sz w:val="13"/>
              </w:rPr>
            </w:pPr>
            <w:r>
              <w:rPr>
                <w:rFonts w:hint="eastAsia"/>
                <w:sz w:val="13"/>
              </w:rPr>
              <w:t>综合</w:t>
            </w:r>
          </w:p>
        </w:tc>
        <w:tc>
          <w:tcPr>
            <w:tcW w:w="420" w:type="dxa"/>
            <w:noWrap w:val="0"/>
            <w:vAlign w:val="center"/>
          </w:tcPr>
          <w:p>
            <w:pPr>
              <w:ind w:left="-110" w:right="-121"/>
              <w:jc w:val="center"/>
              <w:rPr>
                <w:sz w:val="13"/>
              </w:rPr>
            </w:pPr>
            <w:r>
              <w:rPr>
                <w:sz w:val="13"/>
              </w:rPr>
              <w:t>4</w:t>
            </w:r>
          </w:p>
        </w:tc>
        <w:tc>
          <w:tcPr>
            <w:tcW w:w="753" w:type="dxa"/>
            <w:noWrap w:val="0"/>
            <w:vAlign w:val="center"/>
          </w:tcPr>
          <w:p>
            <w:pPr>
              <w:ind w:left="-110" w:right="-121"/>
              <w:jc w:val="center"/>
              <w:rPr>
                <w:sz w:val="13"/>
              </w:rPr>
            </w:pPr>
            <w:r>
              <w:rPr>
                <w:sz w:val="13"/>
              </w:rPr>
              <w:t>15394</w:t>
            </w:r>
          </w:p>
        </w:tc>
        <w:tc>
          <w:tcPr>
            <w:tcW w:w="828" w:type="dxa"/>
            <w:noWrap w:val="0"/>
            <w:vAlign w:val="center"/>
          </w:tcPr>
          <w:p>
            <w:pPr>
              <w:ind w:left="-110" w:right="-121"/>
              <w:jc w:val="center"/>
              <w:rPr>
                <w:sz w:val="13"/>
              </w:rPr>
            </w:pPr>
            <w:r>
              <w:rPr>
                <w:rFonts w:hint="eastAsia"/>
                <w:sz w:val="13"/>
              </w:rPr>
              <w:t>综合</w:t>
            </w:r>
          </w:p>
        </w:tc>
        <w:tc>
          <w:tcPr>
            <w:tcW w:w="420" w:type="dxa"/>
            <w:tcBorders>
              <w:tr2bl w:val="single" w:color="auto" w:sz="4" w:space="0"/>
            </w:tcBorders>
            <w:noWrap w:val="0"/>
            <w:vAlign w:val="center"/>
          </w:tcPr>
          <w:p>
            <w:pPr>
              <w:ind w:left="-110" w:right="-121"/>
              <w:jc w:val="center"/>
              <w:rPr>
                <w:sz w:val="13"/>
              </w:rPr>
            </w:pPr>
          </w:p>
        </w:tc>
        <w:tc>
          <w:tcPr>
            <w:tcW w:w="760" w:type="dxa"/>
            <w:tcBorders>
              <w:tr2bl w:val="single" w:color="auto" w:sz="4" w:space="0"/>
            </w:tcBorders>
            <w:noWrap w:val="0"/>
            <w:vAlign w:val="center"/>
          </w:tcPr>
          <w:p>
            <w:pPr>
              <w:ind w:left="-110" w:right="-121"/>
              <w:jc w:val="center"/>
              <w:rPr>
                <w:sz w:val="13"/>
              </w:rPr>
            </w:pPr>
          </w:p>
        </w:tc>
        <w:tc>
          <w:tcPr>
            <w:tcW w:w="830" w:type="dxa"/>
            <w:tcBorders>
              <w:tr2bl w:val="single" w:color="auto" w:sz="4" w:space="0"/>
            </w:tcBorders>
            <w:noWrap w:val="0"/>
            <w:vAlign w:val="center"/>
          </w:tcPr>
          <w:p>
            <w:pPr>
              <w:ind w:left="-110" w:right="-121"/>
              <w:jc w:val="center"/>
              <w:rPr>
                <w:sz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69" w:type="dxa"/>
            <w:noWrap w:val="0"/>
            <w:vAlign w:val="center"/>
          </w:tcPr>
          <w:p>
            <w:pPr>
              <w:ind w:left="-110" w:right="-121"/>
              <w:jc w:val="center"/>
              <w:rPr>
                <w:b/>
                <w:sz w:val="13"/>
              </w:rPr>
            </w:pPr>
            <w:r>
              <w:rPr>
                <w:rFonts w:hint="eastAsia"/>
                <w:b/>
                <w:sz w:val="13"/>
              </w:rPr>
              <w:t>总计</w:t>
            </w:r>
          </w:p>
        </w:tc>
        <w:tc>
          <w:tcPr>
            <w:tcW w:w="419"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194</w:t>
            </w:r>
            <w:r>
              <w:rPr>
                <w:b/>
                <w:sz w:val="13"/>
              </w:rPr>
              <w:fldChar w:fldCharType="end"/>
            </w:r>
          </w:p>
        </w:tc>
        <w:tc>
          <w:tcPr>
            <w:tcW w:w="760"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19793570</w:t>
            </w:r>
            <w:r>
              <w:rPr>
                <w:b/>
                <w:sz w:val="13"/>
              </w:rPr>
              <w:fldChar w:fldCharType="end"/>
            </w:r>
          </w:p>
        </w:tc>
        <w:tc>
          <w:tcPr>
            <w:tcW w:w="830" w:type="dxa"/>
            <w:noWrap w:val="0"/>
            <w:vAlign w:val="center"/>
          </w:tcPr>
          <w:p>
            <w:pPr>
              <w:ind w:left="-110" w:right="-121"/>
              <w:jc w:val="center"/>
              <w:rPr>
                <w:sz w:val="13"/>
              </w:rPr>
            </w:pPr>
            <w:r>
              <w:rPr>
                <w:sz w:val="13"/>
              </w:rPr>
              <w:t>——</w:t>
            </w:r>
          </w:p>
        </w:tc>
        <w:tc>
          <w:tcPr>
            <w:tcW w:w="420"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245</w:t>
            </w:r>
            <w:r>
              <w:rPr>
                <w:b/>
                <w:sz w:val="13"/>
              </w:rPr>
              <w:fldChar w:fldCharType="end"/>
            </w:r>
          </w:p>
        </w:tc>
        <w:tc>
          <w:tcPr>
            <w:tcW w:w="786"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49328981</w:t>
            </w:r>
            <w:r>
              <w:rPr>
                <w:b/>
                <w:sz w:val="13"/>
              </w:rPr>
              <w:fldChar w:fldCharType="end"/>
            </w:r>
          </w:p>
        </w:tc>
        <w:tc>
          <w:tcPr>
            <w:tcW w:w="828" w:type="dxa"/>
            <w:noWrap w:val="0"/>
            <w:vAlign w:val="center"/>
          </w:tcPr>
          <w:p>
            <w:pPr>
              <w:ind w:left="-110" w:right="-121"/>
              <w:jc w:val="center"/>
              <w:rPr>
                <w:sz w:val="13"/>
              </w:rPr>
            </w:pPr>
            <w:r>
              <w:rPr>
                <w:sz w:val="13"/>
              </w:rPr>
              <w:t>——</w:t>
            </w:r>
          </w:p>
        </w:tc>
        <w:tc>
          <w:tcPr>
            <w:tcW w:w="420"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452</w:t>
            </w:r>
            <w:r>
              <w:rPr>
                <w:b/>
                <w:sz w:val="13"/>
              </w:rPr>
              <w:fldChar w:fldCharType="end"/>
            </w:r>
          </w:p>
        </w:tc>
        <w:tc>
          <w:tcPr>
            <w:tcW w:w="753"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16003970</w:t>
            </w:r>
            <w:r>
              <w:rPr>
                <w:b/>
                <w:sz w:val="13"/>
              </w:rPr>
              <w:fldChar w:fldCharType="end"/>
            </w:r>
          </w:p>
        </w:tc>
        <w:tc>
          <w:tcPr>
            <w:tcW w:w="828" w:type="dxa"/>
            <w:noWrap w:val="0"/>
            <w:vAlign w:val="center"/>
          </w:tcPr>
          <w:p>
            <w:pPr>
              <w:ind w:left="-110" w:right="-121"/>
              <w:jc w:val="center"/>
              <w:rPr>
                <w:sz w:val="13"/>
              </w:rPr>
            </w:pPr>
            <w:r>
              <w:rPr>
                <w:sz w:val="13"/>
              </w:rPr>
              <w:t>——</w:t>
            </w:r>
          </w:p>
        </w:tc>
        <w:tc>
          <w:tcPr>
            <w:tcW w:w="420"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258</w:t>
            </w:r>
            <w:r>
              <w:rPr>
                <w:b/>
                <w:sz w:val="13"/>
              </w:rPr>
              <w:fldChar w:fldCharType="end"/>
            </w:r>
          </w:p>
        </w:tc>
        <w:tc>
          <w:tcPr>
            <w:tcW w:w="760" w:type="dxa"/>
            <w:noWrap w:val="0"/>
            <w:vAlign w:val="center"/>
          </w:tcPr>
          <w:p>
            <w:pPr>
              <w:ind w:left="-110" w:right="-121"/>
              <w:jc w:val="center"/>
              <w:rPr>
                <w:b/>
                <w:sz w:val="13"/>
              </w:rPr>
            </w:pPr>
            <w:r>
              <w:rPr>
                <w:b/>
                <w:sz w:val="13"/>
              </w:rPr>
              <w:fldChar w:fldCharType="begin"/>
            </w:r>
            <w:r>
              <w:rPr>
                <w:b/>
                <w:sz w:val="13"/>
              </w:rPr>
              <w:instrText xml:space="preserve"> =SUM(ABOVE) </w:instrText>
            </w:r>
            <w:r>
              <w:rPr>
                <w:b/>
                <w:sz w:val="13"/>
              </w:rPr>
              <w:fldChar w:fldCharType="separate"/>
            </w:r>
            <w:r>
              <w:rPr>
                <w:b/>
                <w:sz w:val="13"/>
                <w:lang/>
              </w:rPr>
              <w:t>6713172</w:t>
            </w:r>
            <w:r>
              <w:rPr>
                <w:b/>
                <w:sz w:val="13"/>
              </w:rPr>
              <w:fldChar w:fldCharType="end"/>
            </w:r>
          </w:p>
        </w:tc>
        <w:tc>
          <w:tcPr>
            <w:tcW w:w="830" w:type="dxa"/>
            <w:noWrap w:val="0"/>
            <w:vAlign w:val="center"/>
          </w:tcPr>
          <w:p>
            <w:pPr>
              <w:ind w:left="-110" w:right="-121"/>
              <w:jc w:val="center"/>
              <w:rPr>
                <w:sz w:val="13"/>
              </w:rPr>
            </w:pPr>
            <w:r>
              <w:rPr>
                <w:sz w:val="13"/>
              </w:rPr>
              <w:t>——</w:t>
            </w:r>
          </w:p>
        </w:tc>
      </w:tr>
    </w:tbl>
    <w:p>
      <w:pPr>
        <w:spacing w:line="120" w:lineRule="auto"/>
        <w:ind w:firstLine="425"/>
        <w:rPr>
          <w:sz w:val="18"/>
        </w:rPr>
      </w:pPr>
      <w:r>
        <w:rPr>
          <w:rFonts w:hint="eastAsia"/>
          <w:sz w:val="15"/>
        </w:rPr>
        <w:t>资料来源：《上海房地产市场》</w:t>
      </w:r>
      <w:r>
        <w:rPr>
          <w:sz w:val="15"/>
        </w:rPr>
        <w:t>’93</w:t>
      </w:r>
      <w:r>
        <w:rPr>
          <w:rFonts w:hint="eastAsia"/>
          <w:sz w:val="15"/>
        </w:rPr>
        <w:t>版，</w:t>
      </w:r>
      <w:r>
        <w:rPr>
          <w:sz w:val="15"/>
        </w:rPr>
        <w:t>’94</w:t>
      </w:r>
      <w:r>
        <w:rPr>
          <w:rFonts w:hint="eastAsia"/>
          <w:sz w:val="15"/>
        </w:rPr>
        <w:t>版，</w:t>
      </w:r>
      <w:r>
        <w:rPr>
          <w:sz w:val="15"/>
        </w:rPr>
        <w:t>’95</w:t>
      </w:r>
      <w:r>
        <w:rPr>
          <w:rFonts w:hint="eastAsia"/>
          <w:sz w:val="15"/>
        </w:rPr>
        <w:t>版，</w:t>
      </w:r>
      <w:r>
        <w:rPr>
          <w:sz w:val="15"/>
        </w:rPr>
        <w:t>’96</w:t>
      </w:r>
      <w:r>
        <w:rPr>
          <w:rFonts w:hint="eastAsia"/>
          <w:sz w:val="15"/>
        </w:rPr>
        <w:t>版。</w:t>
      </w:r>
    </w:p>
    <w:p>
      <w:pPr>
        <w:spacing w:line="120" w:lineRule="auto"/>
        <w:rPr>
          <w:sz w:val="18"/>
        </w:rPr>
      </w:pPr>
    </w:p>
    <w:p>
      <w:pPr>
        <w:spacing w:line="120" w:lineRule="auto"/>
        <w:outlineLvl w:val="0"/>
        <w:rPr>
          <w:sz w:val="1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p>
    <w:p>
      <w:pPr>
        <w:spacing w:line="560" w:lineRule="exact"/>
        <w:ind w:left="360" w:hanging="218"/>
        <w:outlineLvl w:val="0"/>
        <w:rPr>
          <w:rFonts w:ascii="楷体" w:hAnsi="楷体" w:eastAsia="楷体"/>
          <w:sz w:val="28"/>
        </w:rPr>
      </w:pPr>
      <w:r>
        <w:rPr>
          <w:rFonts w:ascii="楷体" w:hAnsi="楷体" w:eastAsia="楷体"/>
          <w:sz w:val="28"/>
        </w:rPr>
        <w:t>3.1.2</w:t>
      </w:r>
      <w:r>
        <w:rPr>
          <w:rFonts w:hint="eastAsia" w:ascii="楷体" w:hAnsi="楷体" w:eastAsia="楷体"/>
          <w:sz w:val="28"/>
        </w:rPr>
        <w:t>城市土地开发空间形态模拟</w:t>
      </w:r>
    </w:p>
    <w:p>
      <w:pPr>
        <w:spacing w:line="560" w:lineRule="exact"/>
        <w:ind w:left="360" w:hanging="218"/>
        <w:outlineLvl w:val="0"/>
        <w:rPr>
          <w:rFonts w:ascii="楷体" w:hAnsi="楷体" w:eastAsia="楷体"/>
          <w:sz w:val="2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r>
        <w:rPr>
          <w:rFonts w:hint="eastAsia" w:ascii="楷体" w:hAnsi="楷体" w:eastAsia="楷体"/>
          <w:sz w:val="28"/>
        </w:rPr>
        <w:t>以各区、县的质心点坐标（见表</w:t>
      </w:r>
      <w:r>
        <w:rPr>
          <w:rFonts w:ascii="楷体" w:hAnsi="楷体" w:eastAsia="楷体"/>
          <w:sz w:val="28"/>
        </w:rPr>
        <w:t>2</w:t>
      </w:r>
      <w:r>
        <w:rPr>
          <w:rFonts w:hint="eastAsia" w:ascii="楷体" w:hAnsi="楷体" w:eastAsia="楷体"/>
          <w:sz w:val="28"/>
        </w:rPr>
        <w:t>）和各区、县的土地开发总量作为（</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w:t>
      </w:r>
      <w:r>
        <w:rPr>
          <w:rFonts w:ascii="楷体" w:hAnsi="楷体" w:eastAsia="楷体"/>
          <w:sz w:val="28"/>
        </w:rPr>
        <w:t>Z</w:t>
      </w:r>
      <w:r>
        <w:rPr>
          <w:rFonts w:hint="eastAsia" w:ascii="楷体" w:hAnsi="楷体" w:eastAsia="楷体"/>
          <w:sz w:val="28"/>
        </w:rPr>
        <w:t>）坐标输入，运用</w:t>
      </w:r>
      <w:r>
        <w:rPr>
          <w:rFonts w:ascii="楷体" w:hAnsi="楷体" w:eastAsia="楷体"/>
          <w:sz w:val="28"/>
        </w:rPr>
        <w:t>Golden Software</w:t>
      </w:r>
      <w:r>
        <w:rPr>
          <w:rFonts w:hint="eastAsia" w:ascii="楷体" w:hAnsi="楷体" w:eastAsia="楷体"/>
          <w:sz w:val="28"/>
        </w:rPr>
        <w:t>软件构造城市土地开发的空间模型（如图</w:t>
      </w:r>
      <w:r>
        <w:rPr>
          <w:rFonts w:ascii="楷体" w:hAnsi="楷体" w:eastAsia="楷体"/>
          <w:sz w:val="28"/>
        </w:rPr>
        <w:t>1</w:t>
      </w:r>
      <w:r>
        <w:rPr>
          <w:rFonts w:hint="eastAsia" w:ascii="楷体" w:hAnsi="楷体" w:eastAsia="楷体"/>
          <w:sz w:val="28"/>
        </w:rPr>
        <w:t>）。</w:t>
      </w:r>
    </w:p>
    <w:p>
      <w:pPr>
        <w:rPr>
          <w:sz w:val="15"/>
        </w:rPr>
      </w:pPr>
      <w:r>
        <w:rPr>
          <w:sz w:val="20"/>
          <w:lang/>
        </w:rPr>
        <w:pict>
          <v:group id="_x0000_s1070" o:spid="_x0000_s1070" o:spt="203" style="position:absolute;left:0pt;margin-left:-216.2pt;margin-top:13.95pt;height:423.2pt;width:433.15pt;z-index:251667456;mso-width-relative:page;mso-height-relative:page;" coordorigin="1550,6680" coordsize="8663,8464">
            <o:lock v:ext="edit"/>
            <v:shape id="_x0000_s1027" o:spid="_x0000_s1027" o:spt="75" type="#_x0000_t75" style="position:absolute;left:1550;top:7118;height:3685;width:4139;" filled="f" o:preferrelative="f" stroked="t" coordsize="21600,21600">
              <v:path/>
              <v:fill on="f" focussize="0,0"/>
              <v:stroke weight="0.25pt"/>
              <v:imagedata r:id="rId7" o:title="1992.jpg"/>
              <o:lock v:ext="edit" aspectratio="f"/>
            </v:shape>
            <v:group id="_x0000_s1064" o:spid="_x0000_s1064" o:spt="203" style="position:absolute;left:6000;top:6680;height:4141;width:4173;" coordorigin="6000,6680" coordsize="4173,4141">
              <o:lock v:ext="edit"/>
              <v:shape id="_x0000_s1026" o:spid="_x0000_s1026" o:spt="75" type="#_x0000_t75" style="position:absolute;left:6034;top:7137;height:3684;width:4139;" filled="f" stroked="t" coordsize="21600,21600">
                <v:path/>
                <v:fill on="f" focussize="0,0"/>
                <v:stroke weight="0.25pt"/>
                <v:imagedata r:id="rId8" o:title="1992v.jpg"/>
                <o:lock v:ext="edit" aspectratio="f"/>
              </v:shape>
              <v:shape id="_x0000_s1063" o:spid="_x0000_s1063" o:spt="202" type="#_x0000_t202" style="position:absolute;left:6000;top:6680;height:387;width:4160;" stroked="f" coordsize="21600,21600">
                <v:path/>
                <v:fill focussize="0,0"/>
                <v:stroke on="f"/>
                <v:imagedata o:title=""/>
                <o:lock v:ext="edit"/>
                <v:textbox>
                  <w:txbxContent>
                    <w:p>
                      <w:pPr>
                        <w:jc w:val="center"/>
                      </w:pPr>
                      <w:r>
                        <w:rPr>
                          <w:sz w:val="15"/>
                        </w:rPr>
                        <w:t>1992</w:t>
                      </w:r>
                      <w:r>
                        <w:rPr>
                          <w:rFonts w:hint="eastAsia"/>
                          <w:sz w:val="15"/>
                        </w:rPr>
                        <w:t>年土地开发三维图</w:t>
                      </w:r>
                    </w:p>
                  </w:txbxContent>
                </v:textbox>
              </v:shape>
            </v:group>
            <v:group id="_x0000_s1067" o:spid="_x0000_s1067" o:spt="203" style="position:absolute;left:1559;top:10960;height:4158;width:4133;" coordorigin="1559,10960" coordsize="4133,4158">
              <o:lock v:ext="edit"/>
              <v:shape id="_x0000_s1065" o:spid="_x0000_s1065" o:spt="75" type="#_x0000_t75" style="position:absolute;left:1559;top:11438;height:3680;width:4133;" o:ole="t" fillcolor="#000011" filled="f" stroked="t" coordsize="21600,21600">
                <v:path/>
                <v:fill on="f" alignshape="1" focussize="0,0"/>
                <v:stroke weight="0.25pt"/>
                <v:imagedata r:id="rId10" grayscale="f" bilevel="f" o:title=""/>
                <o:lock v:ext="edit"/>
              </v:shape>
              <v:shape id="_x0000_s1066" o:spid="_x0000_s1066" o:spt="202" type="#_x0000_t202" style="position:absolute;left:1560;top:10960;height:414;width:4119;" stroked="f" coordsize="21600,21600">
                <v:path/>
                <v:fill focussize="0,0"/>
                <v:stroke on="f"/>
                <v:imagedata o:title=""/>
                <o:lock v:ext="edit"/>
                <v:textbox>
                  <w:txbxContent>
                    <w:p>
                      <w:pPr>
                        <w:jc w:val="center"/>
                      </w:pPr>
                      <w:r>
                        <w:rPr>
                          <w:sz w:val="15"/>
                        </w:rPr>
                        <w:t>1993</w:t>
                      </w:r>
                      <w:r>
                        <w:rPr>
                          <w:rFonts w:hint="eastAsia"/>
                          <w:sz w:val="15"/>
                        </w:rPr>
                        <w:t>年土地开发二维等高线图</w:t>
                      </w:r>
                    </w:p>
                  </w:txbxContent>
                </v:textbox>
              </v:shape>
            </v:group>
            <v:group id="_x0000_s1069" o:spid="_x0000_s1069" o:spt="203" style="position:absolute;left:6087;top:10984;height:4160;width:4126;" coordorigin="6060,11027" coordsize="4126,4160">
              <o:lock v:ext="edit"/>
              <v:shape id="_x0000_s1028" o:spid="_x0000_s1028" o:spt="75" type="#_x0000_t75" style="position:absolute;left:6060;top:11502;height:3685;width:4126;" filled="f" stroked="t" coordsize="21600,21600">
                <v:path/>
                <v:fill on="f" focussize="0,0"/>
                <v:stroke weight="0.25pt"/>
                <v:imagedata r:id="rId11" o:title="1993v.jpg"/>
                <o:lock v:ext="edit" aspectratio="f"/>
              </v:shape>
              <v:shape id="_x0000_s1068" o:spid="_x0000_s1068" o:spt="202" type="#_x0000_t202" style="position:absolute;left:6066;top:11027;height:387;width:4080;" stroked="f" coordsize="21600,21600">
                <v:path/>
                <v:fill focussize="0,0"/>
                <v:stroke on="f"/>
                <v:imagedata o:title=""/>
                <o:lock v:ext="edit"/>
                <v:textbox>
                  <w:txbxContent>
                    <w:p>
                      <w:pPr>
                        <w:jc w:val="center"/>
                      </w:pPr>
                      <w:r>
                        <w:rPr>
                          <w:sz w:val="15"/>
                        </w:rPr>
                        <w:t>1993</w:t>
                      </w:r>
                      <w:r>
                        <w:rPr>
                          <w:rFonts w:hint="eastAsia"/>
                          <w:sz w:val="15"/>
                        </w:rPr>
                        <w:t>年土地开发三维图</w:t>
                      </w:r>
                    </w:p>
                  </w:txbxContent>
                </v:textbox>
              </v:shape>
            </v:group>
          </v:group>
          <o:OLEObject Type="Embed" ProgID="Word.Picture.8" ShapeID="_x0000_s1065" DrawAspect="Content" ObjectID="_1468075725" r:id="rId9">
            <o:LockedField>false</o:LockedField>
          </o:OLEObject>
        </w:pict>
      </w:r>
    </w:p>
    <w:p>
      <w:pPr>
        <w:rPr>
          <w:sz w:val="15"/>
        </w:rPr>
      </w:pPr>
      <w:r>
        <w:rPr>
          <w:sz w:val="15"/>
        </w:rPr>
        <w:t xml:space="preserve">                                      </w:t>
      </w:r>
    </w:p>
    <w:p>
      <w:pPr>
        <w:rPr>
          <w:sz w:val="15"/>
        </w:rPr>
      </w:pPr>
      <w:r>
        <w:rPr>
          <w:sz w:val="20"/>
          <w:lang/>
        </w:rPr>
        <w:pict>
          <v:shape id="_x0000_s1062" o:spid="_x0000_s1062" o:spt="202" type="#_x0000_t202" style="position:absolute;left:0pt;margin-left:19.3pt;margin-top:-20.55pt;height:22.05pt;width:208.7pt;mso-wrap-distance-bottom:0pt;mso-wrap-distance-left:9pt;mso-wrap-distance-right:9pt;mso-wrap-distance-top:0pt;z-index:251666432;mso-width-relative:page;mso-height-relative:page;" o:preferrelative="f" stroked="f" coordsize="21600,21600">
            <v:path/>
            <v:fill focussize="0,0"/>
            <v:stroke on="f"/>
            <v:imagedata o:title=""/>
            <o:lock v:ext="edit"/>
            <v:textbox>
              <w:txbxContent>
                <w:p>
                  <w:pPr>
                    <w:jc w:val="center"/>
                  </w:pPr>
                  <w:r>
                    <w:rPr>
                      <w:sz w:val="15"/>
                    </w:rPr>
                    <w:t>1992</w:t>
                  </w:r>
                  <w:r>
                    <w:rPr>
                      <w:rFonts w:hint="eastAsia"/>
                      <w:sz w:val="15"/>
                    </w:rPr>
                    <w:t>年土地开发二维等高线图</w:t>
                  </w:r>
                </w:p>
              </w:txbxContent>
            </v:textbox>
            <w10:wrap type="square"/>
          </v:shape>
        </w:pict>
      </w:r>
    </w:p>
    <w:p>
      <w:pPr>
        <w:rPr>
          <w:sz w:val="15"/>
        </w:rPr>
      </w:pPr>
    </w:p>
    <w:p>
      <w:pPr>
        <w:rPr>
          <w:sz w:val="15"/>
        </w:rPr>
      </w:pPr>
    </w:p>
    <w:p>
      <w:pPr>
        <w:rPr>
          <w:sz w:val="15"/>
        </w:rPr>
      </w:pPr>
    </w:p>
    <w:p>
      <w:pPr>
        <w:rPr>
          <w:sz w:val="15"/>
        </w:rPr>
      </w:pPr>
    </w:p>
    <w:p>
      <w:pPr>
        <w:rPr>
          <w:sz w:val="15"/>
        </w:rPr>
      </w:pPr>
    </w:p>
    <w:p>
      <w:pPr>
        <w:rPr>
          <w:sz w:val="15"/>
        </w:rPr>
      </w:pPr>
    </w:p>
    <w:p>
      <w:pPr>
        <w:rPr>
          <w:sz w:val="15"/>
        </w:rPr>
      </w:pPr>
    </w:p>
    <w:p>
      <w:pPr>
        <w:rPr>
          <w:sz w:val="15"/>
        </w:rPr>
      </w:pPr>
    </w:p>
    <w:p>
      <w:pPr>
        <w:rPr>
          <w:sz w:val="15"/>
        </w:rPr>
      </w:pPr>
    </w:p>
    <w:p>
      <w:pPr>
        <w:rPr>
          <w:sz w:val="15"/>
        </w:rPr>
      </w:pPr>
    </w:p>
    <w:p>
      <w:pPr>
        <w:rPr>
          <w:sz w:val="15"/>
        </w:rPr>
      </w:pPr>
    </w:p>
    <w:p>
      <w:pPr>
        <w:rPr>
          <w:sz w:val="15"/>
        </w:rPr>
      </w:pPr>
    </w:p>
    <w:p>
      <w:pPr>
        <w:rPr>
          <w:sz w:val="15"/>
        </w:rPr>
      </w:pPr>
      <w:r>
        <w:rPr>
          <w:sz w:val="15"/>
        </w:rPr>
        <w:t xml:space="preserve">                                     </w:t>
      </w:r>
    </w:p>
    <w:p>
      <w:pPr>
        <w:ind w:left="420"/>
        <w:rPr>
          <w:sz w:val="15"/>
        </w:rPr>
      </w:pPr>
    </w:p>
    <w:p>
      <w:pPr>
        <w:rPr>
          <w:sz w:val="15"/>
        </w:rPr>
      </w:pPr>
    </w:p>
    <w:p>
      <w:pPr>
        <w:rPr>
          <w:rFonts w:hint="eastAsia"/>
          <w:sz w:val="15"/>
        </w:rPr>
      </w:pPr>
      <w:r>
        <w:rPr>
          <w:sz w:val="15"/>
        </w:rPr>
        <w:t xml:space="preserve">      </w:t>
      </w:r>
    </w:p>
    <w:p>
      <w:pPr>
        <w:rPr>
          <w:rFonts w:hint="eastAsia"/>
          <w:sz w:val="15"/>
        </w:rPr>
      </w:pPr>
    </w:p>
    <w:p>
      <w:pPr>
        <w:rPr>
          <w:rFonts w:hint="eastAsia"/>
          <w:sz w:val="15"/>
        </w:rPr>
      </w:pPr>
    </w:p>
    <w:p>
      <w:pPr>
        <w:rPr>
          <w:rFonts w:hint="eastAsia"/>
          <w:sz w:val="15"/>
        </w:rPr>
      </w:pPr>
    </w:p>
    <w:p>
      <w:pPr>
        <w:rPr>
          <w:rFonts w:hint="eastAsia"/>
          <w:sz w:val="15"/>
        </w:rPr>
      </w:pPr>
    </w:p>
    <w:p>
      <w:pPr>
        <w:rPr>
          <w:rFonts w:hint="eastAsia"/>
          <w:sz w:val="15"/>
        </w:rPr>
      </w:pPr>
    </w:p>
    <w:p>
      <w:pPr>
        <w:rPr>
          <w:rFonts w:hint="eastAsia"/>
          <w:sz w:val="15"/>
        </w:rPr>
      </w:pPr>
    </w:p>
    <w:p>
      <w:pPr>
        <w:rPr>
          <w:rFonts w:hint="eastAsia"/>
          <w:sz w:val="15"/>
        </w:rPr>
      </w:pPr>
    </w:p>
    <w:p>
      <w:pPr>
        <w:rPr>
          <w:rFonts w:hint="eastAsia"/>
          <w:sz w:val="15"/>
        </w:rPr>
      </w:pPr>
    </w:p>
    <w:p>
      <w:pPr>
        <w:rPr>
          <w:rFonts w:hint="eastAsia"/>
          <w:sz w:val="15"/>
        </w:rPr>
      </w:pPr>
    </w:p>
    <w:p>
      <w:pPr>
        <w:rPr>
          <w:rFonts w:hint="eastAsia"/>
          <w:sz w:val="15"/>
        </w:rPr>
      </w:pPr>
    </w:p>
    <w:p>
      <w:pPr>
        <w:rPr>
          <w:sz w:val="15"/>
        </w:rPr>
      </w:pPr>
      <w:r>
        <w:rPr>
          <w:sz w:val="20"/>
          <w:lang/>
        </w:rPr>
        <w:pict>
          <v:group id="_x0000_s1081" o:spid="_x0000_s1081" o:spt="203" style="position:absolute;left:0pt;margin-left:19.9pt;margin-top:-9.35pt;height:449.35pt;width:435.05pt;mso-wrap-distance-bottom:0pt;mso-wrap-distance-left:9pt;mso-wrap-distance-right:9pt;mso-wrap-distance-top:0pt;z-index:251668480;mso-width-relative:page;mso-height-relative:page;" coordorigin="1532,1253" coordsize="8701,8987">
            <o:lock v:ext="edit"/>
            <v:group id="_x0000_s1073" o:spid="_x0000_s1073" o:spt="203" style="position:absolute;left:6074;top:1253;height:4200;width:4139;" coordorigin="6074,1253" coordsize="4139,4200">
              <o:lock v:ext="edit"/>
              <v:shape id="_x0000_s1029" o:spid="_x0000_s1029" o:spt="75" type="#_x0000_t75" style="position:absolute;left:6074;top:1768;height:3685;width:4139;" filled="f" stroked="t" coordsize="21600,21600">
                <v:path/>
                <v:fill on="f" focussize="0,0"/>
                <v:stroke weight="0.25pt"/>
                <v:imagedata r:id="rId12" o:title="1994v.jpg"/>
                <o:lock v:ext="edit" aspectratio="f"/>
              </v:shape>
              <v:shape id="_x0000_s1072" o:spid="_x0000_s1072" o:spt="202" type="#_x0000_t202" style="position:absolute;left:6078;top:1253;height:440;width:4119;" stroked="f" coordsize="21600,21600">
                <v:path/>
                <v:fill focussize="0,0"/>
                <v:stroke on="f"/>
                <v:imagedata o:title=""/>
                <o:lock v:ext="edit"/>
                <v:textbox>
                  <w:txbxContent>
                    <w:p>
                      <w:pPr>
                        <w:jc w:val="center"/>
                      </w:pPr>
                      <w:r>
                        <w:rPr>
                          <w:sz w:val="15"/>
                        </w:rPr>
                        <w:t>1994</w:t>
                      </w:r>
                      <w:r>
                        <w:rPr>
                          <w:rFonts w:hint="eastAsia"/>
                          <w:sz w:val="15"/>
                        </w:rPr>
                        <w:t>年土地开发三维图</w:t>
                      </w:r>
                    </w:p>
                  </w:txbxContent>
                </v:textbox>
              </v:shape>
            </v:group>
            <v:group id="_x0000_s1075" o:spid="_x0000_s1075" o:spt="203" style="position:absolute;left:1559;top:1294;height:4159;width:4108;" coordorigin="1559,1294" coordsize="4108,4159">
              <o:lock v:ext="edit"/>
              <v:shape id="_x0000_s1071" o:spid="_x0000_s1071" o:spt="202" type="#_x0000_t202" style="position:absolute;left:1561;top:1294;height:440;width:4106;" stroked="f" coordsize="21600,21600">
                <v:path/>
                <v:fill focussize="0,0"/>
                <v:stroke on="f"/>
                <v:imagedata o:title=""/>
                <o:lock v:ext="edit"/>
                <v:textbox>
                  <w:txbxContent>
                    <w:p>
                      <w:pPr>
                        <w:jc w:val="center"/>
                      </w:pPr>
                      <w:r>
                        <w:rPr>
                          <w:sz w:val="15"/>
                        </w:rPr>
                        <w:t>1994</w:t>
                      </w:r>
                      <w:r>
                        <w:rPr>
                          <w:rFonts w:hint="eastAsia"/>
                          <w:sz w:val="15"/>
                        </w:rPr>
                        <w:t>年土地开发二维等高线图</w:t>
                      </w:r>
                    </w:p>
                  </w:txbxContent>
                </v:textbox>
              </v:shape>
              <v:shape id="_x0000_s1074" o:spid="_x0000_s1074" o:spt="75" type="#_x0000_t75" style="position:absolute;left:1559;top:1773;height:3680;width:4107;" fillcolor="#000011" filled="f" stroked="t" coordsize="21600,21600">
                <v:path/>
                <v:fill on="f" focussize="0,0"/>
                <v:stroke weight="0.25pt"/>
                <v:imagedata r:id="rId13" o:title="1994.jpg"/>
                <o:lock v:ext="edit" aspectratio="f"/>
              </v:shape>
            </v:group>
            <v:group id="_x0000_s1079" o:spid="_x0000_s1079" o:spt="203" style="position:absolute;left:1547;top:5640;height:4146;width:4139;" coordorigin="1547,5640" coordsize="4139,4146">
              <o:lock v:ext="edit"/>
              <v:shape id="_x0000_s1031" o:spid="_x0000_s1031" o:spt="75" type="#_x0000_t75" style="position:absolute;left:1547;top:6101;height:3685;width:4139;" filled="f" stroked="t" coordsize="21600,21600">
                <v:path/>
                <v:fill on="f" focussize="0,0"/>
                <v:stroke weight="0.25pt"/>
                <v:imagedata r:id="rId14" o:title="1995.jpg"/>
                <o:lock v:ext="edit" aspectratio="f"/>
              </v:shape>
              <v:shape id="_x0000_s1076" o:spid="_x0000_s1076" o:spt="202" type="#_x0000_t202" style="position:absolute;left:1547;top:5640;height:400;width:4106;" stroked="f" coordsize="21600,21600">
                <v:path/>
                <v:fill focussize="0,0"/>
                <v:stroke on="f"/>
                <v:imagedata o:title=""/>
                <o:lock v:ext="edit"/>
                <v:textbox>
                  <w:txbxContent>
                    <w:p>
                      <w:pPr>
                        <w:jc w:val="center"/>
                      </w:pPr>
                      <w:r>
                        <w:rPr>
                          <w:sz w:val="15"/>
                        </w:rPr>
                        <w:t>1995</w:t>
                      </w:r>
                      <w:r>
                        <w:rPr>
                          <w:rFonts w:hint="eastAsia"/>
                          <w:sz w:val="15"/>
                        </w:rPr>
                        <w:t>年土地开发二维等高线图</w:t>
                      </w:r>
                    </w:p>
                  </w:txbxContent>
                </v:textbox>
              </v:shape>
            </v:group>
            <v:group id="_x0000_s1078" o:spid="_x0000_s1078" o:spt="203" style="position:absolute;left:6078;top:5641;height:4135;width:4155;" coordorigin="6078,5641" coordsize="4155,4135">
              <o:lock v:ext="edit"/>
              <v:shape id="_x0000_s1030" o:spid="_x0000_s1030" o:spt="75" type="#_x0000_t75" style="position:absolute;left:6094;top:6091;height:3685;width:4139;" filled="f" stroked="t" coordsize="21600,21600">
                <v:path/>
                <v:fill on="f" focussize="0,0"/>
                <v:stroke weight="0.25pt"/>
                <v:imagedata r:id="rId15" o:title="1995v.jpg"/>
                <o:lock v:ext="edit" aspectratio="f"/>
              </v:shape>
              <v:shape id="_x0000_s1077" o:spid="_x0000_s1077" o:spt="202" type="#_x0000_t202" style="position:absolute;left:6078;top:5641;height:400;width:4106;" stroked="f" coordsize="21600,21600">
                <v:path/>
                <v:fill focussize="0,0"/>
                <v:stroke on="f"/>
                <v:imagedata o:title=""/>
                <o:lock v:ext="edit"/>
                <v:textbox>
                  <w:txbxContent>
                    <w:p>
                      <w:pPr>
                        <w:jc w:val="center"/>
                      </w:pPr>
                      <w:r>
                        <w:rPr>
                          <w:sz w:val="15"/>
                        </w:rPr>
                        <w:t>1995</w:t>
                      </w:r>
                      <w:r>
                        <w:rPr>
                          <w:rFonts w:hint="eastAsia"/>
                          <w:sz w:val="15"/>
                        </w:rPr>
                        <w:t>年土地开发三维图</w:t>
                      </w:r>
                    </w:p>
                  </w:txbxContent>
                </v:textbox>
              </v:shape>
            </v:group>
            <v:shape id="_x0000_s1080" o:spid="_x0000_s1080" o:spt="202" type="#_x0000_t202" style="position:absolute;left:1532;top:9840;height:400;width:8694;" stroked="f" coordsize="21600,21600">
              <v:path/>
              <v:fill focussize="0,0"/>
              <v:stroke on="f"/>
              <v:imagedata o:title=""/>
              <o:lock v:ext="edit"/>
              <v:textbox>
                <w:txbxContent>
                  <w:p>
                    <w:pPr>
                      <w:jc w:val="center"/>
                    </w:pPr>
                    <w:r>
                      <w:rPr>
                        <w:rFonts w:hint="eastAsia"/>
                        <w:sz w:val="15"/>
                      </w:rPr>
                      <w:t>图</w:t>
                    </w:r>
                    <w:r>
                      <w:rPr>
                        <w:sz w:val="15"/>
                      </w:rPr>
                      <w:t>1    1992-1995</w:t>
                    </w:r>
                    <w:r>
                      <w:rPr>
                        <w:rFonts w:hint="eastAsia"/>
                        <w:sz w:val="15"/>
                      </w:rPr>
                      <w:t>年上海城市土地开发空间形态模拟</w:t>
                    </w:r>
                  </w:p>
                </w:txbxContent>
              </v:textbox>
            </v:shape>
            <w10:wrap type="square"/>
          </v:group>
        </w:pict>
      </w:r>
      <w:r>
        <w:rPr>
          <w:sz w:val="15"/>
        </w:rPr>
        <w:t xml:space="preserve">                               </w:t>
      </w:r>
    </w:p>
    <w:p>
      <w:pPr>
        <w:jc w:val="center"/>
        <w:rPr>
          <w:sz w:val="15"/>
        </w:rPr>
      </w:pPr>
      <w:r>
        <w:rPr>
          <w:sz w:val="15"/>
        </w:rPr>
        <w:t xml:space="preserve"> </w:t>
      </w:r>
      <w:r>
        <w:rPr>
          <w:rFonts w:hint="eastAsia"/>
          <w:sz w:val="15"/>
        </w:rPr>
        <w:t>表</w:t>
      </w:r>
      <w:r>
        <w:rPr>
          <w:sz w:val="15"/>
        </w:rPr>
        <w:t xml:space="preserve">2            </w:t>
      </w:r>
      <w:r>
        <w:rPr>
          <w:rFonts w:hint="eastAsia"/>
          <w:sz w:val="15"/>
        </w:rPr>
        <w:t>各区、县质心的坐标</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65"/>
        <w:gridCol w:w="795"/>
        <w:gridCol w:w="795"/>
        <w:gridCol w:w="945"/>
        <w:gridCol w:w="792"/>
        <w:gridCol w:w="793"/>
        <w:gridCol w:w="793"/>
        <w:gridCol w:w="793"/>
        <w:gridCol w:w="793"/>
        <w:gridCol w:w="793"/>
        <w:gridCol w:w="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65" w:type="dxa"/>
            <w:noWrap w:val="0"/>
            <w:vAlign w:val="center"/>
          </w:tcPr>
          <w:p>
            <w:pPr>
              <w:jc w:val="center"/>
              <w:rPr>
                <w:sz w:val="13"/>
              </w:rPr>
            </w:pPr>
          </w:p>
        </w:tc>
        <w:tc>
          <w:tcPr>
            <w:tcW w:w="795" w:type="dxa"/>
            <w:noWrap w:val="0"/>
            <w:vAlign w:val="center"/>
          </w:tcPr>
          <w:p>
            <w:pPr>
              <w:ind w:right="-107" w:hanging="114"/>
              <w:jc w:val="center"/>
              <w:rPr>
                <w:sz w:val="13"/>
              </w:rPr>
            </w:pPr>
            <w:r>
              <w:rPr>
                <w:rFonts w:hint="eastAsia"/>
                <w:sz w:val="13"/>
              </w:rPr>
              <w:t>宝山区</w:t>
            </w:r>
          </w:p>
        </w:tc>
        <w:tc>
          <w:tcPr>
            <w:tcW w:w="795" w:type="dxa"/>
            <w:noWrap w:val="0"/>
            <w:vAlign w:val="center"/>
          </w:tcPr>
          <w:p>
            <w:pPr>
              <w:ind w:right="-107" w:hanging="114"/>
              <w:jc w:val="center"/>
              <w:rPr>
                <w:sz w:val="13"/>
              </w:rPr>
            </w:pPr>
            <w:r>
              <w:rPr>
                <w:rFonts w:hint="eastAsia"/>
                <w:sz w:val="13"/>
              </w:rPr>
              <w:t>长宁区</w:t>
            </w:r>
          </w:p>
        </w:tc>
        <w:tc>
          <w:tcPr>
            <w:tcW w:w="945" w:type="dxa"/>
            <w:noWrap w:val="0"/>
            <w:vAlign w:val="center"/>
          </w:tcPr>
          <w:p>
            <w:pPr>
              <w:ind w:right="-107" w:hanging="114"/>
              <w:jc w:val="center"/>
              <w:rPr>
                <w:sz w:val="13"/>
              </w:rPr>
            </w:pPr>
            <w:r>
              <w:rPr>
                <w:rFonts w:hint="eastAsia"/>
                <w:sz w:val="13"/>
              </w:rPr>
              <w:t>奉贤县</w:t>
            </w:r>
          </w:p>
        </w:tc>
        <w:tc>
          <w:tcPr>
            <w:tcW w:w="792" w:type="dxa"/>
            <w:noWrap w:val="0"/>
            <w:vAlign w:val="center"/>
          </w:tcPr>
          <w:p>
            <w:pPr>
              <w:ind w:right="-107" w:hanging="114"/>
              <w:jc w:val="center"/>
              <w:rPr>
                <w:sz w:val="13"/>
              </w:rPr>
            </w:pPr>
            <w:r>
              <w:rPr>
                <w:rFonts w:hint="eastAsia"/>
                <w:sz w:val="13"/>
              </w:rPr>
              <w:t>虹口区</w:t>
            </w:r>
          </w:p>
        </w:tc>
        <w:tc>
          <w:tcPr>
            <w:tcW w:w="793" w:type="dxa"/>
            <w:noWrap w:val="0"/>
            <w:vAlign w:val="center"/>
          </w:tcPr>
          <w:p>
            <w:pPr>
              <w:ind w:right="-107" w:hanging="114"/>
              <w:jc w:val="center"/>
              <w:rPr>
                <w:sz w:val="13"/>
              </w:rPr>
            </w:pPr>
            <w:r>
              <w:rPr>
                <w:rFonts w:hint="eastAsia"/>
                <w:sz w:val="13"/>
              </w:rPr>
              <w:t>黄浦区</w:t>
            </w:r>
          </w:p>
        </w:tc>
        <w:tc>
          <w:tcPr>
            <w:tcW w:w="793" w:type="dxa"/>
            <w:noWrap w:val="0"/>
            <w:vAlign w:val="center"/>
          </w:tcPr>
          <w:p>
            <w:pPr>
              <w:ind w:right="-107" w:hanging="114"/>
              <w:jc w:val="center"/>
              <w:rPr>
                <w:sz w:val="13"/>
              </w:rPr>
            </w:pPr>
            <w:r>
              <w:rPr>
                <w:rFonts w:hint="eastAsia"/>
                <w:sz w:val="13"/>
              </w:rPr>
              <w:t>嘉定区</w:t>
            </w:r>
          </w:p>
        </w:tc>
        <w:tc>
          <w:tcPr>
            <w:tcW w:w="793" w:type="dxa"/>
            <w:noWrap w:val="0"/>
            <w:vAlign w:val="center"/>
          </w:tcPr>
          <w:p>
            <w:pPr>
              <w:ind w:right="-107" w:hanging="114"/>
              <w:jc w:val="center"/>
              <w:rPr>
                <w:sz w:val="13"/>
              </w:rPr>
            </w:pPr>
            <w:r>
              <w:rPr>
                <w:rFonts w:hint="eastAsia"/>
                <w:sz w:val="13"/>
              </w:rPr>
              <w:t>金山区</w:t>
            </w:r>
          </w:p>
        </w:tc>
        <w:tc>
          <w:tcPr>
            <w:tcW w:w="793" w:type="dxa"/>
            <w:noWrap w:val="0"/>
            <w:vAlign w:val="center"/>
          </w:tcPr>
          <w:p>
            <w:pPr>
              <w:ind w:right="-107" w:hanging="114"/>
              <w:jc w:val="center"/>
              <w:rPr>
                <w:sz w:val="13"/>
              </w:rPr>
            </w:pPr>
            <w:r>
              <w:rPr>
                <w:rFonts w:hint="eastAsia"/>
                <w:sz w:val="13"/>
              </w:rPr>
              <w:t>静安区</w:t>
            </w:r>
          </w:p>
        </w:tc>
        <w:tc>
          <w:tcPr>
            <w:tcW w:w="793" w:type="dxa"/>
            <w:noWrap w:val="0"/>
            <w:vAlign w:val="center"/>
          </w:tcPr>
          <w:p>
            <w:pPr>
              <w:ind w:right="-107" w:hanging="114"/>
              <w:jc w:val="center"/>
              <w:rPr>
                <w:sz w:val="13"/>
              </w:rPr>
            </w:pPr>
            <w:r>
              <w:rPr>
                <w:rFonts w:hint="eastAsia"/>
                <w:sz w:val="13"/>
              </w:rPr>
              <w:t>卢湾区</w:t>
            </w:r>
          </w:p>
        </w:tc>
        <w:tc>
          <w:tcPr>
            <w:tcW w:w="793" w:type="dxa"/>
            <w:noWrap w:val="0"/>
            <w:vAlign w:val="center"/>
          </w:tcPr>
          <w:p>
            <w:pPr>
              <w:ind w:right="-107" w:hanging="114"/>
              <w:jc w:val="center"/>
              <w:rPr>
                <w:sz w:val="13"/>
              </w:rPr>
            </w:pPr>
            <w:r>
              <w:rPr>
                <w:rFonts w:hint="eastAsia"/>
                <w:sz w:val="13"/>
              </w:rPr>
              <w:t>闵行区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65" w:type="dxa"/>
            <w:noWrap w:val="0"/>
            <w:vAlign w:val="center"/>
          </w:tcPr>
          <w:p>
            <w:pPr>
              <w:jc w:val="center"/>
              <w:rPr>
                <w:sz w:val="13"/>
              </w:rPr>
            </w:pPr>
            <w:r>
              <w:rPr>
                <w:sz w:val="13"/>
              </w:rPr>
              <w:t>X</w:t>
            </w:r>
          </w:p>
        </w:tc>
        <w:tc>
          <w:tcPr>
            <w:tcW w:w="795" w:type="dxa"/>
            <w:noWrap w:val="0"/>
            <w:vAlign w:val="center"/>
          </w:tcPr>
          <w:p>
            <w:pPr>
              <w:jc w:val="center"/>
              <w:rPr>
                <w:sz w:val="13"/>
              </w:rPr>
            </w:pPr>
            <w:r>
              <w:rPr>
                <w:sz w:val="13"/>
              </w:rPr>
              <w:t>50</w:t>
            </w:r>
          </w:p>
        </w:tc>
        <w:tc>
          <w:tcPr>
            <w:tcW w:w="795" w:type="dxa"/>
            <w:noWrap w:val="0"/>
            <w:vAlign w:val="center"/>
          </w:tcPr>
          <w:p>
            <w:pPr>
              <w:jc w:val="center"/>
              <w:rPr>
                <w:sz w:val="13"/>
              </w:rPr>
            </w:pPr>
            <w:r>
              <w:rPr>
                <w:sz w:val="13"/>
              </w:rPr>
              <w:t>49</w:t>
            </w:r>
          </w:p>
        </w:tc>
        <w:tc>
          <w:tcPr>
            <w:tcW w:w="945" w:type="dxa"/>
            <w:noWrap w:val="0"/>
            <w:vAlign w:val="center"/>
          </w:tcPr>
          <w:p>
            <w:pPr>
              <w:jc w:val="center"/>
              <w:rPr>
                <w:sz w:val="13"/>
              </w:rPr>
            </w:pPr>
            <w:r>
              <w:rPr>
                <w:sz w:val="13"/>
              </w:rPr>
              <w:t>64</w:t>
            </w:r>
          </w:p>
        </w:tc>
        <w:tc>
          <w:tcPr>
            <w:tcW w:w="792" w:type="dxa"/>
            <w:noWrap w:val="0"/>
            <w:vAlign w:val="center"/>
          </w:tcPr>
          <w:p>
            <w:pPr>
              <w:jc w:val="center"/>
              <w:rPr>
                <w:sz w:val="13"/>
              </w:rPr>
            </w:pPr>
            <w:r>
              <w:rPr>
                <w:sz w:val="13"/>
              </w:rPr>
              <w:t>58</w:t>
            </w:r>
          </w:p>
        </w:tc>
        <w:tc>
          <w:tcPr>
            <w:tcW w:w="793" w:type="dxa"/>
            <w:noWrap w:val="0"/>
            <w:vAlign w:val="center"/>
          </w:tcPr>
          <w:p>
            <w:pPr>
              <w:jc w:val="center"/>
              <w:rPr>
                <w:sz w:val="13"/>
              </w:rPr>
            </w:pPr>
            <w:r>
              <w:rPr>
                <w:sz w:val="13"/>
              </w:rPr>
              <w:t>57</w:t>
            </w:r>
          </w:p>
        </w:tc>
        <w:tc>
          <w:tcPr>
            <w:tcW w:w="793" w:type="dxa"/>
            <w:noWrap w:val="0"/>
            <w:vAlign w:val="center"/>
          </w:tcPr>
          <w:p>
            <w:pPr>
              <w:jc w:val="center"/>
              <w:rPr>
                <w:sz w:val="13"/>
              </w:rPr>
            </w:pPr>
            <w:r>
              <w:rPr>
                <w:sz w:val="13"/>
              </w:rPr>
              <w:t>35</w:t>
            </w:r>
          </w:p>
        </w:tc>
        <w:tc>
          <w:tcPr>
            <w:tcW w:w="793" w:type="dxa"/>
            <w:noWrap w:val="0"/>
            <w:vAlign w:val="center"/>
          </w:tcPr>
          <w:p>
            <w:pPr>
              <w:jc w:val="center"/>
              <w:rPr>
                <w:sz w:val="13"/>
              </w:rPr>
            </w:pPr>
            <w:r>
              <w:rPr>
                <w:sz w:val="13"/>
              </w:rPr>
              <w:t>35</w:t>
            </w:r>
          </w:p>
        </w:tc>
        <w:tc>
          <w:tcPr>
            <w:tcW w:w="793" w:type="dxa"/>
            <w:noWrap w:val="0"/>
            <w:vAlign w:val="center"/>
          </w:tcPr>
          <w:p>
            <w:pPr>
              <w:jc w:val="center"/>
              <w:rPr>
                <w:sz w:val="13"/>
              </w:rPr>
            </w:pPr>
            <w:r>
              <w:rPr>
                <w:sz w:val="13"/>
              </w:rPr>
              <w:t>54</w:t>
            </w:r>
          </w:p>
        </w:tc>
        <w:tc>
          <w:tcPr>
            <w:tcW w:w="793" w:type="dxa"/>
            <w:noWrap w:val="0"/>
            <w:vAlign w:val="center"/>
          </w:tcPr>
          <w:p>
            <w:pPr>
              <w:jc w:val="center"/>
              <w:rPr>
                <w:sz w:val="13"/>
              </w:rPr>
            </w:pPr>
            <w:r>
              <w:rPr>
                <w:sz w:val="13"/>
              </w:rPr>
              <w:t>57</w:t>
            </w:r>
          </w:p>
        </w:tc>
        <w:tc>
          <w:tcPr>
            <w:tcW w:w="793" w:type="dxa"/>
            <w:noWrap w:val="0"/>
            <w:vAlign w:val="center"/>
          </w:tcPr>
          <w:p>
            <w:pPr>
              <w:jc w:val="center"/>
              <w:rPr>
                <w:sz w:val="13"/>
              </w:rPr>
            </w:pPr>
            <w:r>
              <w:rPr>
                <w:sz w:val="13"/>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65" w:type="dxa"/>
            <w:noWrap w:val="0"/>
            <w:vAlign w:val="center"/>
          </w:tcPr>
          <w:p>
            <w:pPr>
              <w:jc w:val="center"/>
              <w:rPr>
                <w:sz w:val="13"/>
              </w:rPr>
            </w:pPr>
            <w:r>
              <w:rPr>
                <w:sz w:val="13"/>
              </w:rPr>
              <w:t>Y</w:t>
            </w:r>
          </w:p>
        </w:tc>
        <w:tc>
          <w:tcPr>
            <w:tcW w:w="795" w:type="dxa"/>
            <w:noWrap w:val="0"/>
            <w:vAlign w:val="center"/>
          </w:tcPr>
          <w:p>
            <w:pPr>
              <w:jc w:val="center"/>
              <w:rPr>
                <w:sz w:val="13"/>
              </w:rPr>
            </w:pPr>
            <w:r>
              <w:rPr>
                <w:sz w:val="13"/>
              </w:rPr>
              <w:t>77</w:t>
            </w:r>
          </w:p>
        </w:tc>
        <w:tc>
          <w:tcPr>
            <w:tcW w:w="795" w:type="dxa"/>
            <w:noWrap w:val="0"/>
            <w:vAlign w:val="center"/>
          </w:tcPr>
          <w:p>
            <w:pPr>
              <w:jc w:val="center"/>
              <w:rPr>
                <w:sz w:val="13"/>
              </w:rPr>
            </w:pPr>
            <w:r>
              <w:rPr>
                <w:sz w:val="13"/>
              </w:rPr>
              <w:t>58</w:t>
            </w:r>
          </w:p>
        </w:tc>
        <w:tc>
          <w:tcPr>
            <w:tcW w:w="945" w:type="dxa"/>
            <w:noWrap w:val="0"/>
            <w:vAlign w:val="center"/>
          </w:tcPr>
          <w:p>
            <w:pPr>
              <w:jc w:val="center"/>
              <w:rPr>
                <w:sz w:val="13"/>
              </w:rPr>
            </w:pPr>
            <w:r>
              <w:rPr>
                <w:sz w:val="13"/>
              </w:rPr>
              <w:t>25</w:t>
            </w:r>
          </w:p>
        </w:tc>
        <w:tc>
          <w:tcPr>
            <w:tcW w:w="792" w:type="dxa"/>
            <w:noWrap w:val="0"/>
            <w:vAlign w:val="center"/>
          </w:tcPr>
          <w:p>
            <w:pPr>
              <w:jc w:val="center"/>
              <w:rPr>
                <w:sz w:val="13"/>
              </w:rPr>
            </w:pPr>
            <w:r>
              <w:rPr>
                <w:sz w:val="13"/>
              </w:rPr>
              <w:t>64</w:t>
            </w:r>
          </w:p>
        </w:tc>
        <w:tc>
          <w:tcPr>
            <w:tcW w:w="793" w:type="dxa"/>
            <w:noWrap w:val="0"/>
            <w:vAlign w:val="center"/>
          </w:tcPr>
          <w:p>
            <w:pPr>
              <w:jc w:val="center"/>
              <w:rPr>
                <w:sz w:val="13"/>
              </w:rPr>
            </w:pPr>
            <w:r>
              <w:rPr>
                <w:sz w:val="13"/>
              </w:rPr>
              <w:t>60</w:t>
            </w:r>
          </w:p>
        </w:tc>
        <w:tc>
          <w:tcPr>
            <w:tcW w:w="793" w:type="dxa"/>
            <w:noWrap w:val="0"/>
            <w:vAlign w:val="center"/>
          </w:tcPr>
          <w:p>
            <w:pPr>
              <w:jc w:val="center"/>
              <w:rPr>
                <w:sz w:val="13"/>
              </w:rPr>
            </w:pPr>
            <w:r>
              <w:rPr>
                <w:sz w:val="13"/>
              </w:rPr>
              <w:t>74</w:t>
            </w:r>
          </w:p>
        </w:tc>
        <w:tc>
          <w:tcPr>
            <w:tcW w:w="793" w:type="dxa"/>
            <w:noWrap w:val="0"/>
            <w:vAlign w:val="center"/>
          </w:tcPr>
          <w:p>
            <w:pPr>
              <w:jc w:val="center"/>
              <w:rPr>
                <w:sz w:val="13"/>
              </w:rPr>
            </w:pPr>
            <w:r>
              <w:rPr>
                <w:sz w:val="13"/>
              </w:rPr>
              <w:t>16</w:t>
            </w:r>
          </w:p>
        </w:tc>
        <w:tc>
          <w:tcPr>
            <w:tcW w:w="793" w:type="dxa"/>
            <w:noWrap w:val="0"/>
            <w:vAlign w:val="center"/>
          </w:tcPr>
          <w:p>
            <w:pPr>
              <w:jc w:val="center"/>
              <w:rPr>
                <w:sz w:val="13"/>
              </w:rPr>
            </w:pPr>
            <w:r>
              <w:rPr>
                <w:sz w:val="13"/>
              </w:rPr>
              <w:t>60</w:t>
            </w:r>
          </w:p>
        </w:tc>
        <w:tc>
          <w:tcPr>
            <w:tcW w:w="793" w:type="dxa"/>
            <w:noWrap w:val="0"/>
            <w:vAlign w:val="center"/>
          </w:tcPr>
          <w:p>
            <w:pPr>
              <w:jc w:val="center"/>
              <w:rPr>
                <w:sz w:val="13"/>
              </w:rPr>
            </w:pPr>
            <w:r>
              <w:rPr>
                <w:sz w:val="13"/>
              </w:rPr>
              <w:t>59</w:t>
            </w:r>
          </w:p>
        </w:tc>
        <w:tc>
          <w:tcPr>
            <w:tcW w:w="793" w:type="dxa"/>
            <w:noWrap w:val="0"/>
            <w:vAlign w:val="center"/>
          </w:tcPr>
          <w:p>
            <w:pPr>
              <w:jc w:val="center"/>
              <w:rPr>
                <w:sz w:val="13"/>
              </w:rPr>
            </w:pPr>
            <w:r>
              <w:rPr>
                <w:sz w:val="13"/>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65" w:type="dxa"/>
            <w:noWrap w:val="0"/>
            <w:vAlign w:val="center"/>
          </w:tcPr>
          <w:p>
            <w:pPr>
              <w:jc w:val="center"/>
              <w:rPr>
                <w:sz w:val="13"/>
              </w:rPr>
            </w:pPr>
          </w:p>
        </w:tc>
        <w:tc>
          <w:tcPr>
            <w:tcW w:w="795" w:type="dxa"/>
            <w:noWrap w:val="0"/>
            <w:vAlign w:val="center"/>
          </w:tcPr>
          <w:p>
            <w:pPr>
              <w:ind w:right="-107" w:hanging="114"/>
              <w:jc w:val="center"/>
              <w:rPr>
                <w:sz w:val="13"/>
              </w:rPr>
            </w:pPr>
            <w:r>
              <w:rPr>
                <w:rFonts w:hint="eastAsia"/>
                <w:sz w:val="13"/>
              </w:rPr>
              <w:t>南汇县</w:t>
            </w:r>
          </w:p>
        </w:tc>
        <w:tc>
          <w:tcPr>
            <w:tcW w:w="795" w:type="dxa"/>
            <w:noWrap w:val="0"/>
            <w:vAlign w:val="center"/>
          </w:tcPr>
          <w:p>
            <w:pPr>
              <w:ind w:right="-107" w:hanging="114"/>
              <w:jc w:val="center"/>
              <w:rPr>
                <w:sz w:val="13"/>
              </w:rPr>
            </w:pPr>
            <w:r>
              <w:rPr>
                <w:rFonts w:hint="eastAsia"/>
                <w:sz w:val="13"/>
              </w:rPr>
              <w:t>南市区</w:t>
            </w:r>
          </w:p>
        </w:tc>
        <w:tc>
          <w:tcPr>
            <w:tcW w:w="945" w:type="dxa"/>
            <w:noWrap w:val="0"/>
            <w:vAlign w:val="center"/>
          </w:tcPr>
          <w:p>
            <w:pPr>
              <w:ind w:left="-103" w:right="-107" w:hanging="11"/>
              <w:jc w:val="center"/>
              <w:rPr>
                <w:sz w:val="13"/>
              </w:rPr>
            </w:pPr>
            <w:r>
              <w:rPr>
                <w:rFonts w:hint="eastAsia"/>
                <w:sz w:val="13"/>
              </w:rPr>
              <w:t>浦东新区</w:t>
            </w:r>
          </w:p>
        </w:tc>
        <w:tc>
          <w:tcPr>
            <w:tcW w:w="792" w:type="dxa"/>
            <w:noWrap w:val="0"/>
            <w:vAlign w:val="center"/>
          </w:tcPr>
          <w:p>
            <w:pPr>
              <w:ind w:right="-107" w:hanging="114"/>
              <w:jc w:val="center"/>
              <w:rPr>
                <w:sz w:val="13"/>
              </w:rPr>
            </w:pPr>
            <w:r>
              <w:rPr>
                <w:rFonts w:hint="eastAsia"/>
                <w:sz w:val="13"/>
              </w:rPr>
              <w:t>普陀区</w:t>
            </w:r>
          </w:p>
        </w:tc>
        <w:tc>
          <w:tcPr>
            <w:tcW w:w="793" w:type="dxa"/>
            <w:noWrap w:val="0"/>
            <w:vAlign w:val="center"/>
          </w:tcPr>
          <w:p>
            <w:pPr>
              <w:ind w:right="-107" w:hanging="114"/>
              <w:jc w:val="center"/>
              <w:rPr>
                <w:sz w:val="13"/>
              </w:rPr>
            </w:pPr>
            <w:r>
              <w:rPr>
                <w:rFonts w:hint="eastAsia"/>
                <w:sz w:val="13"/>
              </w:rPr>
              <w:t>青浦县</w:t>
            </w:r>
          </w:p>
        </w:tc>
        <w:tc>
          <w:tcPr>
            <w:tcW w:w="793" w:type="dxa"/>
            <w:noWrap w:val="0"/>
            <w:vAlign w:val="center"/>
          </w:tcPr>
          <w:p>
            <w:pPr>
              <w:ind w:right="-107" w:hanging="114"/>
              <w:jc w:val="center"/>
              <w:rPr>
                <w:sz w:val="13"/>
              </w:rPr>
            </w:pPr>
            <w:r>
              <w:rPr>
                <w:rFonts w:hint="eastAsia"/>
                <w:sz w:val="13"/>
              </w:rPr>
              <w:t>松江县</w:t>
            </w:r>
          </w:p>
        </w:tc>
        <w:tc>
          <w:tcPr>
            <w:tcW w:w="793" w:type="dxa"/>
            <w:noWrap w:val="0"/>
            <w:vAlign w:val="center"/>
          </w:tcPr>
          <w:p>
            <w:pPr>
              <w:ind w:right="-107" w:hanging="114"/>
              <w:jc w:val="center"/>
              <w:rPr>
                <w:sz w:val="13"/>
              </w:rPr>
            </w:pPr>
            <w:r>
              <w:rPr>
                <w:rFonts w:hint="eastAsia"/>
                <w:sz w:val="13"/>
              </w:rPr>
              <w:t>徐汇区</w:t>
            </w:r>
          </w:p>
        </w:tc>
        <w:tc>
          <w:tcPr>
            <w:tcW w:w="793" w:type="dxa"/>
            <w:noWrap w:val="0"/>
            <w:vAlign w:val="center"/>
          </w:tcPr>
          <w:p>
            <w:pPr>
              <w:ind w:right="-107" w:hanging="114"/>
              <w:jc w:val="center"/>
              <w:rPr>
                <w:sz w:val="13"/>
              </w:rPr>
            </w:pPr>
            <w:r>
              <w:rPr>
                <w:rFonts w:hint="eastAsia"/>
                <w:sz w:val="13"/>
              </w:rPr>
              <w:t>杨浦区</w:t>
            </w:r>
          </w:p>
        </w:tc>
        <w:tc>
          <w:tcPr>
            <w:tcW w:w="793" w:type="dxa"/>
            <w:noWrap w:val="0"/>
            <w:vAlign w:val="center"/>
          </w:tcPr>
          <w:p>
            <w:pPr>
              <w:ind w:right="-107" w:hanging="114"/>
              <w:jc w:val="center"/>
              <w:rPr>
                <w:sz w:val="13"/>
              </w:rPr>
            </w:pPr>
            <w:r>
              <w:rPr>
                <w:rFonts w:hint="eastAsia"/>
                <w:sz w:val="13"/>
              </w:rPr>
              <w:t>闸北区</w:t>
            </w:r>
          </w:p>
        </w:tc>
        <w:tc>
          <w:tcPr>
            <w:tcW w:w="793" w:type="dxa"/>
            <w:noWrap w:val="0"/>
            <w:vAlign w:val="center"/>
          </w:tcPr>
          <w:p>
            <w:pPr>
              <w:ind w:right="-107" w:hanging="114"/>
              <w:jc w:val="center"/>
              <w:rPr>
                <w:sz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65" w:type="dxa"/>
            <w:noWrap w:val="0"/>
            <w:vAlign w:val="center"/>
          </w:tcPr>
          <w:p>
            <w:pPr>
              <w:jc w:val="center"/>
              <w:rPr>
                <w:sz w:val="13"/>
              </w:rPr>
            </w:pPr>
            <w:r>
              <w:rPr>
                <w:sz w:val="13"/>
              </w:rPr>
              <w:t>X</w:t>
            </w:r>
          </w:p>
        </w:tc>
        <w:tc>
          <w:tcPr>
            <w:tcW w:w="795" w:type="dxa"/>
            <w:noWrap w:val="0"/>
            <w:vAlign w:val="center"/>
          </w:tcPr>
          <w:p>
            <w:pPr>
              <w:jc w:val="center"/>
              <w:rPr>
                <w:sz w:val="13"/>
              </w:rPr>
            </w:pPr>
            <w:r>
              <w:rPr>
                <w:sz w:val="13"/>
              </w:rPr>
              <w:t>83</w:t>
            </w:r>
          </w:p>
        </w:tc>
        <w:tc>
          <w:tcPr>
            <w:tcW w:w="795" w:type="dxa"/>
            <w:noWrap w:val="0"/>
            <w:vAlign w:val="center"/>
          </w:tcPr>
          <w:p>
            <w:pPr>
              <w:jc w:val="center"/>
              <w:rPr>
                <w:sz w:val="13"/>
              </w:rPr>
            </w:pPr>
            <w:r>
              <w:rPr>
                <w:sz w:val="13"/>
              </w:rPr>
              <w:t>58</w:t>
            </w:r>
          </w:p>
        </w:tc>
        <w:tc>
          <w:tcPr>
            <w:tcW w:w="945" w:type="dxa"/>
            <w:noWrap w:val="0"/>
            <w:vAlign w:val="center"/>
          </w:tcPr>
          <w:p>
            <w:pPr>
              <w:jc w:val="center"/>
              <w:rPr>
                <w:sz w:val="13"/>
              </w:rPr>
            </w:pPr>
            <w:r>
              <w:rPr>
                <w:sz w:val="13"/>
              </w:rPr>
              <w:t>71</w:t>
            </w:r>
          </w:p>
        </w:tc>
        <w:tc>
          <w:tcPr>
            <w:tcW w:w="792" w:type="dxa"/>
            <w:noWrap w:val="0"/>
            <w:vAlign w:val="center"/>
          </w:tcPr>
          <w:p>
            <w:pPr>
              <w:jc w:val="center"/>
              <w:rPr>
                <w:sz w:val="13"/>
              </w:rPr>
            </w:pPr>
            <w:r>
              <w:rPr>
                <w:sz w:val="13"/>
              </w:rPr>
              <w:t>50</w:t>
            </w:r>
          </w:p>
        </w:tc>
        <w:tc>
          <w:tcPr>
            <w:tcW w:w="793" w:type="dxa"/>
            <w:noWrap w:val="0"/>
            <w:vAlign w:val="center"/>
          </w:tcPr>
          <w:p>
            <w:pPr>
              <w:jc w:val="center"/>
              <w:rPr>
                <w:sz w:val="13"/>
              </w:rPr>
            </w:pPr>
            <w:r>
              <w:rPr>
                <w:sz w:val="13"/>
              </w:rPr>
              <w:t>20</w:t>
            </w:r>
          </w:p>
        </w:tc>
        <w:tc>
          <w:tcPr>
            <w:tcW w:w="793" w:type="dxa"/>
            <w:noWrap w:val="0"/>
            <w:vAlign w:val="center"/>
          </w:tcPr>
          <w:p>
            <w:pPr>
              <w:jc w:val="center"/>
              <w:rPr>
                <w:sz w:val="13"/>
              </w:rPr>
            </w:pPr>
            <w:r>
              <w:rPr>
                <w:sz w:val="13"/>
              </w:rPr>
              <w:t>33</w:t>
            </w:r>
          </w:p>
        </w:tc>
        <w:tc>
          <w:tcPr>
            <w:tcW w:w="793" w:type="dxa"/>
            <w:noWrap w:val="0"/>
            <w:vAlign w:val="center"/>
          </w:tcPr>
          <w:p>
            <w:pPr>
              <w:jc w:val="center"/>
              <w:rPr>
                <w:sz w:val="13"/>
              </w:rPr>
            </w:pPr>
            <w:r>
              <w:rPr>
                <w:sz w:val="13"/>
              </w:rPr>
              <w:t>54</w:t>
            </w:r>
          </w:p>
        </w:tc>
        <w:tc>
          <w:tcPr>
            <w:tcW w:w="793" w:type="dxa"/>
            <w:noWrap w:val="0"/>
            <w:vAlign w:val="center"/>
          </w:tcPr>
          <w:p>
            <w:pPr>
              <w:jc w:val="center"/>
              <w:rPr>
                <w:sz w:val="13"/>
              </w:rPr>
            </w:pPr>
            <w:r>
              <w:rPr>
                <w:sz w:val="13"/>
              </w:rPr>
              <w:t>62</w:t>
            </w:r>
          </w:p>
        </w:tc>
        <w:tc>
          <w:tcPr>
            <w:tcW w:w="793" w:type="dxa"/>
            <w:noWrap w:val="0"/>
            <w:vAlign w:val="center"/>
          </w:tcPr>
          <w:p>
            <w:pPr>
              <w:jc w:val="center"/>
              <w:rPr>
                <w:sz w:val="13"/>
              </w:rPr>
            </w:pPr>
            <w:r>
              <w:rPr>
                <w:sz w:val="13"/>
              </w:rPr>
              <w:t>55</w:t>
            </w:r>
          </w:p>
        </w:tc>
        <w:tc>
          <w:tcPr>
            <w:tcW w:w="793" w:type="dxa"/>
            <w:noWrap w:val="0"/>
            <w:vAlign w:val="center"/>
          </w:tcPr>
          <w:p>
            <w:pPr>
              <w:jc w:val="center"/>
              <w:rPr>
                <w:sz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65" w:type="dxa"/>
            <w:noWrap w:val="0"/>
            <w:vAlign w:val="center"/>
          </w:tcPr>
          <w:p>
            <w:pPr>
              <w:jc w:val="center"/>
              <w:rPr>
                <w:sz w:val="13"/>
              </w:rPr>
            </w:pPr>
            <w:r>
              <w:rPr>
                <w:sz w:val="13"/>
              </w:rPr>
              <w:t>Y</w:t>
            </w:r>
          </w:p>
        </w:tc>
        <w:tc>
          <w:tcPr>
            <w:tcW w:w="795" w:type="dxa"/>
            <w:noWrap w:val="0"/>
            <w:vAlign w:val="center"/>
          </w:tcPr>
          <w:p>
            <w:pPr>
              <w:jc w:val="center"/>
              <w:rPr>
                <w:sz w:val="13"/>
              </w:rPr>
            </w:pPr>
            <w:r>
              <w:rPr>
                <w:sz w:val="13"/>
              </w:rPr>
              <w:t>37</w:t>
            </w:r>
          </w:p>
        </w:tc>
        <w:tc>
          <w:tcPr>
            <w:tcW w:w="795" w:type="dxa"/>
            <w:noWrap w:val="0"/>
            <w:vAlign w:val="center"/>
          </w:tcPr>
          <w:p>
            <w:pPr>
              <w:jc w:val="center"/>
              <w:rPr>
                <w:sz w:val="13"/>
              </w:rPr>
            </w:pPr>
            <w:r>
              <w:rPr>
                <w:sz w:val="13"/>
              </w:rPr>
              <w:t>58</w:t>
            </w:r>
          </w:p>
        </w:tc>
        <w:tc>
          <w:tcPr>
            <w:tcW w:w="945" w:type="dxa"/>
            <w:noWrap w:val="0"/>
            <w:vAlign w:val="center"/>
          </w:tcPr>
          <w:p>
            <w:pPr>
              <w:jc w:val="center"/>
              <w:rPr>
                <w:sz w:val="13"/>
              </w:rPr>
            </w:pPr>
            <w:r>
              <w:rPr>
                <w:sz w:val="13"/>
              </w:rPr>
              <w:t>60</w:t>
            </w:r>
          </w:p>
        </w:tc>
        <w:tc>
          <w:tcPr>
            <w:tcW w:w="792" w:type="dxa"/>
            <w:noWrap w:val="0"/>
            <w:vAlign w:val="center"/>
          </w:tcPr>
          <w:p>
            <w:pPr>
              <w:jc w:val="center"/>
              <w:rPr>
                <w:sz w:val="13"/>
              </w:rPr>
            </w:pPr>
            <w:r>
              <w:rPr>
                <w:sz w:val="13"/>
              </w:rPr>
              <w:t>63</w:t>
            </w:r>
          </w:p>
        </w:tc>
        <w:tc>
          <w:tcPr>
            <w:tcW w:w="793" w:type="dxa"/>
            <w:noWrap w:val="0"/>
            <w:vAlign w:val="center"/>
          </w:tcPr>
          <w:p>
            <w:pPr>
              <w:jc w:val="center"/>
              <w:rPr>
                <w:sz w:val="13"/>
              </w:rPr>
            </w:pPr>
            <w:r>
              <w:rPr>
                <w:sz w:val="13"/>
              </w:rPr>
              <w:t>49</w:t>
            </w:r>
          </w:p>
        </w:tc>
        <w:tc>
          <w:tcPr>
            <w:tcW w:w="793" w:type="dxa"/>
            <w:noWrap w:val="0"/>
            <w:vAlign w:val="center"/>
          </w:tcPr>
          <w:p>
            <w:pPr>
              <w:jc w:val="center"/>
              <w:rPr>
                <w:sz w:val="13"/>
              </w:rPr>
            </w:pPr>
            <w:r>
              <w:rPr>
                <w:sz w:val="13"/>
              </w:rPr>
              <w:t>37</w:t>
            </w:r>
          </w:p>
        </w:tc>
        <w:tc>
          <w:tcPr>
            <w:tcW w:w="793" w:type="dxa"/>
            <w:noWrap w:val="0"/>
            <w:vAlign w:val="center"/>
          </w:tcPr>
          <w:p>
            <w:pPr>
              <w:jc w:val="center"/>
              <w:rPr>
                <w:sz w:val="13"/>
              </w:rPr>
            </w:pPr>
            <w:r>
              <w:rPr>
                <w:sz w:val="13"/>
              </w:rPr>
              <w:t>54</w:t>
            </w:r>
          </w:p>
        </w:tc>
        <w:tc>
          <w:tcPr>
            <w:tcW w:w="793" w:type="dxa"/>
            <w:noWrap w:val="0"/>
            <w:vAlign w:val="center"/>
          </w:tcPr>
          <w:p>
            <w:pPr>
              <w:jc w:val="center"/>
              <w:rPr>
                <w:sz w:val="13"/>
              </w:rPr>
            </w:pPr>
            <w:r>
              <w:rPr>
                <w:sz w:val="13"/>
              </w:rPr>
              <w:t>66</w:t>
            </w:r>
          </w:p>
        </w:tc>
        <w:tc>
          <w:tcPr>
            <w:tcW w:w="793" w:type="dxa"/>
            <w:noWrap w:val="0"/>
            <w:vAlign w:val="center"/>
          </w:tcPr>
          <w:p>
            <w:pPr>
              <w:jc w:val="center"/>
              <w:rPr>
                <w:sz w:val="13"/>
              </w:rPr>
            </w:pPr>
            <w:r>
              <w:rPr>
                <w:sz w:val="13"/>
              </w:rPr>
              <w:t>65</w:t>
            </w:r>
          </w:p>
        </w:tc>
        <w:tc>
          <w:tcPr>
            <w:tcW w:w="793" w:type="dxa"/>
            <w:noWrap w:val="0"/>
            <w:vAlign w:val="center"/>
          </w:tcPr>
          <w:p>
            <w:pPr>
              <w:jc w:val="center"/>
              <w:rPr>
                <w:sz w:val="13"/>
              </w:rPr>
            </w:pPr>
          </w:p>
        </w:tc>
      </w:tr>
    </w:tbl>
    <w:p>
      <w:pPr>
        <w:ind w:firstLine="580"/>
        <w:rPr>
          <w:sz w:val="15"/>
        </w:rPr>
      </w:pPr>
      <w:r>
        <w:rPr>
          <w:rFonts w:hint="eastAsia"/>
          <w:sz w:val="15"/>
        </w:rPr>
        <w:t>注：各区、县质心的坐标依据所定网格系统，采用计算机辅助方法求得。</w:t>
      </w:r>
    </w:p>
    <w:p>
      <w:pPr>
        <w:rPr>
          <w:sz w:val="1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p>
    <w:p>
      <w:pPr>
        <w:spacing w:line="560" w:lineRule="exact"/>
        <w:ind w:left="360" w:hanging="218"/>
        <w:outlineLvl w:val="0"/>
        <w:rPr>
          <w:rFonts w:ascii="楷体" w:hAnsi="楷体" w:eastAsia="楷体"/>
          <w:sz w:val="28"/>
        </w:rPr>
      </w:pPr>
      <w:r>
        <w:rPr>
          <w:rFonts w:ascii="楷体" w:hAnsi="楷体" w:eastAsia="楷体"/>
          <w:sz w:val="28"/>
        </w:rPr>
        <w:t>3.2</w:t>
      </w:r>
      <w:r>
        <w:rPr>
          <w:rFonts w:hint="eastAsia" w:ascii="楷体" w:hAnsi="楷体" w:eastAsia="楷体"/>
          <w:sz w:val="28"/>
        </w:rPr>
        <w:t>城市土地开发空间布局特征分析</w:t>
      </w:r>
    </w:p>
    <w:p>
      <w:pPr>
        <w:spacing w:line="560" w:lineRule="exact"/>
        <w:ind w:left="360" w:hanging="218"/>
        <w:outlineLvl w:val="0"/>
        <w:rPr>
          <w:rFonts w:ascii="楷体" w:hAnsi="楷体" w:eastAsia="楷体"/>
          <w:sz w:val="28"/>
        </w:rPr>
      </w:pPr>
      <w:r>
        <w:rPr>
          <w:rFonts w:ascii="楷体" w:hAnsi="楷体" w:eastAsia="楷体"/>
          <w:sz w:val="28"/>
        </w:rPr>
        <w:t>3.2.1</w:t>
      </w:r>
      <w:r>
        <w:rPr>
          <w:rFonts w:hint="eastAsia" w:ascii="楷体" w:hAnsi="楷体" w:eastAsia="楷体"/>
          <w:sz w:val="28"/>
        </w:rPr>
        <w:t>二维等高线图分析</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从</w:t>
      </w:r>
      <w:r>
        <w:rPr>
          <w:rFonts w:ascii="楷体" w:hAnsi="楷体" w:eastAsia="楷体"/>
          <w:sz w:val="28"/>
        </w:rPr>
        <w:t>92—95</w:t>
      </w:r>
      <w:r>
        <w:rPr>
          <w:rFonts w:hint="eastAsia" w:ascii="楷体" w:hAnsi="楷体" w:eastAsia="楷体"/>
          <w:sz w:val="28"/>
        </w:rPr>
        <w:t>年城市土地开发的两维拓扑图形可以看出开发强度在整个市域空间上分配的变化过程。</w:t>
      </w:r>
      <w:r>
        <w:rPr>
          <w:rFonts w:ascii="楷体" w:hAnsi="楷体" w:eastAsia="楷体"/>
          <w:sz w:val="28"/>
        </w:rPr>
        <w:t>92</w:t>
      </w:r>
      <w:r>
        <w:rPr>
          <w:rFonts w:hint="eastAsia" w:ascii="楷体" w:hAnsi="楷体" w:eastAsia="楷体"/>
          <w:sz w:val="28"/>
        </w:rPr>
        <w:t>年土地开发在空间上形成一个高峰、两个台地，高峰出现在城市东部的浦东新区，可以作为这一年土地开发强度的第一层级，第二层级是两个台地，出现在北部和西部的嘉定区、青浦县以及中部的闵行区。第一层级的形成主要是浦东新区以陆家嘴金融贸易区、金桥出口加工区、外高桥保税区和张江高科技园区为代表的大量成片开发活动的结果，第二层级是由于嘉定、青浦、闵行三个区、县的别墅、花园别墅和住宅的开发活动而形成的。</w:t>
      </w:r>
      <w:r>
        <w:rPr>
          <w:rFonts w:ascii="楷体" w:hAnsi="楷体" w:eastAsia="楷体"/>
          <w:sz w:val="28"/>
        </w:rPr>
        <w:t>93</w:t>
      </w:r>
      <w:r>
        <w:rPr>
          <w:rFonts w:hint="eastAsia" w:ascii="楷体" w:hAnsi="楷体" w:eastAsia="楷体"/>
          <w:sz w:val="28"/>
        </w:rPr>
        <w:t>年土地开发在空间上集中形成一个单一高峰，位于浦东新区，是由大量综合楼、别墅和大规模成片开发形成的。</w:t>
      </w:r>
      <w:r>
        <w:rPr>
          <w:rFonts w:ascii="楷体" w:hAnsi="楷体" w:eastAsia="楷体"/>
          <w:sz w:val="28"/>
        </w:rPr>
        <w:t>94</w:t>
      </w:r>
      <w:r>
        <w:rPr>
          <w:rFonts w:hint="eastAsia" w:ascii="楷体" w:hAnsi="楷体" w:eastAsia="楷体"/>
          <w:sz w:val="28"/>
        </w:rPr>
        <w:t>年土地开发在市域空间上的分布较</w:t>
      </w:r>
      <w:r>
        <w:rPr>
          <w:rFonts w:ascii="楷体" w:hAnsi="楷体" w:eastAsia="楷体"/>
          <w:sz w:val="28"/>
        </w:rPr>
        <w:t>93</w:t>
      </w:r>
      <w:r>
        <w:rPr>
          <w:rFonts w:hint="eastAsia" w:ascii="楷体" w:hAnsi="楷体" w:eastAsia="楷体"/>
          <w:sz w:val="28"/>
        </w:rPr>
        <w:t>年和</w:t>
      </w:r>
      <w:r>
        <w:rPr>
          <w:rFonts w:ascii="楷体" w:hAnsi="楷体" w:eastAsia="楷体"/>
          <w:sz w:val="28"/>
        </w:rPr>
        <w:t>92</w:t>
      </w:r>
      <w:r>
        <w:rPr>
          <w:rFonts w:hint="eastAsia" w:ascii="楷体" w:hAnsi="楷体" w:eastAsia="楷体"/>
          <w:sz w:val="28"/>
        </w:rPr>
        <w:t>年更为平均，形成一个高峰和两个台地，第一层级集中在浦东新区形成一个高峰，由大量别墅、住宅、综合楼和成片开发形成，第二层级台地集中在青浦县，由大量工业和别墅开发形成，第三层级台地集中在松江县，由工业用地开发形成。</w:t>
      </w:r>
      <w:r>
        <w:rPr>
          <w:rFonts w:ascii="楷体" w:hAnsi="楷体" w:eastAsia="楷体"/>
          <w:sz w:val="28"/>
        </w:rPr>
        <w:t>95</w:t>
      </w:r>
      <w:r>
        <w:rPr>
          <w:rFonts w:hint="eastAsia" w:ascii="楷体" w:hAnsi="楷体" w:eastAsia="楷体"/>
          <w:sz w:val="28"/>
        </w:rPr>
        <w:t>年土地开发在空间上形成两个高峰，一个位于浦东新区，重要是工业用地和成片开发，另一个高峰位于松江县，主要是工业用地的开发。</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从</w:t>
      </w:r>
      <w:r>
        <w:rPr>
          <w:rFonts w:ascii="楷体" w:hAnsi="楷体" w:eastAsia="楷体"/>
          <w:sz w:val="28"/>
        </w:rPr>
        <w:t>92—95</w:t>
      </w:r>
      <w:r>
        <w:rPr>
          <w:rFonts w:hint="eastAsia" w:ascii="楷体" w:hAnsi="楷体" w:eastAsia="楷体"/>
          <w:sz w:val="28"/>
        </w:rPr>
        <w:t>年土地开发空间布局的整体情况看，城市土地开发的重心经历由城市的东北部向西部再向西南部逐渐转移的过程。大量的工业用地、别墅用地和成片开发造成空间布局和空间起伏波动变化。</w:t>
      </w:r>
    </w:p>
    <w:p>
      <w:pPr>
        <w:spacing w:line="560" w:lineRule="exact"/>
        <w:ind w:left="360" w:hanging="218"/>
        <w:outlineLvl w:val="0"/>
        <w:rPr>
          <w:rFonts w:ascii="楷体" w:hAnsi="楷体" w:eastAsia="楷体"/>
          <w:sz w:val="28"/>
        </w:rPr>
      </w:pPr>
      <w:r>
        <w:rPr>
          <w:rFonts w:ascii="楷体" w:hAnsi="楷体" w:eastAsia="楷体"/>
          <w:sz w:val="28"/>
        </w:rPr>
        <w:t>3.2.2</w:t>
      </w:r>
      <w:r>
        <w:rPr>
          <w:rFonts w:hint="eastAsia" w:ascii="楷体" w:hAnsi="楷体" w:eastAsia="楷体"/>
          <w:sz w:val="28"/>
        </w:rPr>
        <w:t>三维图形分析</w:t>
      </w:r>
    </w:p>
    <w:p>
      <w:pPr>
        <w:spacing w:line="560" w:lineRule="exact"/>
        <w:ind w:left="360" w:hanging="218"/>
        <w:outlineLvl w:val="0"/>
        <w:rPr>
          <w:sz w:val="1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r>
        <w:rPr>
          <w:rFonts w:ascii="楷体" w:hAnsi="楷体" w:eastAsia="楷体"/>
          <w:sz w:val="28"/>
        </w:rPr>
        <w:tab/>
      </w:r>
      <w:r>
        <w:rPr>
          <w:rFonts w:ascii="楷体" w:hAnsi="楷体" w:eastAsia="楷体"/>
          <w:sz w:val="28"/>
        </w:rPr>
        <w:t>Golden Software</w:t>
      </w:r>
      <w:r>
        <w:rPr>
          <w:rFonts w:hint="eastAsia" w:ascii="楷体" w:hAnsi="楷体" w:eastAsia="楷体"/>
          <w:sz w:val="28"/>
        </w:rPr>
        <w:t>软件在生成空间三维图形的同时，提供了关于图形的一系列描述指数，主要是三维图形的体积和表面积。其中，三维图形的体积表示土地的开发量，数值越大表示开发量越大；表面积表示土地开发在空间上分布的均布程度，表面积越大表示土地开发空间分布越不均匀，反之亦反。因为各年土地开发量的绝对值不同，所以在此通过各年土地开发三维图形的表面积与体积之比来反映土地开发的空间均布程度。</w:t>
      </w:r>
    </w:p>
    <w:p>
      <w:pPr>
        <w:rPr>
          <w:sz w:val="15"/>
        </w:rPr>
      </w:pPr>
    </w:p>
    <w:p>
      <w:pPr>
        <w:ind w:firstLine="168"/>
        <w:jc w:val="center"/>
        <w:rPr>
          <w:sz w:val="15"/>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p>
    <w:p>
      <w:pPr>
        <w:ind w:firstLine="168"/>
        <w:jc w:val="center"/>
        <w:rPr>
          <w:sz w:val="15"/>
        </w:rPr>
      </w:pPr>
    </w:p>
    <w:p>
      <w:pPr>
        <w:ind w:firstLine="168"/>
        <w:jc w:val="center"/>
        <w:rPr>
          <w:sz w:val="15"/>
        </w:rPr>
      </w:pPr>
      <w:r>
        <w:rPr>
          <w:rFonts w:hint="eastAsia"/>
          <w:sz w:val="15"/>
        </w:rPr>
        <w:t>表</w:t>
      </w:r>
      <w:r>
        <w:rPr>
          <w:sz w:val="15"/>
        </w:rPr>
        <w:t xml:space="preserve">3             </w:t>
      </w:r>
      <w:r>
        <w:rPr>
          <w:rFonts w:hint="eastAsia"/>
          <w:sz w:val="15"/>
        </w:rPr>
        <w:t>三维空间模型的统计指数</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31"/>
        <w:gridCol w:w="1581"/>
        <w:gridCol w:w="1581"/>
        <w:gridCol w:w="1581"/>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1" w:type="dxa"/>
            <w:noWrap w:val="0"/>
            <w:vAlign w:val="top"/>
          </w:tcPr>
          <w:p>
            <w:pPr>
              <w:rPr>
                <w:sz w:val="13"/>
              </w:rPr>
            </w:pPr>
          </w:p>
        </w:tc>
        <w:tc>
          <w:tcPr>
            <w:tcW w:w="1581" w:type="dxa"/>
            <w:noWrap w:val="0"/>
            <w:vAlign w:val="top"/>
          </w:tcPr>
          <w:p>
            <w:pPr>
              <w:jc w:val="center"/>
              <w:rPr>
                <w:sz w:val="13"/>
              </w:rPr>
            </w:pPr>
            <w:r>
              <w:rPr>
                <w:sz w:val="13"/>
              </w:rPr>
              <w:t>1992</w:t>
            </w:r>
          </w:p>
        </w:tc>
        <w:tc>
          <w:tcPr>
            <w:tcW w:w="1581" w:type="dxa"/>
            <w:noWrap w:val="0"/>
            <w:vAlign w:val="top"/>
          </w:tcPr>
          <w:p>
            <w:pPr>
              <w:jc w:val="center"/>
              <w:rPr>
                <w:sz w:val="13"/>
              </w:rPr>
            </w:pPr>
            <w:r>
              <w:rPr>
                <w:sz w:val="13"/>
              </w:rPr>
              <w:t>1993</w:t>
            </w:r>
          </w:p>
        </w:tc>
        <w:tc>
          <w:tcPr>
            <w:tcW w:w="1581" w:type="dxa"/>
            <w:noWrap w:val="0"/>
            <w:vAlign w:val="top"/>
          </w:tcPr>
          <w:p>
            <w:pPr>
              <w:jc w:val="center"/>
              <w:rPr>
                <w:sz w:val="13"/>
              </w:rPr>
            </w:pPr>
            <w:r>
              <w:rPr>
                <w:sz w:val="13"/>
              </w:rPr>
              <w:t>1994</w:t>
            </w:r>
          </w:p>
        </w:tc>
        <w:tc>
          <w:tcPr>
            <w:tcW w:w="1581" w:type="dxa"/>
            <w:noWrap w:val="0"/>
            <w:vAlign w:val="top"/>
          </w:tcPr>
          <w:p>
            <w:pPr>
              <w:jc w:val="center"/>
              <w:rPr>
                <w:sz w:val="13"/>
              </w:rPr>
            </w:pPr>
            <w:r>
              <w:rPr>
                <w:sz w:val="13"/>
              </w:rP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431" w:type="dxa"/>
            <w:noWrap w:val="0"/>
            <w:vAlign w:val="top"/>
          </w:tcPr>
          <w:p>
            <w:pPr>
              <w:rPr>
                <w:sz w:val="13"/>
              </w:rPr>
            </w:pPr>
            <w:r>
              <w:rPr>
                <w:rFonts w:hint="eastAsia"/>
                <w:sz w:val="13"/>
              </w:rPr>
              <w:t>表面积</w:t>
            </w:r>
          </w:p>
        </w:tc>
        <w:tc>
          <w:tcPr>
            <w:tcW w:w="1581" w:type="dxa"/>
            <w:noWrap w:val="0"/>
            <w:vAlign w:val="top"/>
          </w:tcPr>
          <w:p>
            <w:pPr>
              <w:jc w:val="center"/>
              <w:rPr>
                <w:sz w:val="13"/>
              </w:rPr>
            </w:pPr>
            <w:r>
              <w:rPr>
                <w:sz w:val="13"/>
              </w:rPr>
              <w:t>8.62 E+008</w:t>
            </w:r>
          </w:p>
        </w:tc>
        <w:tc>
          <w:tcPr>
            <w:tcW w:w="1581" w:type="dxa"/>
            <w:noWrap w:val="0"/>
            <w:vAlign w:val="top"/>
          </w:tcPr>
          <w:p>
            <w:pPr>
              <w:jc w:val="center"/>
              <w:rPr>
                <w:sz w:val="13"/>
              </w:rPr>
            </w:pPr>
            <w:r>
              <w:rPr>
                <w:sz w:val="13"/>
              </w:rPr>
              <w:t>24.15 E+008</w:t>
            </w:r>
          </w:p>
        </w:tc>
        <w:tc>
          <w:tcPr>
            <w:tcW w:w="1581" w:type="dxa"/>
            <w:noWrap w:val="0"/>
            <w:vAlign w:val="top"/>
          </w:tcPr>
          <w:p>
            <w:pPr>
              <w:jc w:val="center"/>
              <w:rPr>
                <w:sz w:val="13"/>
              </w:rPr>
            </w:pPr>
            <w:r>
              <w:rPr>
                <w:sz w:val="13"/>
              </w:rPr>
              <w:t>5.55 E+008</w:t>
            </w:r>
          </w:p>
        </w:tc>
        <w:tc>
          <w:tcPr>
            <w:tcW w:w="1581" w:type="dxa"/>
            <w:noWrap w:val="0"/>
            <w:vAlign w:val="top"/>
          </w:tcPr>
          <w:p>
            <w:pPr>
              <w:jc w:val="center"/>
              <w:rPr>
                <w:sz w:val="13"/>
              </w:rPr>
            </w:pPr>
            <w:r>
              <w:rPr>
                <w:sz w:val="13"/>
              </w:rPr>
              <w:t>2.71 E+008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431" w:type="dxa"/>
            <w:noWrap w:val="0"/>
            <w:vAlign w:val="top"/>
          </w:tcPr>
          <w:p>
            <w:pPr>
              <w:rPr>
                <w:sz w:val="13"/>
              </w:rPr>
            </w:pPr>
            <w:r>
              <w:rPr>
                <w:rFonts w:hint="eastAsia"/>
                <w:sz w:val="13"/>
              </w:rPr>
              <w:t>体积</w:t>
            </w:r>
          </w:p>
        </w:tc>
        <w:tc>
          <w:tcPr>
            <w:tcW w:w="1581" w:type="dxa"/>
            <w:noWrap w:val="0"/>
            <w:vAlign w:val="top"/>
          </w:tcPr>
          <w:p>
            <w:pPr>
              <w:jc w:val="center"/>
              <w:rPr>
                <w:sz w:val="13"/>
              </w:rPr>
            </w:pPr>
            <w:r>
              <w:rPr>
                <w:sz w:val="13"/>
              </w:rPr>
              <w:t>7.36E+009</w:t>
            </w:r>
          </w:p>
        </w:tc>
        <w:tc>
          <w:tcPr>
            <w:tcW w:w="1581" w:type="dxa"/>
            <w:noWrap w:val="0"/>
            <w:vAlign w:val="top"/>
          </w:tcPr>
          <w:p>
            <w:pPr>
              <w:jc w:val="center"/>
              <w:rPr>
                <w:sz w:val="13"/>
              </w:rPr>
            </w:pPr>
            <w:r>
              <w:rPr>
                <w:sz w:val="13"/>
              </w:rPr>
              <w:t>19.69 E+009</w:t>
            </w:r>
          </w:p>
        </w:tc>
        <w:tc>
          <w:tcPr>
            <w:tcW w:w="1581" w:type="dxa"/>
            <w:noWrap w:val="0"/>
            <w:vAlign w:val="top"/>
          </w:tcPr>
          <w:p>
            <w:pPr>
              <w:jc w:val="center"/>
              <w:rPr>
                <w:sz w:val="13"/>
              </w:rPr>
            </w:pPr>
            <w:r>
              <w:rPr>
                <w:sz w:val="13"/>
              </w:rPr>
              <w:t>5.63 E+009</w:t>
            </w:r>
          </w:p>
        </w:tc>
        <w:tc>
          <w:tcPr>
            <w:tcW w:w="1581" w:type="dxa"/>
            <w:noWrap w:val="0"/>
            <w:vAlign w:val="top"/>
          </w:tcPr>
          <w:p>
            <w:pPr>
              <w:jc w:val="center"/>
              <w:rPr>
                <w:sz w:val="13"/>
              </w:rPr>
            </w:pPr>
            <w:r>
              <w:rPr>
                <w:sz w:val="13"/>
              </w:rPr>
              <w:t>2.59 E+009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431" w:type="dxa"/>
            <w:noWrap w:val="0"/>
            <w:vAlign w:val="top"/>
          </w:tcPr>
          <w:p>
            <w:pPr>
              <w:rPr>
                <w:sz w:val="13"/>
              </w:rPr>
            </w:pPr>
            <w:r>
              <w:rPr>
                <w:rFonts w:hint="eastAsia"/>
                <w:sz w:val="13"/>
              </w:rPr>
              <w:t>表面积</w:t>
            </w:r>
            <w:r>
              <w:rPr>
                <w:sz w:val="13"/>
              </w:rPr>
              <w:t>/</w:t>
            </w:r>
            <w:r>
              <w:rPr>
                <w:rFonts w:hint="eastAsia"/>
                <w:sz w:val="13"/>
              </w:rPr>
              <w:t>体积</w:t>
            </w:r>
          </w:p>
        </w:tc>
        <w:tc>
          <w:tcPr>
            <w:tcW w:w="1581" w:type="dxa"/>
            <w:noWrap w:val="0"/>
            <w:vAlign w:val="top"/>
          </w:tcPr>
          <w:p>
            <w:pPr>
              <w:jc w:val="center"/>
              <w:rPr>
                <w:sz w:val="13"/>
              </w:rPr>
            </w:pPr>
            <w:r>
              <w:rPr>
                <w:sz w:val="13"/>
              </w:rPr>
              <w:t>0.117</w:t>
            </w:r>
          </w:p>
        </w:tc>
        <w:tc>
          <w:tcPr>
            <w:tcW w:w="1581" w:type="dxa"/>
            <w:noWrap w:val="0"/>
            <w:vAlign w:val="top"/>
          </w:tcPr>
          <w:p>
            <w:pPr>
              <w:jc w:val="center"/>
              <w:rPr>
                <w:sz w:val="13"/>
              </w:rPr>
            </w:pPr>
            <w:r>
              <w:rPr>
                <w:sz w:val="13"/>
              </w:rPr>
              <w:t>0.123</w:t>
            </w:r>
          </w:p>
        </w:tc>
        <w:tc>
          <w:tcPr>
            <w:tcW w:w="1581" w:type="dxa"/>
            <w:noWrap w:val="0"/>
            <w:vAlign w:val="top"/>
          </w:tcPr>
          <w:p>
            <w:pPr>
              <w:jc w:val="center"/>
              <w:rPr>
                <w:sz w:val="13"/>
              </w:rPr>
            </w:pPr>
            <w:r>
              <w:rPr>
                <w:sz w:val="13"/>
              </w:rPr>
              <w:t>0.099</w:t>
            </w:r>
          </w:p>
        </w:tc>
        <w:tc>
          <w:tcPr>
            <w:tcW w:w="1581" w:type="dxa"/>
            <w:noWrap w:val="0"/>
            <w:vAlign w:val="top"/>
          </w:tcPr>
          <w:p>
            <w:pPr>
              <w:jc w:val="center"/>
              <w:rPr>
                <w:sz w:val="13"/>
              </w:rPr>
            </w:pPr>
            <w:r>
              <w:rPr>
                <w:sz w:val="13"/>
              </w:rPr>
              <w:t>0.104</w:t>
            </w:r>
          </w:p>
        </w:tc>
      </w:tr>
    </w:tbl>
    <w:p>
      <w:pPr>
        <w:ind w:left="1340" w:right="1018" w:hanging="340"/>
        <w:rPr>
          <w:sz w:val="15"/>
        </w:rPr>
      </w:pPr>
      <w:r>
        <w:rPr>
          <w:rFonts w:hint="eastAsia"/>
          <w:sz w:val="15"/>
        </w:rPr>
        <w:t>注：为保证分析结果的可比性，各年输入的辅助参数采用系统数据。（以</w:t>
      </w:r>
      <w:r>
        <w:rPr>
          <w:sz w:val="15"/>
        </w:rPr>
        <w:t>120*120</w:t>
      </w:r>
      <w:r>
        <w:rPr>
          <w:rFonts w:hint="eastAsia"/>
          <w:sz w:val="15"/>
        </w:rPr>
        <w:t>网格划分平面，每个数据点的</w:t>
      </w:r>
      <w:r>
        <w:rPr>
          <w:sz w:val="15"/>
        </w:rPr>
        <w:t>Z</w:t>
      </w:r>
      <w:r>
        <w:rPr>
          <w:rFonts w:hint="eastAsia"/>
          <w:sz w:val="15"/>
        </w:rPr>
        <w:t>值参考以</w:t>
      </w:r>
      <w:r>
        <w:rPr>
          <w:sz w:val="15"/>
        </w:rPr>
        <w:t>50</w:t>
      </w:r>
      <w:r>
        <w:rPr>
          <w:rFonts w:hint="eastAsia"/>
          <w:sz w:val="15"/>
        </w:rPr>
        <w:t>为半径的范围内不超过</w:t>
      </w:r>
      <w:r>
        <w:rPr>
          <w:sz w:val="15"/>
        </w:rPr>
        <w:t>15</w:t>
      </w:r>
      <w:r>
        <w:rPr>
          <w:rFonts w:hint="eastAsia"/>
          <w:sz w:val="15"/>
        </w:rPr>
        <w:t>个参数点生成，平滑程度数值取</w:t>
      </w:r>
      <w:r>
        <w:rPr>
          <w:sz w:val="15"/>
        </w:rPr>
        <w:t>4</w:t>
      </w:r>
      <w:r>
        <w:rPr>
          <w:rFonts w:hint="eastAsia"/>
          <w:sz w:val="15"/>
        </w:rPr>
        <w:t>）</w:t>
      </w:r>
    </w:p>
    <w:p>
      <w:pPr>
        <w:rPr>
          <w:sz w:val="15"/>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r>
        <w:rPr>
          <w:sz w:val="15"/>
        </w:rPr>
        <w:tab/>
      </w:r>
    </w:p>
    <w:p>
      <w:pPr>
        <w:spacing w:line="560" w:lineRule="exact"/>
        <w:ind w:left="360" w:hanging="218"/>
        <w:outlineLvl w:val="0"/>
        <w:rPr>
          <w:rFonts w:ascii="楷体" w:hAnsi="楷体" w:eastAsia="楷体"/>
          <w:sz w:val="28"/>
        </w:rPr>
      </w:pPr>
      <w:r>
        <w:rPr>
          <w:rFonts w:hint="eastAsia" w:ascii="楷体" w:hAnsi="楷体" w:eastAsia="楷体"/>
          <w:sz w:val="28"/>
        </w:rPr>
        <w:t>由表</w:t>
      </w:r>
      <w:r>
        <w:rPr>
          <w:rFonts w:ascii="楷体" w:hAnsi="楷体" w:eastAsia="楷体"/>
          <w:sz w:val="28"/>
        </w:rPr>
        <w:t>3</w:t>
      </w:r>
      <w:r>
        <w:rPr>
          <w:rFonts w:hint="eastAsia" w:ascii="楷体" w:hAnsi="楷体" w:eastAsia="楷体"/>
          <w:sz w:val="28"/>
        </w:rPr>
        <w:t>中的数据可看出，土地开发量绝对数值最大的是</w:t>
      </w:r>
      <w:r>
        <w:rPr>
          <w:rFonts w:ascii="楷体" w:hAnsi="楷体" w:eastAsia="楷体"/>
          <w:sz w:val="28"/>
        </w:rPr>
        <w:t>93</w:t>
      </w:r>
      <w:r>
        <w:rPr>
          <w:rFonts w:hint="eastAsia" w:ascii="楷体" w:hAnsi="楷体" w:eastAsia="楷体"/>
          <w:sz w:val="28"/>
        </w:rPr>
        <w:t>年，最小的是</w:t>
      </w:r>
      <w:r>
        <w:rPr>
          <w:rFonts w:ascii="楷体" w:hAnsi="楷体" w:eastAsia="楷体"/>
          <w:sz w:val="28"/>
        </w:rPr>
        <w:t>92</w:t>
      </w:r>
      <w:r>
        <w:rPr>
          <w:rFonts w:hint="eastAsia" w:ascii="楷体" w:hAnsi="楷体" w:eastAsia="楷体"/>
          <w:sz w:val="28"/>
        </w:rPr>
        <w:t>年。土地开发分布均布程度最高的是</w:t>
      </w:r>
      <w:r>
        <w:rPr>
          <w:rFonts w:ascii="楷体" w:hAnsi="楷体" w:eastAsia="楷体"/>
          <w:sz w:val="28"/>
        </w:rPr>
        <w:t>94</w:t>
      </w:r>
      <w:r>
        <w:rPr>
          <w:rFonts w:hint="eastAsia" w:ascii="楷体" w:hAnsi="楷体" w:eastAsia="楷体"/>
          <w:sz w:val="28"/>
        </w:rPr>
        <w:t>年，最低的是</w:t>
      </w:r>
      <w:r>
        <w:rPr>
          <w:rFonts w:ascii="楷体" w:hAnsi="楷体" w:eastAsia="楷体"/>
          <w:sz w:val="28"/>
        </w:rPr>
        <w:t>93</w:t>
      </w:r>
      <w:r>
        <w:rPr>
          <w:rFonts w:hint="eastAsia" w:ascii="楷体" w:hAnsi="楷体" w:eastAsia="楷体"/>
          <w:sz w:val="28"/>
        </w:rPr>
        <w:t>年。</w:t>
      </w:r>
    </w:p>
    <w:p>
      <w:pPr>
        <w:spacing w:line="560" w:lineRule="exact"/>
        <w:ind w:left="360" w:hanging="218"/>
        <w:outlineLvl w:val="0"/>
        <w:rPr>
          <w:rFonts w:ascii="楷体" w:hAnsi="楷体" w:eastAsia="楷体"/>
          <w:sz w:val="28"/>
        </w:rPr>
      </w:pPr>
      <w:r>
        <w:rPr>
          <w:rFonts w:ascii="楷体" w:hAnsi="楷体" w:eastAsia="楷体"/>
          <w:sz w:val="28"/>
        </w:rPr>
        <w:t>3.2.3</w:t>
      </w:r>
      <w:r>
        <w:rPr>
          <w:rFonts w:hint="eastAsia" w:ascii="楷体" w:hAnsi="楷体" w:eastAsia="楷体"/>
          <w:sz w:val="28"/>
        </w:rPr>
        <w:t>城市土地开发空间布局特征分析</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从</w:t>
      </w:r>
      <w:r>
        <w:rPr>
          <w:rFonts w:ascii="楷体" w:hAnsi="楷体" w:eastAsia="楷体"/>
          <w:sz w:val="28"/>
        </w:rPr>
        <w:t>1992-1995</w:t>
      </w:r>
      <w:r>
        <w:rPr>
          <w:rFonts w:hint="eastAsia" w:ascii="楷体" w:hAnsi="楷体" w:eastAsia="楷体"/>
          <w:sz w:val="28"/>
        </w:rPr>
        <w:t>年的城市土地开发空间形态模拟的图形可以看出：</w:t>
      </w:r>
    </w:p>
    <w:p>
      <w:pPr>
        <w:spacing w:line="560" w:lineRule="exact"/>
        <w:ind w:left="360" w:hanging="218"/>
        <w:outlineLvl w:val="0"/>
        <w:rPr>
          <w:rFonts w:ascii="楷体" w:hAnsi="楷体" w:eastAsia="楷体"/>
          <w:sz w:val="28"/>
        </w:rPr>
      </w:pPr>
      <w:r>
        <w:rPr>
          <w:rFonts w:ascii="楷体" w:hAnsi="楷体" w:eastAsia="楷体"/>
          <w:sz w:val="28"/>
        </w:rPr>
        <w:t>90</w:t>
      </w:r>
      <w:r>
        <w:rPr>
          <w:rFonts w:hint="eastAsia" w:ascii="楷体" w:hAnsi="楷体" w:eastAsia="楷体"/>
          <w:sz w:val="28"/>
        </w:rPr>
        <w:t>年代上海城市土地开发总量有相当规模，最低年份的</w:t>
      </w:r>
      <w:r>
        <w:rPr>
          <w:rFonts w:ascii="楷体" w:hAnsi="楷体" w:eastAsia="楷体"/>
          <w:sz w:val="28"/>
        </w:rPr>
        <w:t>95</w:t>
      </w:r>
      <w:r>
        <w:rPr>
          <w:rFonts w:hint="eastAsia" w:ascii="楷体" w:hAnsi="楷体" w:eastAsia="楷体"/>
          <w:sz w:val="28"/>
        </w:rPr>
        <w:t>年也有</w:t>
      </w:r>
      <w:r>
        <w:rPr>
          <w:rFonts w:ascii="楷体" w:hAnsi="楷体" w:eastAsia="楷体"/>
          <w:sz w:val="28"/>
        </w:rPr>
        <w:t>671.3</w:t>
      </w:r>
      <w:r>
        <w:rPr>
          <w:rFonts w:hint="eastAsia" w:ascii="楷体" w:hAnsi="楷体" w:eastAsia="楷体"/>
          <w:sz w:val="28"/>
        </w:rPr>
        <w:t>万平米的开发量，这与新兴工业化国家的大规模建设状态相吻合。特别是浦东开发以来，上海已成为全球最大的建设地区之一。</w:t>
      </w:r>
    </w:p>
    <w:p>
      <w:pPr>
        <w:spacing w:line="560" w:lineRule="exact"/>
        <w:ind w:left="360" w:hanging="218"/>
        <w:outlineLvl w:val="0"/>
        <w:rPr>
          <w:rFonts w:ascii="楷体" w:hAnsi="楷体" w:eastAsia="楷体"/>
          <w:sz w:val="28"/>
        </w:rPr>
      </w:pPr>
      <w:r>
        <w:rPr>
          <w:rFonts w:hint="eastAsia" w:ascii="楷体" w:hAnsi="楷体" w:eastAsia="楷体"/>
          <w:sz w:val="28"/>
        </w:rPr>
        <w:t>上海城市土地开发的高峰期为</w:t>
      </w:r>
      <w:r>
        <w:rPr>
          <w:rFonts w:ascii="楷体" w:hAnsi="楷体" w:eastAsia="楷体"/>
          <w:sz w:val="28"/>
        </w:rPr>
        <w:t>93</w:t>
      </w:r>
      <w:r>
        <w:rPr>
          <w:rFonts w:hint="eastAsia" w:ascii="楷体" w:hAnsi="楷体" w:eastAsia="楷体"/>
          <w:sz w:val="28"/>
        </w:rPr>
        <w:t>年，自</w:t>
      </w:r>
      <w:r>
        <w:rPr>
          <w:rFonts w:ascii="楷体" w:hAnsi="楷体" w:eastAsia="楷体"/>
          <w:sz w:val="28"/>
        </w:rPr>
        <w:t>93</w:t>
      </w:r>
      <w:r>
        <w:rPr>
          <w:rFonts w:hint="eastAsia" w:ascii="楷体" w:hAnsi="楷体" w:eastAsia="楷体"/>
          <w:sz w:val="28"/>
        </w:rPr>
        <w:t>年后全市土地开发总量开始有所减少，土地开发的空间布局亦开始趋于均匀。</w:t>
      </w:r>
    </w:p>
    <w:p>
      <w:pPr>
        <w:spacing w:line="560" w:lineRule="exact"/>
        <w:ind w:left="360" w:hanging="218"/>
        <w:outlineLvl w:val="0"/>
        <w:rPr>
          <w:rFonts w:ascii="楷体" w:hAnsi="楷体" w:eastAsia="楷体"/>
          <w:sz w:val="28"/>
        </w:rPr>
      </w:pPr>
      <w:r>
        <w:rPr>
          <w:rFonts w:hint="eastAsia" w:ascii="楷体" w:hAnsi="楷体" w:eastAsia="楷体"/>
          <w:sz w:val="28"/>
        </w:rPr>
        <w:t>全市土地开发的重心逐步向西向南推移，其间依次出现三大发展区，浦东新区、嘉定</w:t>
      </w:r>
      <w:r>
        <w:rPr>
          <w:rFonts w:ascii="楷体" w:hAnsi="楷体" w:eastAsia="楷体"/>
          <w:sz w:val="28"/>
        </w:rPr>
        <w:t>—</w:t>
      </w:r>
      <w:r>
        <w:rPr>
          <w:rFonts w:hint="eastAsia" w:ascii="楷体" w:hAnsi="楷体" w:eastAsia="楷体"/>
          <w:sz w:val="28"/>
        </w:rPr>
        <w:t>青浦一线和松江县，城市土地开发的重点区域逐渐由城市中心区向外围扩散。</w:t>
      </w:r>
    </w:p>
    <w:p>
      <w:pPr>
        <w:spacing w:line="560" w:lineRule="exact"/>
        <w:ind w:left="360" w:hanging="218"/>
        <w:outlineLvl w:val="0"/>
        <w:rPr>
          <w:rFonts w:ascii="楷体" w:hAnsi="楷体" w:eastAsia="楷体"/>
          <w:sz w:val="28"/>
        </w:rPr>
      </w:pPr>
      <w:r>
        <w:rPr>
          <w:rFonts w:hint="eastAsia" w:ascii="楷体" w:hAnsi="楷体" w:eastAsia="楷体"/>
          <w:sz w:val="28"/>
        </w:rPr>
        <w:t>市郊的工业区是上海目前发展的最积极因素，反映了上海正处于高速工业化进程之中。工业区的分布位于城市外围地区是导致城市土地开发重心外移的最主要原因。</w:t>
      </w:r>
    </w:p>
    <w:p>
      <w:pPr>
        <w:spacing w:line="560" w:lineRule="exact"/>
        <w:ind w:left="360" w:hanging="218"/>
        <w:outlineLvl w:val="0"/>
        <w:rPr>
          <w:rFonts w:ascii="楷体" w:hAnsi="楷体" w:eastAsia="楷体"/>
          <w:sz w:val="28"/>
        </w:rPr>
      </w:pPr>
      <w:r>
        <w:rPr>
          <w:rFonts w:hint="eastAsia" w:ascii="楷体" w:hAnsi="楷体" w:eastAsia="楷体"/>
          <w:sz w:val="28"/>
        </w:rPr>
        <w:t>市中心地区同样也有部分土地开发活动，但与市郊相比则从数量和规模上都相去甚远。这种市中心的开发与西方发达国家大城市中心的复兴所带来的开发不同，它是工业化时期经济高速发展所产生的需求。</w:t>
      </w:r>
    </w:p>
    <w:p>
      <w:pPr>
        <w:spacing w:line="560" w:lineRule="exact"/>
        <w:ind w:left="360" w:hanging="218"/>
        <w:outlineLvl w:val="0"/>
        <w:rPr>
          <w:rFonts w:ascii="楷体" w:hAnsi="楷体" w:eastAsia="楷体"/>
          <w:sz w:val="28"/>
        </w:rPr>
      </w:pPr>
      <w:r>
        <w:rPr>
          <w:rFonts w:hint="eastAsia" w:ascii="楷体" w:hAnsi="楷体" w:eastAsia="楷体"/>
          <w:sz w:val="28"/>
        </w:rPr>
        <w:t>上海的三个大发展区在很大程度上是借助了外资投资的建设（见表</w:t>
      </w:r>
      <w:r>
        <w:rPr>
          <w:rFonts w:ascii="楷体" w:hAnsi="楷体" w:eastAsia="楷体"/>
          <w:sz w:val="28"/>
        </w:rPr>
        <w:t>4</w:t>
      </w:r>
      <w:r>
        <w:rPr>
          <w:rFonts w:hint="eastAsia" w:ascii="楷体" w:hAnsi="楷体" w:eastAsia="楷体"/>
          <w:sz w:val="28"/>
        </w:rPr>
        <w:t>），外资投资的建设在投资区位选择和投资规模上与内资投资有很大差别，外资投资在投资产业上也显示出一定的特征性。</w:t>
      </w:r>
    </w:p>
    <w:p>
      <w:pPr>
        <w:jc w:val="left"/>
        <w:rPr>
          <w:sz w:val="15"/>
        </w:rPr>
      </w:pPr>
      <w:r>
        <w:rPr>
          <w:sz w:val="15"/>
        </w:rPr>
        <w:t xml:space="preserve">  </w:t>
      </w:r>
    </w:p>
    <w:p>
      <w:pPr>
        <w:jc w:val="left"/>
        <w:rPr>
          <w:sz w:val="15"/>
        </w:rPr>
      </w:pPr>
      <w:r>
        <w:rPr>
          <w:rFonts w:hint="eastAsia"/>
          <w:sz w:val="15"/>
        </w:rPr>
        <w:t>表</w:t>
      </w:r>
      <w:r>
        <w:rPr>
          <w:sz w:val="15"/>
        </w:rPr>
        <w:t xml:space="preserve">4      </w:t>
      </w:r>
      <w:r>
        <w:rPr>
          <w:rFonts w:hint="eastAsia"/>
          <w:sz w:val="15"/>
        </w:rPr>
        <w:t>三资企业土地使用权受让情况</w:t>
      </w:r>
    </w:p>
    <w:tbl>
      <w:tblPr>
        <w:tblStyle w:val="12"/>
        <w:tblW w:w="0" w:type="auto"/>
        <w:tblInd w:w="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540"/>
        <w:gridCol w:w="520"/>
        <w:gridCol w:w="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1" w:type="dxa"/>
            <w:noWrap w:val="0"/>
            <w:vAlign w:val="top"/>
          </w:tcPr>
          <w:p>
            <w:pPr>
              <w:jc w:val="left"/>
              <w:rPr>
                <w:sz w:val="13"/>
              </w:rPr>
            </w:pPr>
          </w:p>
        </w:tc>
        <w:tc>
          <w:tcPr>
            <w:tcW w:w="540" w:type="dxa"/>
            <w:noWrap w:val="0"/>
            <w:vAlign w:val="center"/>
          </w:tcPr>
          <w:p>
            <w:pPr>
              <w:jc w:val="left"/>
              <w:rPr>
                <w:sz w:val="13"/>
              </w:rPr>
            </w:pPr>
            <w:r>
              <w:rPr>
                <w:sz w:val="13"/>
              </w:rPr>
              <w:t>1992</w:t>
            </w:r>
          </w:p>
        </w:tc>
        <w:tc>
          <w:tcPr>
            <w:tcW w:w="520" w:type="dxa"/>
            <w:noWrap w:val="0"/>
            <w:vAlign w:val="center"/>
          </w:tcPr>
          <w:p>
            <w:pPr>
              <w:ind w:left="-2951" w:firstLine="2951"/>
              <w:jc w:val="left"/>
              <w:rPr>
                <w:sz w:val="13"/>
              </w:rPr>
            </w:pPr>
            <w:r>
              <w:rPr>
                <w:sz w:val="13"/>
              </w:rPr>
              <w:t>1993</w:t>
            </w:r>
          </w:p>
        </w:tc>
        <w:tc>
          <w:tcPr>
            <w:tcW w:w="531" w:type="dxa"/>
            <w:noWrap w:val="0"/>
            <w:vAlign w:val="center"/>
          </w:tcPr>
          <w:p>
            <w:pPr>
              <w:ind w:left="-2951" w:firstLine="2951"/>
              <w:jc w:val="left"/>
              <w:rPr>
                <w:sz w:val="13"/>
              </w:rPr>
            </w:pPr>
            <w:r>
              <w:rPr>
                <w:sz w:val="13"/>
              </w:rPr>
              <w:t>1994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1" w:type="dxa"/>
            <w:noWrap w:val="0"/>
            <w:vAlign w:val="center"/>
          </w:tcPr>
          <w:p>
            <w:pPr>
              <w:jc w:val="left"/>
              <w:rPr>
                <w:sz w:val="13"/>
              </w:rPr>
            </w:pPr>
            <w:r>
              <w:rPr>
                <w:rFonts w:hint="eastAsia"/>
                <w:sz w:val="13"/>
              </w:rPr>
              <w:t>三资企业土地使用权受让（例）</w:t>
            </w:r>
          </w:p>
        </w:tc>
        <w:tc>
          <w:tcPr>
            <w:tcW w:w="540" w:type="dxa"/>
            <w:noWrap w:val="0"/>
            <w:vAlign w:val="center"/>
          </w:tcPr>
          <w:p>
            <w:pPr>
              <w:jc w:val="left"/>
              <w:rPr>
                <w:sz w:val="13"/>
              </w:rPr>
            </w:pPr>
            <w:r>
              <w:rPr>
                <w:sz w:val="13"/>
              </w:rPr>
              <w:t>179</w:t>
            </w:r>
          </w:p>
        </w:tc>
        <w:tc>
          <w:tcPr>
            <w:tcW w:w="520" w:type="dxa"/>
            <w:noWrap w:val="0"/>
            <w:vAlign w:val="center"/>
          </w:tcPr>
          <w:p>
            <w:pPr>
              <w:ind w:left="-2951" w:firstLine="2951"/>
              <w:jc w:val="left"/>
              <w:rPr>
                <w:sz w:val="13"/>
              </w:rPr>
            </w:pPr>
            <w:r>
              <w:rPr>
                <w:sz w:val="13"/>
              </w:rPr>
              <w:t>201</w:t>
            </w:r>
          </w:p>
        </w:tc>
        <w:tc>
          <w:tcPr>
            <w:tcW w:w="531" w:type="dxa"/>
            <w:noWrap w:val="0"/>
            <w:vAlign w:val="center"/>
          </w:tcPr>
          <w:p>
            <w:pPr>
              <w:ind w:left="-2951" w:firstLine="2951"/>
              <w:jc w:val="left"/>
              <w:rPr>
                <w:sz w:val="13"/>
              </w:rPr>
            </w:pPr>
            <w:r>
              <w:rPr>
                <w:sz w:val="13"/>
              </w:rPr>
              <w:t>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1" w:type="dxa"/>
            <w:noWrap w:val="0"/>
            <w:vAlign w:val="center"/>
          </w:tcPr>
          <w:p>
            <w:pPr>
              <w:jc w:val="left"/>
              <w:rPr>
                <w:sz w:val="13"/>
              </w:rPr>
            </w:pPr>
            <w:r>
              <w:rPr>
                <w:rFonts w:hint="eastAsia"/>
                <w:sz w:val="13"/>
              </w:rPr>
              <w:t>占全年土地出让总量的比例</w:t>
            </w:r>
            <w:r>
              <w:rPr>
                <w:sz w:val="13"/>
              </w:rPr>
              <w:t>%</w:t>
            </w:r>
          </w:p>
        </w:tc>
        <w:tc>
          <w:tcPr>
            <w:tcW w:w="540" w:type="dxa"/>
            <w:noWrap w:val="0"/>
            <w:vAlign w:val="center"/>
          </w:tcPr>
          <w:p>
            <w:pPr>
              <w:jc w:val="left"/>
              <w:rPr>
                <w:sz w:val="13"/>
              </w:rPr>
            </w:pPr>
            <w:r>
              <w:rPr>
                <w:sz w:val="13"/>
              </w:rPr>
              <w:t>92.2</w:t>
            </w:r>
          </w:p>
        </w:tc>
        <w:tc>
          <w:tcPr>
            <w:tcW w:w="520" w:type="dxa"/>
            <w:noWrap w:val="0"/>
            <w:vAlign w:val="center"/>
          </w:tcPr>
          <w:p>
            <w:pPr>
              <w:ind w:left="-2951" w:firstLine="2951"/>
              <w:jc w:val="left"/>
              <w:rPr>
                <w:sz w:val="13"/>
              </w:rPr>
            </w:pPr>
            <w:r>
              <w:rPr>
                <w:sz w:val="13"/>
              </w:rPr>
              <w:t>82.0</w:t>
            </w:r>
          </w:p>
        </w:tc>
        <w:tc>
          <w:tcPr>
            <w:tcW w:w="531" w:type="dxa"/>
            <w:noWrap w:val="0"/>
            <w:vAlign w:val="center"/>
          </w:tcPr>
          <w:p>
            <w:pPr>
              <w:ind w:left="-2951" w:firstLine="2951"/>
              <w:jc w:val="left"/>
              <w:rPr>
                <w:sz w:val="13"/>
              </w:rPr>
            </w:pPr>
            <w:r>
              <w:rPr>
                <w:sz w:val="13"/>
              </w:rPr>
              <w:t>74.6</w:t>
            </w:r>
          </w:p>
        </w:tc>
      </w:tr>
    </w:tbl>
    <w:p>
      <w:pPr>
        <w:ind w:firstLine="140"/>
        <w:rPr>
          <w:sz w:val="15"/>
        </w:rPr>
      </w:pPr>
      <w:r>
        <w:rPr>
          <w:rFonts w:hint="eastAsia"/>
          <w:sz w:val="15"/>
        </w:rPr>
        <w:t>注</w:t>
      </w:r>
      <w:r>
        <w:rPr>
          <w:sz w:val="15"/>
        </w:rPr>
        <w:t>:</w:t>
      </w:r>
      <w:r>
        <w:rPr>
          <w:rFonts w:hint="eastAsia"/>
          <w:sz w:val="15"/>
        </w:rPr>
        <w:t>由</w:t>
      </w:r>
      <w:r>
        <w:rPr>
          <w:rFonts w:hint="eastAsia" w:ascii="宋体" w:hAnsi="宋体"/>
          <w:sz w:val="15"/>
        </w:rPr>
        <w:t>《上海市房地产市场》’</w:t>
      </w:r>
      <w:r>
        <w:rPr>
          <w:rFonts w:ascii="宋体" w:hAnsi="宋体"/>
          <w:sz w:val="15"/>
        </w:rPr>
        <w:t>93</w:t>
      </w:r>
      <w:r>
        <w:rPr>
          <w:rFonts w:hint="eastAsia" w:ascii="宋体" w:hAnsi="宋体"/>
          <w:sz w:val="15"/>
        </w:rPr>
        <w:t>、</w:t>
      </w:r>
      <w:r>
        <w:rPr>
          <w:rFonts w:ascii="宋体" w:hAnsi="宋体"/>
          <w:sz w:val="15"/>
        </w:rPr>
        <w:t>’94</w:t>
      </w:r>
      <w:r>
        <w:rPr>
          <w:rFonts w:hint="eastAsia" w:ascii="宋体" w:hAnsi="宋体"/>
          <w:sz w:val="15"/>
        </w:rPr>
        <w:t>、</w:t>
      </w:r>
      <w:r>
        <w:rPr>
          <w:rFonts w:ascii="宋体" w:hAnsi="宋体"/>
          <w:sz w:val="15"/>
        </w:rPr>
        <w:t>’95</w:t>
      </w:r>
      <w:r>
        <w:rPr>
          <w:rFonts w:hint="eastAsia" w:ascii="宋体" w:hAnsi="宋体"/>
          <w:sz w:val="15"/>
        </w:rPr>
        <w:t>版数据计算得出。</w:t>
      </w:r>
    </w:p>
    <w:p>
      <w:pPr>
        <w:rPr>
          <w:sz w:val="18"/>
        </w:rPr>
      </w:pPr>
    </w:p>
    <w:p>
      <w:pPr>
        <w:spacing w:line="560" w:lineRule="exact"/>
        <w:ind w:left="360" w:hanging="218"/>
        <w:outlineLvl w:val="0"/>
        <w:rPr>
          <w:rFonts w:ascii="楷体" w:hAnsi="楷体" w:eastAsia="楷体"/>
          <w:sz w:val="28"/>
        </w:rPr>
      </w:pPr>
      <w:r>
        <w:rPr>
          <w:rFonts w:ascii="楷体" w:hAnsi="楷体" w:eastAsia="楷体"/>
          <w:sz w:val="28"/>
        </w:rPr>
        <w:t>4.</w:t>
      </w:r>
      <w:r>
        <w:rPr>
          <w:rFonts w:hint="eastAsia" w:ascii="楷体" w:hAnsi="楷体" w:eastAsia="楷体"/>
          <w:sz w:val="28"/>
        </w:rPr>
        <w:t>以开发位置为准的土地开发空间布局分析，</w:t>
      </w:r>
      <w:r>
        <w:rPr>
          <w:rFonts w:ascii="楷体" w:hAnsi="楷体" w:eastAsia="楷体"/>
          <w:sz w:val="28"/>
        </w:rPr>
        <w:t>1992—1995</w:t>
      </w:r>
    </w:p>
    <w:p>
      <w:pPr>
        <w:spacing w:line="560" w:lineRule="exact"/>
        <w:ind w:left="360" w:hanging="218"/>
        <w:outlineLvl w:val="0"/>
        <w:rPr>
          <w:rFonts w:ascii="楷体" w:hAnsi="楷体" w:eastAsia="楷体"/>
          <w:sz w:val="28"/>
        </w:rPr>
      </w:pPr>
      <w:r>
        <w:rPr>
          <w:rFonts w:ascii="楷体" w:hAnsi="楷体" w:eastAsia="楷体"/>
          <w:sz w:val="28"/>
        </w:rPr>
        <w:t>4.1</w:t>
      </w:r>
      <w:r>
        <w:rPr>
          <w:rFonts w:hint="eastAsia" w:ascii="楷体" w:hAnsi="楷体" w:eastAsia="楷体"/>
          <w:sz w:val="28"/>
        </w:rPr>
        <w:t>城市土地开发空间形态模拟</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本节采用如下数据输入方法：将有明确开发位置的案例以其实际开发位置坐标和土地开发量为相应（</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w:t>
      </w:r>
      <w:r>
        <w:rPr>
          <w:rFonts w:ascii="楷体" w:hAnsi="楷体" w:eastAsia="楷体"/>
          <w:sz w:val="28"/>
        </w:rPr>
        <w:t>Z</w:t>
      </w:r>
      <w:r>
        <w:rPr>
          <w:rFonts w:hint="eastAsia" w:ascii="楷体" w:hAnsi="楷体" w:eastAsia="楷体"/>
          <w:sz w:val="28"/>
        </w:rPr>
        <w:t>）坐标输入；将无明确开发位置的案例以一定距离间隔分散在以所在区、县的质心为圆心的一定半径范围内，获得其（</w:t>
      </w:r>
      <w:r>
        <w:rPr>
          <w:rFonts w:ascii="楷体" w:hAnsi="楷体" w:eastAsia="楷体"/>
          <w:sz w:val="28"/>
        </w:rPr>
        <w:t>X</w:t>
      </w:r>
      <w:r>
        <w:rPr>
          <w:rFonts w:hint="eastAsia" w:ascii="楷体" w:hAnsi="楷体" w:eastAsia="楷体"/>
          <w:sz w:val="28"/>
        </w:rPr>
        <w:t>，</w:t>
      </w:r>
      <w:r>
        <w:rPr>
          <w:rFonts w:ascii="楷体" w:hAnsi="楷体" w:eastAsia="楷体"/>
          <w:sz w:val="28"/>
        </w:rPr>
        <w:t>Y</w:t>
      </w:r>
      <w:r>
        <w:rPr>
          <w:rFonts w:hint="eastAsia" w:ascii="楷体" w:hAnsi="楷体" w:eastAsia="楷体"/>
          <w:sz w:val="28"/>
        </w:rPr>
        <w:t>）坐标，同样以其土地开发量作为</w:t>
      </w:r>
      <w:r>
        <w:rPr>
          <w:rFonts w:ascii="楷体" w:hAnsi="楷体" w:eastAsia="楷体"/>
          <w:sz w:val="28"/>
        </w:rPr>
        <w:t>Z</w:t>
      </w:r>
      <w:r>
        <w:rPr>
          <w:rFonts w:hint="eastAsia" w:ascii="楷体" w:hAnsi="楷体" w:eastAsia="楷体"/>
          <w:sz w:val="28"/>
        </w:rPr>
        <w:t>值输入。</w:t>
      </w:r>
    </w:p>
    <w:p>
      <w:pPr>
        <w:spacing w:line="560" w:lineRule="exact"/>
        <w:ind w:left="360" w:hanging="218"/>
        <w:outlineLvl w:val="0"/>
        <w:rPr>
          <w:rFonts w:ascii="楷体" w:hAnsi="楷体" w:eastAsia="楷体"/>
          <w:sz w:val="28"/>
        </w:rPr>
      </w:pPr>
      <w:r>
        <w:rPr>
          <w:rFonts w:ascii="楷体" w:hAnsi="楷体" w:eastAsia="楷体"/>
          <w:sz w:val="28"/>
        </w:rPr>
        <w:t>4.2</w:t>
      </w:r>
      <w:r>
        <w:rPr>
          <w:rFonts w:hint="eastAsia" w:ascii="楷体" w:hAnsi="楷体" w:eastAsia="楷体"/>
          <w:sz w:val="28"/>
        </w:rPr>
        <w:t>城市土地开发空间布局特征分析</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本节的分析较</w:t>
      </w:r>
      <w:r>
        <w:rPr>
          <w:rFonts w:ascii="楷体" w:hAnsi="楷体" w:eastAsia="楷体"/>
          <w:sz w:val="28"/>
        </w:rPr>
        <w:t>3.1</w:t>
      </w:r>
      <w:r>
        <w:rPr>
          <w:rFonts w:hint="eastAsia" w:ascii="楷体" w:hAnsi="楷体" w:eastAsia="楷体"/>
          <w:sz w:val="28"/>
        </w:rPr>
        <w:t>节的分析结果更为接近上海城市土地开发空间布局的实态（见图</w:t>
      </w:r>
      <w:r>
        <w:rPr>
          <w:rFonts w:ascii="楷体" w:hAnsi="楷体" w:eastAsia="楷体"/>
          <w:sz w:val="28"/>
        </w:rPr>
        <w:t>2</w:t>
      </w:r>
      <w:r>
        <w:rPr>
          <w:rFonts w:hint="eastAsia" w:ascii="楷体" w:hAnsi="楷体" w:eastAsia="楷体"/>
          <w:sz w:val="28"/>
        </w:rPr>
        <w:t>），由图</w:t>
      </w:r>
      <w:r>
        <w:rPr>
          <w:rFonts w:ascii="楷体" w:hAnsi="楷体" w:eastAsia="楷体"/>
          <w:sz w:val="28"/>
        </w:rPr>
        <w:t>2</w:t>
      </w:r>
      <w:r>
        <w:rPr>
          <w:rFonts w:hint="eastAsia" w:ascii="楷体" w:hAnsi="楷体" w:eastAsia="楷体"/>
          <w:sz w:val="28"/>
        </w:rPr>
        <w:t>我们可得出以下结论：</w:t>
      </w:r>
    </w:p>
    <w:p>
      <w:pPr>
        <w:spacing w:line="560" w:lineRule="exact"/>
        <w:ind w:left="360" w:hanging="218"/>
        <w:outlineLvl w:val="0"/>
        <w:rPr>
          <w:rFonts w:ascii="楷体" w:hAnsi="楷体" w:eastAsia="楷体"/>
          <w:sz w:val="28"/>
        </w:rPr>
      </w:pPr>
      <w:r>
        <w:rPr>
          <w:rFonts w:hint="eastAsia" w:ascii="楷体" w:hAnsi="楷体" w:eastAsia="楷体"/>
          <w:sz w:val="28"/>
        </w:rPr>
        <w:t>土地开发的空间集聚程度较</w:t>
      </w:r>
      <w:r>
        <w:rPr>
          <w:rFonts w:ascii="楷体" w:hAnsi="楷体" w:eastAsia="楷体"/>
          <w:sz w:val="28"/>
        </w:rPr>
        <w:t>3.1</w:t>
      </w:r>
      <w:r>
        <w:rPr>
          <w:rFonts w:hint="eastAsia" w:ascii="楷体" w:hAnsi="楷体" w:eastAsia="楷体"/>
          <w:sz w:val="28"/>
        </w:rPr>
        <w:t>节的结果更为显著，空间中出现若干陡然升高的高峰点，表明城市土地开发空间分布的极不均衡；</w:t>
      </w:r>
    </w:p>
    <w:p>
      <w:pPr>
        <w:spacing w:line="560" w:lineRule="exact"/>
        <w:ind w:left="360" w:hanging="218"/>
        <w:outlineLvl w:val="0"/>
        <w:rPr>
          <w:rFonts w:ascii="楷体" w:hAnsi="楷体" w:eastAsia="楷体"/>
          <w:sz w:val="28"/>
        </w:rPr>
      </w:pPr>
      <w:r>
        <w:rPr>
          <w:rFonts w:hint="eastAsia" w:ascii="楷体" w:hAnsi="楷体" w:eastAsia="楷体"/>
          <w:sz w:val="28"/>
        </w:rPr>
        <w:t>各年城市土地开发都呈现一定的方向性，表明在某些因素的一向下，城市土地开发存在一定的空间开发轴线；</w:t>
      </w:r>
    </w:p>
    <w:p>
      <w:pPr>
        <w:spacing w:line="560" w:lineRule="exact"/>
        <w:ind w:left="360" w:hanging="218"/>
        <w:outlineLvl w:val="0"/>
        <w:rPr>
          <w:rFonts w:ascii="楷体" w:hAnsi="楷体" w:eastAsia="楷体"/>
          <w:sz w:val="2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r>
        <w:rPr>
          <w:rFonts w:ascii="楷体" w:hAnsi="楷体" w:eastAsia="楷体"/>
          <w:sz w:val="28"/>
        </w:rPr>
        <w:pict>
          <v:group id="_x0000_s1094" o:spid="_x0000_s1094" o:spt="203" style="position:absolute;left:0pt;margin-left:19.95pt;margin-top:27.85pt;height:452.7pt;width:436.35pt;mso-wrap-distance-bottom:0pt;mso-wrap-distance-left:9pt;mso-wrap-distance-right:9pt;mso-wrap-distance-top:0pt;z-index:251669504;mso-width-relative:page;mso-height-relative:page;" coordorigin="1533,2933" coordsize="8727,9054">
            <o:lock v:ext="edit"/>
            <v:group id="_x0000_s1085" o:spid="_x0000_s1085" o:spt="203" style="position:absolute;left:1537;top:2933;height:4186;width:8716;" coordorigin="1537,2933" coordsize="8716,4186">
              <o:lock v:ext="edit"/>
              <v:shape id="_x0000_s1033" o:spid="_x0000_s1033" o:spt="75" type="#_x0000_t75" style="position:absolute;left:1554;top:3434;height:3685;width:4139;" filled="f" stroked="t" coordsize="21600,21600">
                <v:path/>
                <v:fill on="f" focussize="0,0"/>
                <v:stroke weight="0.25pt"/>
                <v:imagedata r:id="rId16" o:title="1992t.jpg"/>
                <o:lock v:ext="edit" aspectratio="f"/>
              </v:shape>
              <v:shape id="_x0000_s1032" o:spid="_x0000_s1032" o:spt="75" type="#_x0000_t75" style="position:absolute;left:6114;top:3414;height:3685;width:4139;" filled="f" stroked="t" coordsize="21600,21600">
                <v:path/>
                <v:fill on="f" focussize="0,0"/>
                <v:stroke weight="0.25pt"/>
                <v:imagedata r:id="rId17" o:title="1993t.jpg"/>
                <o:lock v:ext="edit" aspectratio="f"/>
              </v:shape>
              <v:shape id="_x0000_s1082" o:spid="_x0000_s1082" o:spt="202" type="#_x0000_t202" style="position:absolute;left:1537;top:2943;height:427;width:4146;" stroked="f" coordsize="21600,21600">
                <v:path/>
                <v:fill focussize="0,0"/>
                <v:stroke on="f"/>
                <v:imagedata o:title=""/>
                <o:lock v:ext="edit"/>
                <v:textbox>
                  <w:txbxContent>
                    <w:p>
                      <w:pPr>
                        <w:jc w:val="center"/>
                      </w:pPr>
                      <w:r>
                        <w:rPr>
                          <w:sz w:val="15"/>
                        </w:rPr>
                        <w:t>1992</w:t>
                      </w:r>
                      <w:r>
                        <w:rPr>
                          <w:rFonts w:hint="eastAsia"/>
                          <w:sz w:val="15"/>
                        </w:rPr>
                        <w:t>年土地开发三维图</w:t>
                      </w:r>
                    </w:p>
                  </w:txbxContent>
                </v:textbox>
              </v:shape>
              <v:shape id="_x0000_s1083" o:spid="_x0000_s1083" o:spt="202" type="#_x0000_t202" style="position:absolute;left:6078;top:2933;height:427;width:4146;" stroked="f" coordsize="21600,21600">
                <v:path/>
                <v:fill focussize="0,0"/>
                <v:stroke on="f"/>
                <v:imagedata o:title=""/>
                <o:lock v:ext="edit"/>
                <v:textbox>
                  <w:txbxContent>
                    <w:p>
                      <w:pPr>
                        <w:jc w:val="center"/>
                      </w:pPr>
                      <w:r>
                        <w:rPr>
                          <w:sz w:val="15"/>
                        </w:rPr>
                        <w:t>1993</w:t>
                      </w:r>
                      <w:r>
                        <w:rPr>
                          <w:rFonts w:hint="eastAsia"/>
                          <w:sz w:val="15"/>
                        </w:rPr>
                        <w:t>年土地开发三维图</w:t>
                      </w:r>
                    </w:p>
                  </w:txbxContent>
                </v:textbox>
              </v:shape>
            </v:group>
            <v:group id="_x0000_s1088" o:spid="_x0000_s1088" o:spt="203" style="position:absolute;left:1533;top:7303;height:4187;width:8727;" coordorigin="1533,7303" coordsize="8727,4187">
              <o:lock v:ext="edit"/>
              <v:shape id="_x0000_s1034" o:spid="_x0000_s1034" o:spt="75" type="#_x0000_t75" style="position:absolute;left:1547;top:7805;height:3685;width:4139;" filled="f" stroked="t" coordsize="21600,21600">
                <v:path/>
                <v:fill on="f" focussize="0,0"/>
                <v:stroke weight="0.25pt"/>
                <v:imagedata r:id="rId18" o:title="1994t.jpg"/>
                <o:lock v:ext="edit" aspectratio="f"/>
              </v:shape>
              <v:shape id="_x0000_s1035" o:spid="_x0000_s1035" o:spt="75" type="#_x0000_t75" style="position:absolute;left:6121;top:7777;height:3685;width:4139;" filled="f" stroked="t" coordsize="21600,21600">
                <v:path/>
                <v:fill on="f" focussize="0,0"/>
                <v:stroke weight="0.25pt"/>
                <v:imagedata r:id="rId19" o:title="1995t.jpg"/>
                <o:lock v:ext="edit" aspectratio="f"/>
              </v:shape>
              <v:shape id="_x0000_s1086" o:spid="_x0000_s1086" o:spt="202" type="#_x0000_t202" style="position:absolute;left:1533;top:7320;height:413;width:4147;" stroked="f" coordsize="21600,21600">
                <v:path/>
                <v:fill focussize="0,0"/>
                <v:stroke on="f"/>
                <v:imagedata o:title=""/>
                <o:lock v:ext="edit"/>
                <v:textbox>
                  <w:txbxContent>
                    <w:p>
                      <w:pPr>
                        <w:jc w:val="center"/>
                      </w:pPr>
                      <w:r>
                        <w:rPr>
                          <w:sz w:val="15"/>
                        </w:rPr>
                        <w:t>1994</w:t>
                      </w:r>
                      <w:r>
                        <w:rPr>
                          <w:rFonts w:hint="eastAsia"/>
                          <w:sz w:val="15"/>
                        </w:rPr>
                        <w:t>年土地开发三维图</w:t>
                      </w:r>
                    </w:p>
                  </w:txbxContent>
                </v:textbox>
              </v:shape>
              <v:shape id="_x0000_s1087" o:spid="_x0000_s1087" o:spt="202" type="#_x0000_t202" style="position:absolute;left:6107;top:7303;height:413;width:4147;" stroked="f" coordsize="21600,21600">
                <v:path/>
                <v:fill focussize="0,0"/>
                <v:stroke on="f"/>
                <v:imagedata o:title=""/>
                <o:lock v:ext="edit"/>
                <v:textbox>
                  <w:txbxContent>
                    <w:p>
                      <w:pPr>
                        <w:jc w:val="center"/>
                      </w:pPr>
                      <w:r>
                        <w:rPr>
                          <w:sz w:val="15"/>
                        </w:rPr>
                        <w:t>1995</w:t>
                      </w:r>
                      <w:r>
                        <w:rPr>
                          <w:rFonts w:hint="eastAsia"/>
                          <w:sz w:val="15"/>
                        </w:rPr>
                        <w:t>年土地开发三维图</w:t>
                      </w:r>
                    </w:p>
                  </w:txbxContent>
                </v:textbox>
              </v:shape>
            </v:group>
            <v:shape id="_x0000_s1089" o:spid="_x0000_s1089" o:spt="202" type="#_x0000_t202" style="position:absolute;left:1533;top:11533;height:454;width:8720;" stroked="f" coordsize="21600,21600">
              <v:path/>
              <v:fill focussize="0,0"/>
              <v:stroke on="f"/>
              <v:imagedata o:title=""/>
              <o:lock v:ext="edit"/>
              <v:textbox>
                <w:txbxContent>
                  <w:p>
                    <w:pPr>
                      <w:jc w:val="center"/>
                      <w:rPr>
                        <w:sz w:val="15"/>
                      </w:rPr>
                    </w:pPr>
                    <w:r>
                      <w:rPr>
                        <w:rFonts w:hint="eastAsia"/>
                        <w:sz w:val="15"/>
                      </w:rPr>
                      <w:t>图</w:t>
                    </w:r>
                    <w:r>
                      <w:rPr>
                        <w:sz w:val="15"/>
                      </w:rPr>
                      <w:t>2      1992-1995</w:t>
                    </w:r>
                    <w:r>
                      <w:rPr>
                        <w:rFonts w:hint="eastAsia"/>
                        <w:sz w:val="15"/>
                      </w:rPr>
                      <w:t>年上海城市土地开发空间形态模拟</w:t>
                    </w:r>
                  </w:p>
                  <w:p/>
                </w:txbxContent>
              </v:textbox>
            </v:shape>
            <w10:wrap type="square"/>
          </v:group>
        </w:pict>
      </w:r>
      <w:r>
        <w:rPr>
          <w:rFonts w:ascii="楷体" w:hAnsi="楷体" w:eastAsia="楷体"/>
          <w:sz w:val="28"/>
        </w:rPr>
        <w:t>3</w:t>
      </w:r>
      <w:r>
        <w:rPr>
          <w:rFonts w:hint="eastAsia" w:ascii="楷体" w:hAnsi="楷体" w:eastAsia="楷体"/>
          <w:sz w:val="28"/>
        </w:rPr>
        <w:t>）开发高峰点在空间的移动情况显示更为清晰，明确的表明各年土地开发的热点地区。</w:t>
      </w:r>
    </w:p>
    <w:p>
      <w:pPr>
        <w:spacing w:line="560" w:lineRule="exact"/>
        <w:ind w:left="360" w:hanging="218"/>
        <w:outlineLvl w:val="0"/>
        <w:rPr>
          <w:rFonts w:ascii="楷体" w:hAnsi="楷体" w:eastAsia="楷体"/>
          <w:sz w:val="2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p>
    <w:p>
      <w:pPr>
        <w:spacing w:line="560" w:lineRule="exact"/>
        <w:ind w:left="360" w:hanging="218"/>
        <w:outlineLvl w:val="0"/>
        <w:rPr>
          <w:rFonts w:ascii="楷体" w:hAnsi="楷体" w:eastAsia="楷体"/>
          <w:sz w:val="28"/>
        </w:rPr>
      </w:pPr>
      <w:r>
        <w:rPr>
          <w:rFonts w:ascii="楷体" w:hAnsi="楷体" w:eastAsia="楷体"/>
          <w:sz w:val="28"/>
        </w:rPr>
        <w:t>4.3</w:t>
      </w:r>
      <w:r>
        <w:rPr>
          <w:rFonts w:hint="eastAsia" w:ascii="楷体" w:hAnsi="楷体" w:eastAsia="楷体"/>
          <w:sz w:val="28"/>
        </w:rPr>
        <w:t>城市土地开发量于距市中心的距离的关系分析</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从</w:t>
      </w:r>
      <w:r>
        <w:rPr>
          <w:rFonts w:ascii="楷体" w:hAnsi="楷体" w:eastAsia="楷体"/>
          <w:sz w:val="28"/>
        </w:rPr>
        <w:t>1992-1995</w:t>
      </w:r>
      <w:r>
        <w:rPr>
          <w:rFonts w:hint="eastAsia" w:ascii="楷体" w:hAnsi="楷体" w:eastAsia="楷体"/>
          <w:sz w:val="28"/>
        </w:rPr>
        <w:t>年上海城市土地开发空间形态模拟三维图形看出，城市土地开发的集中点位于城市的方位，及与市中心的距离都在变化着。为了更直观和进行定量描述，对三维图形做纵切面的处理，以观察城市土地开发量于距市中心的距离的关系。</w:t>
      </w:r>
      <w:r>
        <w:rPr>
          <w:rFonts w:ascii="楷体" w:hAnsi="楷体" w:eastAsia="楷体"/>
          <w:sz w:val="28"/>
        </w:rPr>
        <w:tab/>
      </w:r>
    </w:p>
    <w:p>
      <w:pPr>
        <w:spacing w:line="560" w:lineRule="exact"/>
        <w:ind w:left="360" w:hanging="218"/>
        <w:outlineLvl w:val="0"/>
        <w:rPr>
          <w:rFonts w:ascii="楷体" w:hAnsi="楷体" w:eastAsia="楷体"/>
          <w:sz w:val="2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r>
        <w:rPr>
          <w:rFonts w:hint="eastAsia" w:ascii="楷体" w:hAnsi="楷体" w:eastAsia="楷体"/>
          <w:sz w:val="28"/>
        </w:rPr>
        <w:t>在此对</w:t>
      </w:r>
      <w:r>
        <w:rPr>
          <w:rFonts w:ascii="楷体" w:hAnsi="楷体" w:eastAsia="楷体"/>
          <w:sz w:val="28"/>
        </w:rPr>
        <w:t>95</w:t>
      </w:r>
      <w:r>
        <w:rPr>
          <w:rFonts w:hint="eastAsia" w:ascii="楷体" w:hAnsi="楷体" w:eastAsia="楷体"/>
          <w:sz w:val="28"/>
        </w:rPr>
        <w:t>年的土地开发的三维图形进行纵切面的处理。以市中心为原点做正南</w:t>
      </w:r>
      <w:r>
        <w:rPr>
          <w:rFonts w:ascii="楷体" w:hAnsi="楷体" w:eastAsia="楷体"/>
          <w:sz w:val="28"/>
        </w:rPr>
        <w:t>—</w:t>
      </w:r>
      <w:r>
        <w:rPr>
          <w:rFonts w:hint="eastAsia" w:ascii="楷体" w:hAnsi="楷体" w:eastAsia="楷体"/>
          <w:sz w:val="28"/>
        </w:rPr>
        <w:t>北向、正东</w:t>
      </w:r>
      <w:r>
        <w:rPr>
          <w:rFonts w:ascii="楷体" w:hAnsi="楷体" w:eastAsia="楷体"/>
          <w:sz w:val="28"/>
        </w:rPr>
        <w:t>—</w:t>
      </w:r>
      <w:r>
        <w:rPr>
          <w:rFonts w:hint="eastAsia" w:ascii="楷体" w:hAnsi="楷体" w:eastAsia="楷体"/>
          <w:sz w:val="28"/>
        </w:rPr>
        <w:t>西向、东北</w:t>
      </w:r>
      <w:r>
        <w:rPr>
          <w:rFonts w:ascii="楷体" w:hAnsi="楷体" w:eastAsia="楷体"/>
          <w:sz w:val="28"/>
        </w:rPr>
        <w:t>—</w:t>
      </w:r>
      <w:r>
        <w:rPr>
          <w:rFonts w:hint="eastAsia" w:ascii="楷体" w:hAnsi="楷体" w:eastAsia="楷体"/>
          <w:sz w:val="28"/>
        </w:rPr>
        <w:t>西南向和东南</w:t>
      </w:r>
      <w:r>
        <w:rPr>
          <w:rFonts w:ascii="楷体" w:hAnsi="楷体" w:eastAsia="楷体"/>
          <w:sz w:val="28"/>
        </w:rPr>
        <w:t>—</w:t>
      </w:r>
      <w:r>
        <w:rPr>
          <w:rFonts w:hint="eastAsia" w:ascii="楷体" w:hAnsi="楷体" w:eastAsia="楷体"/>
          <w:sz w:val="28"/>
        </w:rPr>
        <w:t>西北向四个典型方向的纵切面，得出四个纵切面图。去除偶然因素对开发选址的影响，将四个典型切面的纵坐标即开发量累加后求平均值形成新的土地开发量与距市中心的距离的关系图。</w:t>
      </w:r>
    </w:p>
    <w:p>
      <w:pPr>
        <w:spacing w:line="560" w:lineRule="exact"/>
        <w:ind w:left="360" w:hanging="218"/>
        <w:outlineLvl w:val="0"/>
        <w:rPr>
          <w:rFonts w:ascii="楷体" w:hAnsi="楷体" w:eastAsia="楷体"/>
          <w:sz w:val="28"/>
        </w:rPr>
      </w:pPr>
      <w:r>
        <w:rPr>
          <w:rFonts w:ascii="楷体" w:hAnsi="楷体" w:eastAsia="楷体"/>
          <w:sz w:val="28"/>
        </w:rPr>
        <w:pict>
          <v:group id="_x0000_s1061" o:spid="_x0000_s1061" o:spt="203" style="position:absolute;left:0pt;margin-left:2.3pt;margin-top:74.75pt;height:240.2pt;width:477.3pt;mso-position-vertical-relative:page;mso-wrap-distance-bottom:0pt;mso-wrap-distance-left:9pt;mso-wrap-distance-right:9pt;mso-wrap-distance-top:0pt;z-index:251665408;mso-width-relative:page;mso-height-relative:page;" coordorigin="2148,1796" coordsize="7413,4284" o:allowoverlap="f">
            <o:lock v:ext="edit"/>
            <v:shape id="_x0000_s1036" o:spid="_x0000_s1036" o:spt="75" type="#_x0000_t75" style="position:absolute;left:2154;top:1796;height:3810;width:7400;" o:ole="t" filled="f" stroked="t" coordsize="21600,21600">
              <v:path/>
              <v:fill on="f" alignshape="1" focussize="0,0"/>
              <v:stroke weight="0.25pt" imagealignshape="1"/>
              <v:imagedata r:id="rId21" grayscale="f" bilevel="f" o:title=""/>
              <o:lock v:ext="edit"/>
            </v:shape>
            <v:shape id="_x0000_s1059" o:spid="_x0000_s1059" o:spt="202" type="#_x0000_t202" style="position:absolute;left:2148;top:5640;height:440;width:7413;" stroked="f" coordsize="21600,21600">
              <v:path/>
              <v:fill focussize="0,0"/>
              <v:stroke on="f"/>
              <v:imagedata o:title=""/>
              <o:lock v:ext="edit"/>
              <v:textbox>
                <w:txbxContent>
                  <w:p>
                    <w:pPr>
                      <w:jc w:val="center"/>
                    </w:pPr>
                    <w:r>
                      <w:rPr>
                        <w:rFonts w:hint="eastAsia"/>
                        <w:sz w:val="15"/>
                      </w:rPr>
                      <w:t>图</w:t>
                    </w:r>
                    <w:r>
                      <w:rPr>
                        <w:sz w:val="15"/>
                      </w:rPr>
                      <w:t xml:space="preserve">3                </w:t>
                    </w:r>
                    <w:r>
                      <w:rPr>
                        <w:rFonts w:hint="eastAsia"/>
                        <w:sz w:val="15"/>
                      </w:rPr>
                      <w:t>土地开发量与距市中心的距离的关系图</w:t>
                    </w:r>
                  </w:p>
                </w:txbxContent>
              </v:textbox>
            </v:shape>
            <w10:wrap type="square"/>
            <w10:anchorlock/>
          </v:group>
          <o:OLEObject Type="Embed" ProgID="Word.Picture.8" ShapeID="_x0000_s1036" DrawAspect="Content" ObjectID="_1468075726" r:id="rId20">
            <o:LockedField>false</o:LockedField>
          </o:OLEObject>
        </w:pict>
      </w:r>
      <w:r>
        <w:rPr>
          <w:rFonts w:ascii="楷体" w:hAnsi="楷体" w:eastAsia="楷体"/>
          <w:sz w:val="28"/>
        </w:rPr>
        <w:tab/>
      </w:r>
      <w:r>
        <w:rPr>
          <w:rFonts w:hint="eastAsia" w:ascii="楷体" w:hAnsi="楷体" w:eastAsia="楷体"/>
          <w:sz w:val="28"/>
        </w:rPr>
        <w:t>由图</w:t>
      </w:r>
      <w:r>
        <w:rPr>
          <w:rFonts w:ascii="楷体" w:hAnsi="楷体" w:eastAsia="楷体"/>
          <w:sz w:val="28"/>
        </w:rPr>
        <w:t>3</w:t>
      </w:r>
      <w:r>
        <w:rPr>
          <w:rFonts w:hint="eastAsia" w:ascii="楷体" w:hAnsi="楷体" w:eastAsia="楷体"/>
          <w:sz w:val="28"/>
        </w:rPr>
        <w:t>可看出：</w:t>
      </w:r>
    </w:p>
    <w:p>
      <w:pPr>
        <w:spacing w:line="560" w:lineRule="exact"/>
        <w:ind w:left="360" w:hanging="218"/>
        <w:outlineLvl w:val="0"/>
        <w:rPr>
          <w:rFonts w:ascii="楷体" w:hAnsi="楷体" w:eastAsia="楷体"/>
          <w:sz w:val="28"/>
        </w:rPr>
      </w:pPr>
      <w:r>
        <w:rPr>
          <w:rFonts w:ascii="楷体" w:hAnsi="楷体" w:eastAsia="楷体"/>
          <w:sz w:val="28"/>
        </w:rPr>
        <w:t>1</w:t>
      </w:r>
      <w:r>
        <w:rPr>
          <w:rFonts w:hint="eastAsia" w:ascii="楷体" w:hAnsi="楷体" w:eastAsia="楷体"/>
          <w:sz w:val="28"/>
        </w:rPr>
        <w:t>）上海城市土地开发四个纵切面所显示的开发量差距较大</w:t>
      </w:r>
      <w:r>
        <w:rPr>
          <w:rFonts w:ascii="楷体" w:hAnsi="楷体" w:eastAsia="楷体"/>
          <w:sz w:val="28"/>
        </w:rPr>
        <w:t>,</w:t>
      </w:r>
      <w:r>
        <w:rPr>
          <w:rFonts w:hint="eastAsia" w:ascii="楷体" w:hAnsi="楷体" w:eastAsia="楷体"/>
          <w:sz w:val="28"/>
        </w:rPr>
        <w:t>说明城市土地的开发区别不同发展方向有所侧重，开发量最大的伸展轴是沿东北</w:t>
      </w:r>
      <w:r>
        <w:rPr>
          <w:rFonts w:ascii="楷体" w:hAnsi="楷体" w:eastAsia="楷体"/>
          <w:sz w:val="28"/>
        </w:rPr>
        <w:t>—</w:t>
      </w:r>
      <w:r>
        <w:rPr>
          <w:rFonts w:hint="eastAsia" w:ascii="楷体" w:hAnsi="楷体" w:eastAsia="楷体"/>
          <w:sz w:val="28"/>
        </w:rPr>
        <w:t>西南方向。</w:t>
      </w:r>
    </w:p>
    <w:p>
      <w:pPr>
        <w:spacing w:line="560" w:lineRule="exact"/>
        <w:ind w:left="360" w:hanging="218"/>
        <w:outlineLvl w:val="0"/>
        <w:rPr>
          <w:rFonts w:hint="eastAsia" w:ascii="楷体" w:hAnsi="楷体" w:eastAsia="楷体"/>
          <w:sz w:val="28"/>
        </w:rPr>
      </w:pPr>
      <w:r>
        <w:rPr>
          <w:rFonts w:ascii="楷体" w:hAnsi="楷体" w:eastAsia="楷体"/>
          <w:sz w:val="28"/>
        </w:rPr>
        <w:t>2</w:t>
      </w:r>
      <w:r>
        <w:rPr>
          <w:rFonts w:hint="eastAsia" w:ascii="楷体" w:hAnsi="楷体" w:eastAsia="楷体"/>
          <w:sz w:val="28"/>
        </w:rPr>
        <w:t>）在距市中心约</w:t>
      </w:r>
      <w:r>
        <w:rPr>
          <w:rFonts w:ascii="楷体" w:hAnsi="楷体" w:eastAsia="楷体"/>
          <w:sz w:val="28"/>
        </w:rPr>
        <w:t>9</w:t>
      </w:r>
      <w:r>
        <w:rPr>
          <w:rFonts w:hint="eastAsia" w:ascii="楷体" w:hAnsi="楷体" w:eastAsia="楷体"/>
          <w:sz w:val="28"/>
        </w:rPr>
        <w:t>公里处形成开发的第一高峰，在距市中心约</w:t>
      </w:r>
      <w:r>
        <w:rPr>
          <w:rFonts w:ascii="楷体" w:hAnsi="楷体" w:eastAsia="楷体"/>
          <w:sz w:val="28"/>
        </w:rPr>
        <w:t>40</w:t>
      </w:r>
      <w:r>
        <w:rPr>
          <w:rFonts w:hint="eastAsia" w:ascii="楷体" w:hAnsi="楷体" w:eastAsia="楷体"/>
          <w:sz w:val="28"/>
        </w:rPr>
        <w:t>公里初形成开发的第二高峰，在距市中心约</w:t>
      </w:r>
      <w:r>
        <w:rPr>
          <w:rFonts w:ascii="楷体" w:hAnsi="楷体" w:eastAsia="楷体"/>
          <w:sz w:val="28"/>
        </w:rPr>
        <w:t>7.8</w:t>
      </w:r>
      <w:r>
        <w:rPr>
          <w:rFonts w:hint="eastAsia" w:ascii="楷体" w:hAnsi="楷体" w:eastAsia="楷体"/>
          <w:sz w:val="28"/>
        </w:rPr>
        <w:t>公里处形成开发的第一低谷，市中心也有相当的开发量，</w:t>
      </w:r>
    </w:p>
    <w:p>
      <w:pPr>
        <w:spacing w:line="560" w:lineRule="exact"/>
        <w:ind w:left="360" w:hanging="218"/>
        <w:outlineLvl w:val="0"/>
        <w:rPr>
          <w:rFonts w:ascii="楷体" w:hAnsi="楷体" w:eastAsia="楷体"/>
          <w:sz w:val="28"/>
        </w:rPr>
      </w:pPr>
      <w:r>
        <w:rPr>
          <w:rFonts w:hint="eastAsia" w:ascii="楷体" w:hAnsi="楷体" w:eastAsia="楷体"/>
          <w:sz w:val="28"/>
        </w:rPr>
        <w:t>居于第一与第二高峰之间。</w:t>
      </w:r>
    </w:p>
    <w:p>
      <w:pPr>
        <w:spacing w:line="560" w:lineRule="exact"/>
        <w:ind w:left="360" w:hanging="218"/>
        <w:outlineLvl w:val="0"/>
        <w:rPr>
          <w:rFonts w:ascii="楷体" w:hAnsi="楷体" w:eastAsia="楷体"/>
          <w:sz w:val="28"/>
        </w:rPr>
      </w:pPr>
      <w:r>
        <w:rPr>
          <w:rFonts w:ascii="楷体" w:hAnsi="楷体" w:eastAsia="楷体"/>
          <w:sz w:val="28"/>
        </w:rPr>
        <w:t>3</w:t>
      </w:r>
      <w:r>
        <w:rPr>
          <w:rFonts w:hint="eastAsia" w:ascii="楷体" w:hAnsi="楷体" w:eastAsia="楷体"/>
          <w:sz w:val="28"/>
        </w:rPr>
        <w:t>）土地开发有两个明显的波谷，一个位于市中心与城市近郊之间，另一个位于城市近郊与远郊之间。前一个波谷较后一个伸展的范围小，但相对开发量大。</w:t>
      </w:r>
    </w:p>
    <w:p>
      <w:pPr>
        <w:spacing w:line="560" w:lineRule="exact"/>
        <w:ind w:left="360" w:hanging="218"/>
        <w:outlineLvl w:val="0"/>
        <w:rPr>
          <w:rFonts w:ascii="楷体" w:hAnsi="楷体" w:eastAsia="楷体"/>
          <w:sz w:val="28"/>
        </w:rPr>
      </w:pPr>
      <w:r>
        <w:rPr>
          <w:rFonts w:ascii="楷体" w:hAnsi="楷体" w:eastAsia="楷体"/>
          <w:sz w:val="28"/>
        </w:rPr>
        <w:t>4</w:t>
      </w:r>
      <w:r>
        <w:rPr>
          <w:rFonts w:hint="eastAsia" w:ascii="楷体" w:hAnsi="楷体" w:eastAsia="楷体"/>
          <w:sz w:val="28"/>
        </w:rPr>
        <w:t>）形成如上的开发形态，反映了上海正处于郊区化与快速城市化相交织的进程中。郊区化主要是工业用地和高档别墅用地所带动的。而城市化不是非城市建设用地向城市用地的转换，主要是城市用地的功能置换，是城市化的第二阶段，“集约式”城市化阶段。</w:t>
      </w:r>
    </w:p>
    <w:p>
      <w:pPr>
        <w:spacing w:line="560" w:lineRule="exact"/>
        <w:ind w:left="360" w:hanging="218"/>
        <w:outlineLvl w:val="0"/>
        <w:rPr>
          <w:rFonts w:ascii="楷体" w:hAnsi="楷体" w:eastAsia="楷体"/>
          <w:sz w:val="2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p>
    <w:p>
      <w:pPr>
        <w:spacing w:line="560" w:lineRule="exact"/>
        <w:ind w:left="360" w:hanging="218"/>
        <w:outlineLvl w:val="0"/>
        <w:rPr>
          <w:rFonts w:ascii="楷体" w:hAnsi="楷体" w:eastAsia="楷体"/>
          <w:sz w:val="28"/>
        </w:rPr>
      </w:pPr>
      <w:r>
        <w:rPr>
          <w:rFonts w:ascii="楷体" w:hAnsi="楷体" w:eastAsia="楷体"/>
          <w:sz w:val="28"/>
        </w:rPr>
        <w:t>5</w:t>
      </w:r>
      <w:r>
        <w:rPr>
          <w:rFonts w:hint="eastAsia" w:ascii="楷体" w:hAnsi="楷体" w:eastAsia="楷体"/>
          <w:sz w:val="28"/>
        </w:rPr>
        <w:t>）上图所展示的是在现实开发基础上的土地开发的概念模</w:t>
      </w:r>
    </w:p>
    <w:p>
      <w:pPr>
        <w:spacing w:line="560" w:lineRule="exact"/>
        <w:ind w:left="360" w:hanging="218"/>
        <w:outlineLvl w:val="0"/>
        <w:rPr>
          <w:rFonts w:ascii="楷体" w:hAnsi="楷体" w:eastAsia="楷体"/>
          <w:sz w:val="28"/>
        </w:rPr>
      </w:pPr>
      <w:r>
        <w:rPr>
          <w:rFonts w:hint="eastAsia" w:ascii="楷体" w:hAnsi="楷体" w:eastAsia="楷体"/>
          <w:sz w:val="28"/>
        </w:rPr>
        <w:t>式，对比当前的城市开发实态和城市规划及发展政策，可发现以下不足：</w:t>
      </w:r>
    </w:p>
    <w:p>
      <w:pPr>
        <w:spacing w:line="560" w:lineRule="exact"/>
        <w:ind w:left="360" w:hanging="218"/>
        <w:outlineLvl w:val="0"/>
        <w:rPr>
          <w:rFonts w:ascii="楷体" w:hAnsi="楷体" w:eastAsia="楷体"/>
          <w:sz w:val="28"/>
        </w:rPr>
      </w:pPr>
      <w:r>
        <w:rPr>
          <w:rFonts w:ascii="楷体" w:hAnsi="楷体" w:eastAsia="楷体"/>
          <w:sz w:val="28"/>
        </w:rPr>
        <w:t>—</w:t>
      </w:r>
      <w:r>
        <w:rPr>
          <w:rFonts w:hint="eastAsia" w:ascii="楷体" w:hAnsi="楷体" w:eastAsia="楷体"/>
          <w:sz w:val="28"/>
        </w:rPr>
        <w:t>市中心的城市土地集约化开发尚有潜力可挖；</w:t>
      </w:r>
    </w:p>
    <w:p>
      <w:pPr>
        <w:spacing w:line="560" w:lineRule="exact"/>
        <w:ind w:left="360" w:hanging="218"/>
        <w:outlineLvl w:val="0"/>
        <w:rPr>
          <w:rFonts w:ascii="楷体" w:hAnsi="楷体" w:eastAsia="楷体"/>
          <w:sz w:val="28"/>
        </w:rPr>
      </w:pPr>
      <w:r>
        <w:rPr>
          <w:rFonts w:ascii="楷体" w:hAnsi="楷体" w:eastAsia="楷体"/>
          <w:sz w:val="28"/>
        </w:rPr>
        <w:t>—</w:t>
      </w:r>
      <w:r>
        <w:rPr>
          <w:rFonts w:hint="eastAsia" w:ascii="楷体" w:hAnsi="楷体" w:eastAsia="楷体"/>
          <w:sz w:val="28"/>
        </w:rPr>
        <w:t>在浦西的近郊地区开发强度可有所提高；</w:t>
      </w:r>
    </w:p>
    <w:p>
      <w:pPr>
        <w:spacing w:line="560" w:lineRule="exact"/>
        <w:ind w:left="360" w:hanging="218"/>
        <w:outlineLvl w:val="0"/>
        <w:rPr>
          <w:rFonts w:ascii="楷体" w:hAnsi="楷体" w:eastAsia="楷体"/>
          <w:sz w:val="28"/>
        </w:rPr>
      </w:pPr>
      <w:r>
        <w:rPr>
          <w:rFonts w:ascii="楷体" w:hAnsi="楷体" w:eastAsia="楷体"/>
          <w:sz w:val="28"/>
        </w:rPr>
        <w:t>—</w:t>
      </w:r>
      <w:r>
        <w:rPr>
          <w:rFonts w:hint="eastAsia" w:ascii="楷体" w:hAnsi="楷体" w:eastAsia="楷体"/>
          <w:sz w:val="28"/>
        </w:rPr>
        <w:t>对城市远郊的发展可提供更优惠的引导政策。</w:t>
      </w:r>
    </w:p>
    <w:p>
      <w:pPr>
        <w:spacing w:line="560" w:lineRule="exact"/>
        <w:ind w:left="360" w:hanging="218"/>
        <w:outlineLvl w:val="0"/>
        <w:rPr>
          <w:rFonts w:ascii="楷体" w:hAnsi="楷体" w:eastAsia="楷体"/>
          <w:sz w:val="28"/>
        </w:rPr>
      </w:pPr>
    </w:p>
    <w:p>
      <w:pPr>
        <w:spacing w:line="560" w:lineRule="exact"/>
        <w:ind w:left="360" w:hanging="218"/>
        <w:outlineLvl w:val="0"/>
        <w:rPr>
          <w:rFonts w:ascii="楷体" w:hAnsi="楷体" w:eastAsia="楷体"/>
          <w:sz w:val="28"/>
        </w:rPr>
      </w:pPr>
      <w:r>
        <w:rPr>
          <w:rFonts w:hint="eastAsia" w:ascii="楷体" w:hAnsi="楷体" w:eastAsia="楷体"/>
          <w:sz w:val="28"/>
        </w:rPr>
        <w:t>三、</w:t>
      </w:r>
      <w:r>
        <w:rPr>
          <w:rFonts w:ascii="楷体" w:hAnsi="楷体" w:eastAsia="楷体"/>
          <w:sz w:val="28"/>
        </w:rPr>
        <w:t>1990</w:t>
      </w:r>
      <w:r>
        <w:rPr>
          <w:rFonts w:hint="eastAsia" w:ascii="楷体" w:hAnsi="楷体" w:eastAsia="楷体"/>
          <w:sz w:val="28"/>
        </w:rPr>
        <w:t>年代上海城市土地开发空间布局的基本特征</w:t>
      </w:r>
    </w:p>
    <w:p>
      <w:pPr>
        <w:spacing w:line="560" w:lineRule="exact"/>
        <w:ind w:left="360" w:hanging="218"/>
        <w:outlineLvl w:val="0"/>
        <w:rPr>
          <w:rFonts w:ascii="楷体" w:hAnsi="楷体" w:eastAsia="楷体"/>
          <w:sz w:val="28"/>
        </w:rPr>
      </w:pPr>
      <w:r>
        <w:rPr>
          <w:rFonts w:ascii="楷体" w:hAnsi="楷体" w:eastAsia="楷体"/>
          <w:sz w:val="28"/>
        </w:rPr>
        <w:pict>
          <v:group id="_x0000_s1050" o:spid="_x0000_s1050" o:spt="203" style="position:absolute;left:0pt;margin-left:254pt;margin-top:320.85pt;height:244.85pt;width:227.55pt;mso-position-vertical-relative:page;mso-wrap-distance-bottom:0pt;mso-wrap-distance-left:9pt;mso-wrap-distance-right:9pt;mso-wrap-distance-top:0pt;z-index:251660288;mso-width-relative:page;mso-height-relative:page;" coordorigin="6254,10574" coordsize="4551,4897" o:allowoverlap="f">
            <o:lock v:ext="edit"/>
            <v:shape id="_x0000_s1037" o:spid="_x0000_s1037" o:spt="75" type="#_x0000_t75" style="position:absolute;left:6270;top:10574;height:4482;width:4535;" filled="f" stroked="t" coordsize="21600,21600">
              <v:path/>
              <v:fill on="f" focussize="0,0"/>
              <v:stroke weight="0.25pt"/>
              <v:imagedata r:id="rId22" o:title="积聚峰区律.jpg"/>
              <o:lock v:ext="edit" aspectratio="f"/>
            </v:shape>
            <v:shape id="_x0000_s1049" o:spid="_x0000_s1049" o:spt="202" type="#_x0000_t202" style="position:absolute;left:6254;top:15084;height:387;width:4547;" stroked="f" coordsize="21600,21600">
              <v:path/>
              <v:fill focussize="0,0"/>
              <v:stroke on="f"/>
              <v:imagedata o:title=""/>
              <o:lock v:ext="edit"/>
              <v:textbox>
                <w:txbxContent>
                  <w:p>
                    <w:pPr>
                      <w:jc w:val="center"/>
                    </w:pPr>
                    <w:r>
                      <w:rPr>
                        <w:rFonts w:hint="eastAsia"/>
                        <w:sz w:val="15"/>
                      </w:rPr>
                      <w:t>图</w:t>
                    </w:r>
                    <w:r>
                      <w:rPr>
                        <w:sz w:val="15"/>
                      </w:rPr>
                      <w:t xml:space="preserve">4  </w:t>
                    </w:r>
                    <w:r>
                      <w:rPr>
                        <w:rFonts w:hint="eastAsia"/>
                        <w:sz w:val="15"/>
                      </w:rPr>
                      <w:t>上海</w:t>
                    </w:r>
                    <w:r>
                      <w:rPr>
                        <w:sz w:val="15"/>
                      </w:rPr>
                      <w:t>1990</w:t>
                    </w:r>
                    <w:r>
                      <w:rPr>
                        <w:rFonts w:hint="eastAsia"/>
                        <w:sz w:val="15"/>
                      </w:rPr>
                      <w:t>年代初开发空间集聚峰区变化示意图</w:t>
                    </w:r>
                  </w:p>
                </w:txbxContent>
              </v:textbox>
            </v:shape>
            <w10:wrap type="square"/>
            <w10:anchorlock/>
          </v:group>
        </w:pict>
      </w:r>
      <w:r>
        <w:rPr>
          <w:rFonts w:ascii="楷体" w:hAnsi="楷体" w:eastAsia="楷体"/>
          <w:sz w:val="28"/>
        </w:rPr>
        <w:t>1.</w:t>
      </w:r>
      <w:r>
        <w:rPr>
          <w:rFonts w:hint="eastAsia" w:ascii="楷体" w:hAnsi="楷体" w:eastAsia="楷体"/>
          <w:sz w:val="28"/>
        </w:rPr>
        <w:t>集聚峰区律</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上述的经验分析表明，上海</w:t>
      </w:r>
      <w:r>
        <w:rPr>
          <w:rFonts w:ascii="楷体" w:hAnsi="楷体" w:eastAsia="楷体"/>
          <w:sz w:val="28"/>
        </w:rPr>
        <w:t>1990</w:t>
      </w:r>
      <w:r>
        <w:rPr>
          <w:rFonts w:hint="eastAsia" w:ascii="楷体" w:hAnsi="楷体" w:eastAsia="楷体"/>
          <w:sz w:val="28"/>
        </w:rPr>
        <w:t>年代城市土地开发的空间布局呈现出各开发时段上的空间集聚峰区规律，本文将此称为“集聚峰区律”。</w:t>
      </w:r>
      <w:r>
        <w:rPr>
          <w:rFonts w:ascii="楷体" w:hAnsi="楷体" w:eastAsia="楷体"/>
          <w:sz w:val="28"/>
        </w:rPr>
        <w:t xml:space="preserve"> </w:t>
      </w:r>
      <w:r>
        <w:rPr>
          <w:rFonts w:hint="eastAsia" w:ascii="楷体" w:hAnsi="楷体" w:eastAsia="楷体"/>
          <w:sz w:val="28"/>
        </w:rPr>
        <w:t>“集聚峰区律”表明，开发建设的空间布点在普遍散点式状态的同时，在各开发时段上，存在着</w:t>
      </w:r>
      <w:r>
        <w:rPr>
          <w:rFonts w:ascii="楷体" w:hAnsi="楷体" w:eastAsia="楷体"/>
          <w:sz w:val="28"/>
        </w:rPr>
        <w:t>1-2</w:t>
      </w:r>
      <w:r>
        <w:rPr>
          <w:rFonts w:hint="eastAsia" w:ascii="楷体" w:hAnsi="楷体" w:eastAsia="楷体"/>
          <w:sz w:val="28"/>
        </w:rPr>
        <w:t>个集中开发空间布点的集聚峰区，虽然各时段上的集聚峰区的覆盖范围和集中程度有所不同。</w:t>
      </w:r>
      <w:r>
        <w:rPr>
          <w:rFonts w:ascii="楷体" w:hAnsi="楷体" w:eastAsia="楷体"/>
          <w:sz w:val="28"/>
        </w:rPr>
        <w:t>1992</w:t>
      </w:r>
      <w:r>
        <w:rPr>
          <w:rFonts w:hint="eastAsia" w:ascii="楷体" w:hAnsi="楷体" w:eastAsia="楷体"/>
          <w:sz w:val="28"/>
        </w:rPr>
        <w:t>年，上海城市土地开发的集聚峰区主要出现在浦东新区；</w:t>
      </w:r>
      <w:r>
        <w:rPr>
          <w:rFonts w:ascii="楷体" w:hAnsi="楷体" w:eastAsia="楷体"/>
          <w:sz w:val="28"/>
        </w:rPr>
        <w:t>1993</w:t>
      </w:r>
      <w:r>
        <w:rPr>
          <w:rFonts w:hint="eastAsia" w:ascii="楷体" w:hAnsi="楷体" w:eastAsia="楷体"/>
          <w:sz w:val="28"/>
        </w:rPr>
        <w:t>年，集聚峰区同时出现在浦东新区和临近杭州湾北岸的星火开发区一带；</w:t>
      </w:r>
      <w:r>
        <w:rPr>
          <w:rFonts w:ascii="楷体" w:hAnsi="楷体" w:eastAsia="楷体"/>
          <w:sz w:val="28"/>
        </w:rPr>
        <w:t>1994</w:t>
      </w:r>
      <w:r>
        <w:rPr>
          <w:rFonts w:hint="eastAsia" w:ascii="楷体" w:hAnsi="楷体" w:eastAsia="楷体"/>
          <w:sz w:val="28"/>
        </w:rPr>
        <w:t>年，集聚区域出现在浦东新区、嘉定区东部和青浦南部；</w:t>
      </w:r>
      <w:r>
        <w:rPr>
          <w:rFonts w:ascii="楷体" w:hAnsi="楷体" w:eastAsia="楷体"/>
          <w:sz w:val="28"/>
        </w:rPr>
        <w:t>1995</w:t>
      </w:r>
      <w:r>
        <w:rPr>
          <w:rFonts w:hint="eastAsia" w:ascii="楷体" w:hAnsi="楷体" w:eastAsia="楷体"/>
          <w:sz w:val="28"/>
        </w:rPr>
        <w:t>年，集聚区域出现在浦东新区和松江县北部（见图</w:t>
      </w:r>
      <w:r>
        <w:rPr>
          <w:rFonts w:ascii="楷体" w:hAnsi="楷体" w:eastAsia="楷体"/>
          <w:sz w:val="28"/>
        </w:rPr>
        <w:t>4</w:t>
      </w:r>
      <w:r>
        <w:rPr>
          <w:rFonts w:hint="eastAsia" w:ascii="楷体" w:hAnsi="楷体" w:eastAsia="楷体"/>
          <w:sz w:val="28"/>
        </w:rPr>
        <w:t>）。</w:t>
      </w:r>
    </w:p>
    <w:p>
      <w:pPr>
        <w:spacing w:line="560" w:lineRule="exact"/>
        <w:ind w:left="360" w:hanging="218"/>
        <w:outlineLvl w:val="0"/>
        <w:rPr>
          <w:rFonts w:ascii="楷体" w:hAnsi="楷体" w:eastAsia="楷体"/>
          <w:sz w:val="28"/>
        </w:rPr>
      </w:pPr>
      <w:r>
        <w:rPr>
          <w:rFonts w:hint="eastAsia" w:ascii="楷体" w:hAnsi="楷体" w:eastAsia="楷体"/>
          <w:sz w:val="28"/>
        </w:rPr>
        <w:t>造成开发空间布点时段上集聚峰区现象出现的原因在此尚不能在理论上作出明确的解释。现只能作以下假设：一方面可能是投资区位政策导向的结果，例如浦东新区由于政策导向在成立时拥有相对于上海其他区位的政策优惠优势，在</w:t>
      </w:r>
      <w:r>
        <w:rPr>
          <w:rFonts w:ascii="楷体" w:hAnsi="楷体" w:eastAsia="楷体"/>
          <w:sz w:val="28"/>
        </w:rPr>
        <w:t>1992-1994</w:t>
      </w:r>
      <w:r>
        <w:rPr>
          <w:rFonts w:hint="eastAsia" w:ascii="楷体" w:hAnsi="楷体" w:eastAsia="楷体"/>
          <w:sz w:val="28"/>
        </w:rPr>
        <w:t>年期间形成的开发集聚峰区；另一方面可能是在产业投资政策引导下由市场机制作用产生区位选择的结果，例如一些特定的产业开发区的成立。如果上述两条理论假设成立的话，那么开发集聚峰区的空间变化，集聚程度的变化则表明了开发投资区位政策和投资产业政策的变化。</w:t>
      </w:r>
    </w:p>
    <w:p>
      <w:pPr>
        <w:spacing w:line="560" w:lineRule="exact"/>
        <w:ind w:left="360" w:hanging="218"/>
        <w:outlineLvl w:val="0"/>
        <w:rPr>
          <w:rFonts w:ascii="楷体" w:hAnsi="楷体" w:eastAsia="楷体"/>
          <w:sz w:val="28"/>
        </w:rPr>
      </w:pPr>
      <w:r>
        <w:rPr>
          <w:rFonts w:ascii="楷体" w:hAnsi="楷体" w:eastAsia="楷体"/>
          <w:sz w:val="28"/>
        </w:rPr>
        <w:pict>
          <v:group id="_x0000_s1052" o:spid="_x0000_s1052" o:spt="203" style="position:absolute;left:0pt;margin-left:257.4pt;margin-top:77.75pt;height:246.55pt;width:228pt;mso-position-vertical-relative:page;mso-wrap-distance-bottom:0pt;mso-wrap-distance-left:9pt;mso-wrap-distance-right:9pt;mso-wrap-distance-top:0pt;z-index:251661312;mso-width-relative:page;mso-height-relative:page;" coordorigin="6146,1350" coordsize="4560,4931" o:allowoverlap="f">
            <o:lock v:ext="edit"/>
            <v:shape id="_x0000_s1042" o:spid="_x0000_s1042" o:spt="75" type="#_x0000_t75" style="position:absolute;left:6147;top:1350;height:4491;width:4544;" filled="f" stroked="t" coordsize="21600,21600">
              <v:path/>
              <v:fill on="f" focussize="0,0"/>
              <v:stroke weight="0.25pt"/>
              <v:imagedata r:id="rId23" o:title="重心转移律.jpg"/>
              <o:lock v:ext="edit" aspectratio="f"/>
            </v:shape>
            <v:shape id="_x0000_s1051" o:spid="_x0000_s1051" o:spt="202" type="#_x0000_t202" style="position:absolute;left:6146;top:5894;height:387;width:4560;" stroked="f" coordsize="21600,21600">
              <v:path/>
              <v:fill focussize="0,0"/>
              <v:stroke on="f"/>
              <v:imagedata o:title=""/>
              <o:lock v:ext="edit"/>
              <v:textbox>
                <w:txbxContent>
                  <w:p>
                    <w:pPr>
                      <w:jc w:val="center"/>
                    </w:pPr>
                    <w:r>
                      <w:rPr>
                        <w:rFonts w:hint="eastAsia"/>
                        <w:sz w:val="15"/>
                      </w:rPr>
                      <w:t>图</w:t>
                    </w:r>
                    <w:r>
                      <w:rPr>
                        <w:sz w:val="15"/>
                      </w:rPr>
                      <w:t xml:space="preserve">5   </w:t>
                    </w:r>
                    <w:r>
                      <w:rPr>
                        <w:rFonts w:hint="eastAsia"/>
                        <w:sz w:val="15"/>
                      </w:rPr>
                      <w:t>市域城市土地开发空间重心转移过程示意图</w:t>
                    </w:r>
                  </w:p>
                </w:txbxContent>
              </v:textbox>
            </v:shape>
            <w10:wrap type="square"/>
            <w10:anchorlock/>
          </v:group>
        </w:pict>
      </w:r>
      <w:r>
        <w:rPr>
          <w:rFonts w:ascii="楷体" w:hAnsi="楷体" w:eastAsia="楷体"/>
          <w:sz w:val="28"/>
        </w:rPr>
        <w:t>2.</w:t>
      </w:r>
      <w:r>
        <w:rPr>
          <w:rFonts w:hint="eastAsia" w:ascii="楷体" w:hAnsi="楷体" w:eastAsia="楷体"/>
          <w:sz w:val="28"/>
        </w:rPr>
        <w:t>重心移动律</w:t>
      </w:r>
    </w:p>
    <w:p>
      <w:pPr>
        <w:spacing w:line="560" w:lineRule="exact"/>
        <w:ind w:left="360" w:hanging="218"/>
        <w:outlineLvl w:val="0"/>
        <w:rPr>
          <w:rFonts w:ascii="楷体" w:hAnsi="楷体" w:eastAsia="楷体"/>
          <w:sz w:val="28"/>
        </w:rPr>
      </w:pPr>
      <w:r>
        <w:rPr>
          <w:rFonts w:hint="eastAsia" w:ascii="楷体" w:hAnsi="楷体" w:eastAsia="楷体"/>
          <w:sz w:val="28"/>
        </w:rPr>
        <w:t>与上述的“集聚峰区律”平行的是，本研究的经验分析表明，上海</w:t>
      </w:r>
      <w:r>
        <w:rPr>
          <w:rFonts w:ascii="楷体" w:hAnsi="楷体" w:eastAsia="楷体"/>
          <w:sz w:val="28"/>
        </w:rPr>
        <w:t>1990</w:t>
      </w:r>
      <w:r>
        <w:rPr>
          <w:rFonts w:hint="eastAsia" w:ascii="楷体" w:hAnsi="楷体" w:eastAsia="楷体"/>
          <w:sz w:val="28"/>
        </w:rPr>
        <w:t>年代城市土地开发的空间集聚峰区的重心在各开发时段上呈现出移动规律，本文将此称为“重心移动律”。</w:t>
      </w:r>
      <w:r>
        <w:rPr>
          <w:rFonts w:ascii="楷体" w:hAnsi="楷体" w:eastAsia="楷体"/>
          <w:sz w:val="28"/>
        </w:rPr>
        <w:t xml:space="preserve"> </w:t>
      </w:r>
      <w:r>
        <w:rPr>
          <w:rFonts w:hint="eastAsia" w:ascii="楷体" w:hAnsi="楷体" w:eastAsia="楷体"/>
          <w:sz w:val="28"/>
        </w:rPr>
        <w:t>“重心移动律”表明，从市域土地开发空间布局的整体情况看，开发的空间集聚峰区的重心存在一定的移动规律。在</w:t>
      </w:r>
      <w:r>
        <w:rPr>
          <w:rFonts w:ascii="楷体" w:hAnsi="楷体" w:eastAsia="楷体"/>
          <w:sz w:val="28"/>
        </w:rPr>
        <w:t>1990</w:t>
      </w:r>
      <w:r>
        <w:rPr>
          <w:rFonts w:hint="eastAsia" w:ascii="楷体" w:hAnsi="楷体" w:eastAsia="楷体"/>
          <w:sz w:val="28"/>
        </w:rPr>
        <w:t>年代初期，上海的城市土地开发的空间集聚峰区的重心经历了由北向南、由东向西的转移过程。图</w:t>
      </w:r>
      <w:r>
        <w:rPr>
          <w:rFonts w:ascii="楷体" w:hAnsi="楷体" w:eastAsia="楷体"/>
          <w:sz w:val="28"/>
        </w:rPr>
        <w:t>5</w:t>
      </w:r>
      <w:r>
        <w:rPr>
          <w:rFonts w:hint="eastAsia" w:ascii="楷体" w:hAnsi="楷体" w:eastAsia="楷体"/>
          <w:sz w:val="28"/>
        </w:rPr>
        <w:t>示意了上海城市土地开发在这一时间段上的城市土地开发的空间集聚峰区的重心的移动变化。</w:t>
      </w:r>
    </w:p>
    <w:p>
      <w:pPr>
        <w:spacing w:line="560" w:lineRule="exact"/>
        <w:ind w:left="360" w:hanging="218"/>
        <w:outlineLvl w:val="0"/>
        <w:rPr>
          <w:rFonts w:ascii="楷体" w:hAnsi="楷体" w:eastAsia="楷体"/>
          <w:sz w:val="28"/>
        </w:rPr>
      </w:pPr>
      <w:r>
        <w:rPr>
          <w:rFonts w:ascii="楷体" w:hAnsi="楷体" w:eastAsia="楷体"/>
          <w:sz w:val="28"/>
        </w:rPr>
        <w:pict>
          <v:group id="_x0000_s1048" o:spid="_x0000_s1048" o:spt="203" style="position:absolute;left:0pt;margin-left:254.85pt;margin-top:334.8pt;height:195.4pt;width:226.2pt;mso-position-vertical-relative:page;mso-wrap-distance-bottom:0pt;mso-wrap-distance-left:9pt;mso-wrap-distance-right:9pt;mso-wrap-distance-top:0pt;z-index:251659264;mso-width-relative:page;mso-height-relative:page;" coordorigin="6213,7985" coordsize="4524,3908" o:allowoverlap="f">
            <o:lock v:ext="edit"/>
            <v:shape id="_x0000_s1043" o:spid="_x0000_s1043" o:spt="75" type="#_x0000_t75" style="position:absolute;left:6225;top:7985;height:3456;width:4512;" filled="f" stroked="t" coordsize="21600,21600">
              <v:path/>
              <v:fill on="f" focussize="0,0"/>
              <v:stroke weight="0.25pt"/>
              <v:imagedata r:id="rId24" o:title="空间外推律.jpg"/>
              <o:lock v:ext="edit" aspectratio="f"/>
            </v:shape>
            <v:shape id="_x0000_s1047" o:spid="_x0000_s1047" o:spt="202" type="#_x0000_t202" style="position:absolute;left:6213;top:11520;height:373;width:4507;" stroked="f" coordsize="21600,21600">
              <v:path/>
              <v:fill focussize="0,0"/>
              <v:stroke on="f"/>
              <v:imagedata o:title=""/>
              <o:lock v:ext="edit"/>
              <v:textbox>
                <w:txbxContent>
                  <w:p>
                    <w:pPr>
                      <w:jc w:val="center"/>
                    </w:pPr>
                    <w:r>
                      <w:rPr>
                        <w:rFonts w:hint="eastAsia"/>
                        <w:sz w:val="15"/>
                      </w:rPr>
                      <w:t>图</w:t>
                    </w:r>
                    <w:r>
                      <w:rPr>
                        <w:sz w:val="15"/>
                      </w:rPr>
                      <w:t xml:space="preserve">6   </w:t>
                    </w:r>
                    <w:r>
                      <w:rPr>
                        <w:rFonts w:hint="eastAsia"/>
                        <w:sz w:val="15"/>
                      </w:rPr>
                      <w:t>城市土地开发空间外推示意图</w:t>
                    </w:r>
                  </w:p>
                </w:txbxContent>
              </v:textbox>
            </v:shape>
            <w10:wrap type="square"/>
            <w10:anchorlock/>
          </v:group>
        </w:pict>
      </w:r>
      <w:r>
        <w:rPr>
          <w:rFonts w:hint="eastAsia" w:ascii="楷体" w:hAnsi="楷体" w:eastAsia="楷体"/>
          <w:sz w:val="28"/>
        </w:rPr>
        <w:t>由于时间的限制，本研究尚未能对这种城市土地开发的空间集聚峰区的重心的空间转移原因作进一步的相关分析，以作出经验的实证论证。对于这种城市土地开发的空间集聚峰区的重心的移动变化的原因，本论文只能指出其构成的之间主要原因是，期间上海南部和西部郊县的大量房地产的开发，尤其是高档住宅，花园别墅在上海市区的西部外围和南部外围在这一时期的高强度的开发投入。而空间重心转移的次序在理论上则可以假设为各郊区县在开发时序的先后。</w:t>
      </w:r>
    </w:p>
    <w:p>
      <w:pPr>
        <w:spacing w:line="560" w:lineRule="exact"/>
        <w:ind w:left="360" w:hanging="218"/>
        <w:outlineLvl w:val="0"/>
        <w:rPr>
          <w:rFonts w:ascii="楷体" w:hAnsi="楷体" w:eastAsia="楷体"/>
          <w:sz w:val="28"/>
        </w:rPr>
      </w:pPr>
      <w:r>
        <w:rPr>
          <w:rFonts w:ascii="楷体" w:hAnsi="楷体" w:eastAsia="楷体"/>
          <w:sz w:val="28"/>
        </w:rPr>
        <w:t>3.</w:t>
      </w:r>
      <w:r>
        <w:rPr>
          <w:rFonts w:hint="eastAsia" w:ascii="楷体" w:hAnsi="楷体" w:eastAsia="楷体"/>
          <w:sz w:val="28"/>
        </w:rPr>
        <w:t>空间外推律</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本研究上述的经验分析成果基础上，若以市中心为原点，将的不同半径上的土地开发量相加后作纵切面，则可以发现，纵切面的波峰呈现向外推移的趋势。本文将此称为“空间外推律”。</w:t>
      </w:r>
      <w:r>
        <w:rPr>
          <w:rFonts w:ascii="楷体" w:hAnsi="楷体" w:eastAsia="楷体"/>
          <w:sz w:val="28"/>
        </w:rPr>
        <w:t xml:space="preserve"> </w:t>
      </w:r>
      <w:r>
        <w:rPr>
          <w:rFonts w:hint="eastAsia" w:ascii="楷体" w:hAnsi="楷体" w:eastAsia="楷体"/>
          <w:sz w:val="28"/>
        </w:rPr>
        <w:t>“空间外推律”表明，上海</w:t>
      </w:r>
      <w:r>
        <w:rPr>
          <w:rFonts w:ascii="楷体" w:hAnsi="楷体" w:eastAsia="楷体"/>
          <w:sz w:val="28"/>
        </w:rPr>
        <w:t>1990</w:t>
      </w:r>
      <w:r>
        <w:rPr>
          <w:rFonts w:hint="eastAsia" w:ascii="楷体" w:hAnsi="楷体" w:eastAsia="楷体"/>
          <w:sz w:val="28"/>
        </w:rPr>
        <w:t>年代城市土地开发选址与市中心的距离关系随着时间的推移而增大，这里并不指每一个具体的城市土地开发项目都是离城市中心外推的，而是所有开发量按距市中心的距离求合后的总趋势的外推。图</w:t>
      </w:r>
      <w:r>
        <w:rPr>
          <w:rFonts w:ascii="楷体" w:hAnsi="楷体" w:eastAsia="楷体"/>
          <w:sz w:val="28"/>
        </w:rPr>
        <w:t xml:space="preserve">6 </w:t>
      </w:r>
      <w:r>
        <w:rPr>
          <w:rFonts w:hint="eastAsia" w:ascii="楷体" w:hAnsi="楷体" w:eastAsia="楷体"/>
          <w:sz w:val="28"/>
        </w:rPr>
        <w:t>反映的是</w:t>
      </w:r>
      <w:r>
        <w:rPr>
          <w:rFonts w:ascii="楷体" w:hAnsi="楷体" w:eastAsia="楷体"/>
          <w:sz w:val="28"/>
        </w:rPr>
        <w:t>1992</w:t>
      </w:r>
      <w:r>
        <w:rPr>
          <w:rFonts w:hint="eastAsia" w:ascii="楷体" w:hAnsi="楷体" w:eastAsia="楷体"/>
          <w:sz w:val="28"/>
        </w:rPr>
        <w:t>年至</w:t>
      </w:r>
      <w:r>
        <w:rPr>
          <w:rFonts w:ascii="楷体" w:hAnsi="楷体" w:eastAsia="楷体"/>
          <w:sz w:val="28"/>
        </w:rPr>
        <w:t>1995</w:t>
      </w:r>
      <w:r>
        <w:rPr>
          <w:rFonts w:hint="eastAsia" w:ascii="楷体" w:hAnsi="楷体" w:eastAsia="楷体"/>
          <w:sz w:val="28"/>
        </w:rPr>
        <w:t>年期间上海城市土地开发项目离城市中心外推的统计结果。</w:t>
      </w:r>
    </w:p>
    <w:p>
      <w:pPr>
        <w:spacing w:line="560" w:lineRule="exact"/>
        <w:ind w:left="360" w:hanging="218"/>
        <w:outlineLvl w:val="0"/>
        <w:rPr>
          <w:rFonts w:ascii="楷体" w:hAnsi="楷体" w:eastAsia="楷体"/>
          <w:sz w:val="28"/>
        </w:rPr>
      </w:pPr>
      <w:r>
        <w:rPr>
          <w:rFonts w:hint="eastAsia" w:ascii="楷体" w:hAnsi="楷体" w:eastAsia="楷体"/>
          <w:sz w:val="28"/>
        </w:rPr>
        <w:t>城市土地开发选址与市中心的距离关系随着时间的推移而增大，说明的是城市的规模在逐步扩大，开发呈圈层式向外扩展，郊县土地开发呈上升趋势排除其他因素对开发选址的影响，仅对开发选址的影响。</w:t>
      </w:r>
    </w:p>
    <w:p>
      <w:pPr>
        <w:spacing w:line="560" w:lineRule="exact"/>
        <w:ind w:left="360" w:hanging="218"/>
        <w:outlineLvl w:val="0"/>
        <w:rPr>
          <w:rFonts w:ascii="楷体" w:hAnsi="楷体" w:eastAsia="楷体"/>
          <w:sz w:val="28"/>
        </w:rPr>
      </w:pPr>
      <w:r>
        <w:rPr>
          <w:rFonts w:ascii="楷体" w:hAnsi="楷体" w:eastAsia="楷体"/>
          <w:sz w:val="28"/>
        </w:rPr>
        <w:t>4.</w:t>
      </w:r>
      <w:r>
        <w:rPr>
          <w:rFonts w:hint="eastAsia" w:ascii="楷体" w:hAnsi="楷体" w:eastAsia="楷体"/>
          <w:sz w:val="28"/>
        </w:rPr>
        <w:t>主导产业律</w:t>
      </w:r>
    </w:p>
    <w:p>
      <w:pPr>
        <w:spacing w:line="560" w:lineRule="exact"/>
        <w:ind w:left="360" w:hanging="218"/>
        <w:outlineLvl w:val="0"/>
        <w:rPr>
          <w:rFonts w:ascii="楷体" w:hAnsi="楷体" w:eastAsia="楷体"/>
          <w:sz w:val="28"/>
        </w:rPr>
      </w:pPr>
      <w:r>
        <w:rPr>
          <w:rFonts w:hint="eastAsia" w:ascii="楷体" w:hAnsi="楷体" w:eastAsia="楷体"/>
          <w:sz w:val="28"/>
        </w:rPr>
        <w:t>在各开发时段中形成了开发的主导，其重要原因之一是在产业结构转换过程中形成了投资结构的转变，进而使得土地开发结构发生了转变，而在市场机制条件下，同类土地开发的区位选址呈现出某种趋同性。</w:t>
      </w:r>
      <w:r>
        <w:rPr>
          <w:rFonts w:ascii="楷体" w:hAnsi="楷体" w:eastAsia="楷体"/>
          <w:sz w:val="28"/>
        </w:rPr>
        <w:t>1992</w:t>
      </w:r>
      <w:r>
        <w:rPr>
          <w:rFonts w:hint="eastAsia" w:ascii="楷体" w:hAnsi="楷体" w:eastAsia="楷体"/>
          <w:sz w:val="28"/>
        </w:rPr>
        <w:t>年城市土地开发以综合用地和成片开发为主；</w:t>
      </w:r>
      <w:r>
        <w:rPr>
          <w:rFonts w:ascii="楷体" w:hAnsi="楷体" w:eastAsia="楷体"/>
          <w:sz w:val="28"/>
        </w:rPr>
        <w:t>1993</w:t>
      </w:r>
      <w:r>
        <w:rPr>
          <w:rFonts w:hint="eastAsia" w:ascii="楷体" w:hAnsi="楷体" w:eastAsia="楷体"/>
          <w:sz w:val="28"/>
        </w:rPr>
        <w:t>年，仍以综合用地和成片开发为主；</w:t>
      </w:r>
      <w:r>
        <w:rPr>
          <w:rFonts w:ascii="楷体" w:hAnsi="楷体" w:eastAsia="楷体"/>
          <w:sz w:val="28"/>
        </w:rPr>
        <w:t>1994</w:t>
      </w:r>
      <w:r>
        <w:rPr>
          <w:rFonts w:hint="eastAsia" w:ascii="楷体" w:hAnsi="楷体" w:eastAsia="楷体"/>
          <w:sz w:val="28"/>
        </w:rPr>
        <w:t>年，以工业用地、别墅用地和成片开发开发为主；</w:t>
      </w:r>
      <w:r>
        <w:rPr>
          <w:rFonts w:ascii="楷体" w:hAnsi="楷体" w:eastAsia="楷体"/>
          <w:sz w:val="28"/>
        </w:rPr>
        <w:t>1995</w:t>
      </w:r>
      <w:r>
        <w:rPr>
          <w:rFonts w:hint="eastAsia" w:ascii="楷体" w:hAnsi="楷体" w:eastAsia="楷体"/>
          <w:sz w:val="28"/>
        </w:rPr>
        <w:t>年，以工业用地开发为主。</w:t>
      </w:r>
    </w:p>
    <w:p>
      <w:pPr>
        <w:spacing w:line="560" w:lineRule="exact"/>
        <w:ind w:left="360" w:hanging="218"/>
        <w:outlineLvl w:val="0"/>
        <w:rPr>
          <w:rFonts w:ascii="楷体" w:hAnsi="楷体" w:eastAsia="楷体"/>
          <w:sz w:val="28"/>
        </w:rPr>
      </w:pPr>
    </w:p>
    <w:p>
      <w:pPr>
        <w:spacing w:line="560" w:lineRule="exact"/>
        <w:ind w:left="360" w:hanging="218"/>
        <w:outlineLvl w:val="0"/>
        <w:rPr>
          <w:rFonts w:ascii="楷体" w:hAnsi="楷体" w:eastAsia="楷体"/>
          <w:sz w:val="28"/>
        </w:rPr>
      </w:pPr>
      <w:r>
        <w:rPr>
          <w:rFonts w:hint="eastAsia" w:ascii="楷体" w:hAnsi="楷体" w:eastAsia="楷体"/>
          <w:sz w:val="28"/>
        </w:rPr>
        <w:t>四、上海城市土地开发空间布局分析的历史分析</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为了更明确全球化进程对上海城市土地开发空间布局的影响作用，在此引用“大都市全球化理论”建构过程中曾对上海</w:t>
      </w:r>
      <w:r>
        <w:rPr>
          <w:rFonts w:ascii="楷体" w:hAnsi="楷体" w:eastAsia="楷体"/>
          <w:sz w:val="28"/>
        </w:rPr>
        <w:t>1983</w:t>
      </w:r>
      <w:r>
        <w:rPr>
          <w:rFonts w:hint="eastAsia" w:ascii="楷体" w:hAnsi="楷体" w:eastAsia="楷体"/>
          <w:sz w:val="28"/>
        </w:rPr>
        <w:t>年城市土地开发空间布局所做的分析，以期在大跨度的时间段中作出历史的分析。</w:t>
      </w:r>
    </w:p>
    <w:p>
      <w:pPr>
        <w:spacing w:line="560" w:lineRule="exact"/>
        <w:ind w:left="360" w:hanging="218"/>
        <w:outlineLvl w:val="0"/>
        <w:rPr>
          <w:rFonts w:ascii="楷体" w:hAnsi="楷体" w:eastAsia="楷体"/>
          <w:sz w:val="28"/>
        </w:rPr>
      </w:pPr>
      <w:r>
        <w:rPr>
          <w:rFonts w:ascii="楷体" w:hAnsi="楷体" w:eastAsia="楷体"/>
          <w:sz w:val="28"/>
        </w:rPr>
        <w:t>1.1983</w:t>
      </w:r>
      <w:r>
        <w:rPr>
          <w:rFonts w:hint="eastAsia" w:ascii="楷体" w:hAnsi="楷体" w:eastAsia="楷体"/>
          <w:sz w:val="28"/>
        </w:rPr>
        <w:t>年上海城市土地开发空间布局分析</w:t>
      </w:r>
    </w:p>
    <w:p>
      <w:pPr>
        <w:spacing w:line="560" w:lineRule="exact"/>
        <w:ind w:left="360" w:hanging="218"/>
        <w:outlineLvl w:val="0"/>
        <w:rPr>
          <w:rFonts w:ascii="楷体" w:hAnsi="楷体" w:eastAsia="楷体"/>
          <w:sz w:val="28"/>
        </w:rPr>
      </w:pPr>
      <w:r>
        <w:rPr>
          <w:rFonts w:ascii="楷体" w:hAnsi="楷体" w:eastAsia="楷体"/>
          <w:sz w:val="28"/>
        </w:rPr>
        <w:t>1983</w:t>
      </w:r>
      <w:r>
        <w:rPr>
          <w:rFonts w:hint="eastAsia" w:ascii="楷体" w:hAnsi="楷体" w:eastAsia="楷体"/>
          <w:sz w:val="28"/>
        </w:rPr>
        <w:t>年上海共有</w:t>
      </w:r>
      <w:r>
        <w:rPr>
          <w:rFonts w:ascii="楷体" w:hAnsi="楷体" w:eastAsia="楷体"/>
          <w:sz w:val="28"/>
        </w:rPr>
        <w:t>1402</w:t>
      </w:r>
      <w:r>
        <w:rPr>
          <w:rFonts w:hint="eastAsia" w:ascii="楷体" w:hAnsi="楷体" w:eastAsia="楷体"/>
          <w:sz w:val="28"/>
        </w:rPr>
        <w:t>项土地使用变动正式登记，随机抽取其中</w:t>
      </w:r>
      <w:r>
        <w:rPr>
          <w:rFonts w:ascii="楷体" w:hAnsi="楷体" w:eastAsia="楷体"/>
          <w:sz w:val="28"/>
        </w:rPr>
        <w:t>52</w:t>
      </w:r>
      <w:r>
        <w:rPr>
          <w:rFonts w:hint="eastAsia" w:ascii="楷体" w:hAnsi="楷体" w:eastAsia="楷体"/>
          <w:sz w:val="28"/>
        </w:rPr>
        <w:t>宗以</w:t>
      </w:r>
      <w:r>
        <w:rPr>
          <w:rFonts w:ascii="楷体" w:hAnsi="楷体" w:eastAsia="楷体"/>
          <w:sz w:val="28"/>
        </w:rPr>
        <w:t>4.1</w:t>
      </w:r>
      <w:r>
        <w:rPr>
          <w:rFonts w:hint="eastAsia" w:ascii="楷体" w:hAnsi="楷体" w:eastAsia="楷体"/>
          <w:sz w:val="28"/>
        </w:rPr>
        <w:t>节同样的方法对其做相应分析，得出</w:t>
      </w:r>
      <w:r>
        <w:rPr>
          <w:rFonts w:ascii="楷体" w:hAnsi="楷体" w:eastAsia="楷体"/>
          <w:sz w:val="28"/>
        </w:rPr>
        <w:t>1983</w:t>
      </w:r>
      <w:r>
        <w:rPr>
          <w:rFonts w:hint="eastAsia" w:ascii="楷体" w:hAnsi="楷体" w:eastAsia="楷体"/>
          <w:sz w:val="28"/>
        </w:rPr>
        <w:t>年城市土地开发的二维等高线图和三维空间图。</w:t>
      </w:r>
    </w:p>
    <w:p>
      <w:pPr>
        <w:spacing w:line="560" w:lineRule="exact"/>
        <w:ind w:left="360" w:hanging="218"/>
        <w:outlineLvl w:val="0"/>
        <w:rPr>
          <w:rFonts w:ascii="楷体" w:hAnsi="楷体" w:eastAsia="楷体"/>
          <w:sz w:val="28"/>
        </w:rPr>
      </w:pPr>
      <w:r>
        <w:rPr>
          <w:rFonts w:ascii="楷体" w:hAnsi="楷体" w:eastAsia="楷体"/>
          <w:sz w:val="28"/>
        </w:rPr>
        <w:pict>
          <v:group id="_x0000_s1054" o:spid="_x0000_s1054" o:spt="203" style="position:absolute;left:0pt;margin-left:4.35pt;margin-top:73.6pt;height:206.75pt;width:208pt;mso-position-vertical-relative:page;mso-wrap-distance-bottom:0pt;mso-wrap-distance-left:9pt;mso-wrap-distance-right:9pt;mso-wrap-distance-top:0pt;z-index:251662336;mso-width-relative:page;mso-height-relative:page;" coordorigin="6573,1465" coordsize="4160,4135" o:allowoverlap="f">
            <o:lock v:ext="edit"/>
            <v:shape id="_x0000_s1040" o:spid="_x0000_s1040" o:spt="75" type="#_x0000_t75" style="position:absolute;left:6584;top:1465;height:3680;width:4133;" filled="f" stroked="t" coordsize="21600,21600">
              <v:path/>
              <v:fill on="f" focussize="0,0"/>
              <v:stroke weight="0.25pt"/>
              <v:imagedata r:id="rId25" o:title="1983.jpg"/>
              <o:lock v:ext="edit" aspectratio="f"/>
            </v:shape>
            <v:shape id="_x0000_s1053" o:spid="_x0000_s1053" o:spt="202" type="#_x0000_t202" style="position:absolute;left:6573;top:5200;height:400;width:4160;" stroked="f" coordsize="21600,21600">
              <v:path/>
              <v:fill focussize="0,0"/>
              <v:stroke on="f"/>
              <v:imagedata o:title=""/>
              <o:lock v:ext="edit"/>
              <v:textbox>
                <w:txbxContent>
                  <w:p>
                    <w:pPr>
                      <w:jc w:val="center"/>
                    </w:pPr>
                    <w:r>
                      <w:rPr>
                        <w:rFonts w:hint="eastAsia"/>
                        <w:sz w:val="15"/>
                      </w:rPr>
                      <w:t>图</w:t>
                    </w:r>
                    <w:r>
                      <w:rPr>
                        <w:sz w:val="15"/>
                      </w:rPr>
                      <w:t>7     1983</w:t>
                    </w:r>
                    <w:r>
                      <w:rPr>
                        <w:rFonts w:hint="eastAsia"/>
                        <w:sz w:val="15"/>
                      </w:rPr>
                      <w:t>年土地开发二维等高线图</w:t>
                    </w:r>
                  </w:p>
                </w:txbxContent>
              </v:textbox>
            </v:shape>
            <w10:wrap type="square"/>
            <w10:anchorlock/>
          </v:group>
        </w:pict>
      </w:r>
      <w:r>
        <w:rPr>
          <w:rFonts w:hint="eastAsia" w:ascii="楷体" w:hAnsi="楷体" w:eastAsia="楷体"/>
          <w:sz w:val="28"/>
        </w:rPr>
        <w:t>北部与南部集中的开发在目前上海的空间发展中占优势，而市中心的发展化比市区其它地方略微强一点，三个发展极端分别在上海的东北、北面和南面，它们代表了通过外国投资促进的大型新工业区，北面是有日本和德国参与的“宝钢”，南面是以电子、化学和遗传工业为主的高科技开发区“漕河泾”，东北面是新的浦东金融中心</w:t>
      </w:r>
      <w:r>
        <w:rPr>
          <w:rFonts w:ascii="楷体" w:hAnsi="楷体" w:eastAsia="楷体"/>
          <w:sz w:val="28"/>
        </w:rPr>
        <w:endnoteReference w:id="7"/>
      </w:r>
      <w:r>
        <w:rPr>
          <w:rFonts w:hint="eastAsia" w:ascii="楷体" w:hAnsi="楷体" w:eastAsia="楷体"/>
          <w:sz w:val="28"/>
        </w:rPr>
        <w:t>。</w:t>
      </w:r>
    </w:p>
    <w:p>
      <w:pPr>
        <w:spacing w:line="560" w:lineRule="exact"/>
        <w:ind w:left="360" w:hanging="218"/>
        <w:outlineLvl w:val="0"/>
        <w:rPr>
          <w:rFonts w:ascii="楷体" w:hAnsi="楷体" w:eastAsia="楷体"/>
          <w:sz w:val="28"/>
        </w:rPr>
      </w:pPr>
      <w:r>
        <w:rPr>
          <w:rFonts w:hint="eastAsia" w:ascii="楷体" w:hAnsi="楷体" w:eastAsia="楷体"/>
          <w:sz w:val="28"/>
        </w:rPr>
        <w:t>与市中心不同距离的地区变化</w:t>
      </w:r>
      <w:r>
        <w:rPr>
          <w:rFonts w:ascii="楷体" w:hAnsi="楷体" w:eastAsia="楷体"/>
          <w:sz w:val="28"/>
        </w:rPr>
        <w:t xml:space="preserve">             </w:t>
      </w:r>
    </w:p>
    <w:p>
      <w:pPr>
        <w:spacing w:line="560" w:lineRule="exact"/>
        <w:ind w:left="360" w:hanging="218"/>
        <w:outlineLvl w:val="0"/>
        <w:rPr>
          <w:rFonts w:ascii="楷体" w:hAnsi="楷体" w:eastAsia="楷体"/>
          <w:sz w:val="28"/>
        </w:rPr>
      </w:pPr>
      <w:r>
        <w:rPr>
          <w:rFonts w:ascii="楷体" w:hAnsi="楷体" w:eastAsia="楷体"/>
          <w:sz w:val="28"/>
        </w:rPr>
        <w:t xml:space="preserve">    </w:t>
      </w:r>
      <w:r>
        <w:rPr>
          <w:rFonts w:hint="eastAsia" w:ascii="楷体" w:hAnsi="楷体" w:eastAsia="楷体"/>
          <w:sz w:val="28"/>
        </w:rPr>
        <w:t>如果把所有格网化的</w:t>
      </w:r>
      <w:r>
        <w:rPr>
          <w:rFonts w:ascii="楷体" w:hAnsi="楷体" w:eastAsia="楷体"/>
          <w:sz w:val="28"/>
        </w:rPr>
        <w:t>Z</w:t>
      </w:r>
      <w:r>
        <w:rPr>
          <w:rFonts w:hint="eastAsia" w:ascii="楷体" w:hAnsi="楷体" w:eastAsia="楷体"/>
          <w:sz w:val="28"/>
        </w:rPr>
        <w:t>’值按与市中心的不同距离分别相加，将得到土地利用变化密集度的空间分配曲线，如图</w:t>
      </w:r>
      <w:r>
        <w:rPr>
          <w:rFonts w:ascii="楷体" w:hAnsi="楷体" w:eastAsia="楷体"/>
          <w:sz w:val="28"/>
        </w:rPr>
        <w:t>9</w:t>
      </w:r>
      <w:r>
        <w:rPr>
          <w:rFonts w:hint="eastAsia" w:ascii="楷体" w:hAnsi="楷体" w:eastAsia="楷体"/>
          <w:sz w:val="28"/>
        </w:rPr>
        <w:t>所示。</w:t>
      </w:r>
    </w:p>
    <w:p>
      <w:pPr>
        <w:spacing w:line="560" w:lineRule="exact"/>
        <w:ind w:left="360" w:hanging="218"/>
        <w:outlineLvl w:val="0"/>
        <w:rPr>
          <w:rFonts w:ascii="楷体" w:hAnsi="楷体" w:eastAsia="楷体"/>
          <w:sz w:val="28"/>
        </w:rPr>
      </w:pPr>
    </w:p>
    <w:p>
      <w:pPr>
        <w:spacing w:line="560" w:lineRule="exact"/>
        <w:ind w:left="360" w:hanging="218"/>
        <w:outlineLvl w:val="0"/>
        <w:rPr>
          <w:rFonts w:ascii="楷体" w:hAnsi="楷体" w:eastAsia="楷体"/>
          <w:sz w:val="28"/>
        </w:rPr>
      </w:pPr>
      <w:r>
        <w:rPr>
          <w:rFonts w:ascii="楷体" w:hAnsi="楷体" w:eastAsia="楷体"/>
          <w:sz w:val="28"/>
        </w:rPr>
        <w:t>2.</w:t>
      </w:r>
      <w:r>
        <w:rPr>
          <w:rFonts w:hint="eastAsia" w:ascii="楷体" w:hAnsi="楷体" w:eastAsia="楷体"/>
          <w:sz w:val="28"/>
        </w:rPr>
        <w:t>历史比较</w:t>
      </w:r>
    </w:p>
    <w:p>
      <w:pPr>
        <w:spacing w:line="560" w:lineRule="exact"/>
        <w:ind w:left="360" w:hanging="218"/>
        <w:outlineLvl w:val="0"/>
        <w:rPr>
          <w:rFonts w:ascii="楷体" w:hAnsi="楷体" w:eastAsia="楷体"/>
          <w:sz w:val="28"/>
        </w:rPr>
      </w:pPr>
      <w:r>
        <w:rPr>
          <w:rFonts w:ascii="楷体" w:hAnsi="楷体" w:eastAsia="楷体"/>
          <w:sz w:val="28"/>
        </w:rPr>
        <w:tab/>
      </w:r>
      <w:r>
        <w:rPr>
          <w:rFonts w:hint="eastAsia" w:ascii="楷体" w:hAnsi="楷体" w:eastAsia="楷体"/>
          <w:sz w:val="28"/>
        </w:rPr>
        <w:t>比较上海</w:t>
      </w:r>
      <w:r>
        <w:rPr>
          <w:rFonts w:ascii="楷体" w:hAnsi="楷体" w:eastAsia="楷体"/>
          <w:sz w:val="28"/>
        </w:rPr>
        <w:t>1980</w:t>
      </w:r>
      <w:r>
        <w:rPr>
          <w:rFonts w:hint="eastAsia" w:ascii="楷体" w:hAnsi="楷体" w:eastAsia="楷体"/>
          <w:sz w:val="28"/>
        </w:rPr>
        <w:t>年代和</w:t>
      </w:r>
      <w:r>
        <w:rPr>
          <w:rFonts w:ascii="楷体" w:hAnsi="楷体" w:eastAsia="楷体"/>
          <w:sz w:val="28"/>
        </w:rPr>
        <w:t>1990</w:t>
      </w:r>
      <w:r>
        <w:rPr>
          <w:rFonts w:hint="eastAsia" w:ascii="楷体" w:hAnsi="楷体" w:eastAsia="楷体"/>
          <w:sz w:val="28"/>
        </w:rPr>
        <w:t>年代的城市土地开发空间布局，可看出：</w:t>
      </w:r>
    </w:p>
    <w:p>
      <w:pPr>
        <w:spacing w:line="560" w:lineRule="exact"/>
        <w:ind w:left="360" w:hanging="218"/>
        <w:outlineLvl w:val="0"/>
        <w:rPr>
          <w:rFonts w:ascii="楷体" w:hAnsi="楷体" w:eastAsia="楷体"/>
          <w:sz w:val="28"/>
        </w:rPr>
      </w:pPr>
      <w:r>
        <w:rPr>
          <w:rFonts w:ascii="楷体" w:hAnsi="楷体" w:eastAsia="楷体"/>
          <w:sz w:val="28"/>
        </w:rPr>
        <w:pict>
          <v:group id="_x0000_s1056" o:spid="_x0000_s1056" o:spt="203" style="position:absolute;left:0pt;margin-left:3.65pt;margin-top:281.5pt;height:204.95pt;width:207.35pt;mso-position-vertical-relative:page;mso-wrap-distance-bottom:0pt;mso-wrap-distance-left:9pt;mso-wrap-distance-right:9pt;mso-wrap-distance-top:0pt;z-index:251663360;mso-width-relative:page;mso-height-relative:page;" coordorigin="6560,5688" coordsize="4147,4112" o:allowoverlap="f">
            <o:lock v:ext="edit"/>
            <v:shape id="_x0000_s1041" o:spid="_x0000_s1041" o:spt="75" type="#_x0000_t75" style="position:absolute;left:6571;top:5688;height:3680;width:4133;" filled="f" stroked="t" coordsize="21600,21600">
              <v:path/>
              <v:fill on="f" focussize="0,0"/>
              <v:stroke weight="0.25pt"/>
              <v:imagedata r:id="rId26" o:title="1983v.jpg"/>
              <o:lock v:ext="edit" aspectratio="f"/>
            </v:shape>
            <v:shape id="_x0000_s1055" o:spid="_x0000_s1055" o:spt="202" type="#_x0000_t202" style="position:absolute;left:6560;top:9413;height:387;width:4147;" stroked="f" coordsize="21600,21600">
              <v:path/>
              <v:fill focussize="0,0"/>
              <v:stroke on="f"/>
              <v:imagedata o:title=""/>
              <o:lock v:ext="edit"/>
              <v:textbox>
                <w:txbxContent>
                  <w:p>
                    <w:pPr>
                      <w:jc w:val="center"/>
                    </w:pPr>
                    <w:r>
                      <w:rPr>
                        <w:rFonts w:hint="eastAsia"/>
                        <w:sz w:val="15"/>
                      </w:rPr>
                      <w:t>图</w:t>
                    </w:r>
                    <w:r>
                      <w:rPr>
                        <w:sz w:val="15"/>
                      </w:rPr>
                      <w:t>8     1983</w:t>
                    </w:r>
                    <w:r>
                      <w:rPr>
                        <w:rFonts w:hint="eastAsia"/>
                        <w:sz w:val="15"/>
                      </w:rPr>
                      <w:t>年土地开发三维图</w:t>
                    </w:r>
                  </w:p>
                </w:txbxContent>
              </v:textbox>
            </v:shape>
            <w10:wrap type="square"/>
            <w10:anchorlock/>
          </v:group>
        </w:pict>
      </w:r>
      <w:r>
        <w:rPr>
          <w:rFonts w:ascii="楷体" w:hAnsi="楷体" w:eastAsia="楷体"/>
          <w:sz w:val="28"/>
        </w:rPr>
        <w:t>1990</w:t>
      </w:r>
      <w:r>
        <w:rPr>
          <w:rFonts w:hint="eastAsia" w:ascii="楷体" w:hAnsi="楷体" w:eastAsia="楷体"/>
          <w:sz w:val="28"/>
        </w:rPr>
        <w:t>年代城市土地开发空间集聚峰区、高峰点出现的频率和开发规模都远大于</w:t>
      </w:r>
      <w:r>
        <w:rPr>
          <w:rFonts w:ascii="楷体" w:hAnsi="楷体" w:eastAsia="楷体"/>
          <w:sz w:val="28"/>
        </w:rPr>
        <w:t>1980</w:t>
      </w:r>
      <w:r>
        <w:rPr>
          <w:rFonts w:hint="eastAsia" w:ascii="楷体" w:hAnsi="楷体" w:eastAsia="楷体"/>
          <w:sz w:val="28"/>
        </w:rPr>
        <w:t>年代，表明了</w:t>
      </w:r>
      <w:r>
        <w:rPr>
          <w:rFonts w:ascii="楷体" w:hAnsi="楷体" w:eastAsia="楷体"/>
          <w:sz w:val="28"/>
        </w:rPr>
        <w:t>1990</w:t>
      </w:r>
      <w:r>
        <w:rPr>
          <w:rFonts w:hint="eastAsia" w:ascii="楷体" w:hAnsi="楷体" w:eastAsia="楷体"/>
          <w:sz w:val="28"/>
        </w:rPr>
        <w:t>年代以来上海城市经济发展水平和投资水平的提高；</w:t>
      </w:r>
    </w:p>
    <w:p>
      <w:pPr>
        <w:spacing w:line="560" w:lineRule="exact"/>
        <w:ind w:left="360" w:hanging="218"/>
        <w:outlineLvl w:val="0"/>
        <w:rPr>
          <w:rFonts w:ascii="楷体" w:hAnsi="楷体" w:eastAsia="楷体"/>
          <w:sz w:val="28"/>
        </w:rPr>
      </w:pPr>
      <w:r>
        <w:rPr>
          <w:rFonts w:hint="eastAsia" w:ascii="楷体" w:hAnsi="楷体" w:eastAsia="楷体"/>
          <w:sz w:val="28"/>
        </w:rPr>
        <w:t>外资投资仍然是形成城市土地开发主要动力源之一；</w:t>
      </w:r>
    </w:p>
    <w:p>
      <w:pPr>
        <w:spacing w:line="560" w:lineRule="exact"/>
        <w:ind w:left="360" w:hanging="218"/>
        <w:outlineLvl w:val="0"/>
        <w:rPr>
          <w:rFonts w:ascii="楷体" w:hAnsi="楷体" w:eastAsia="楷体"/>
          <w:sz w:val="28"/>
        </w:rPr>
      </w:pPr>
      <w:r>
        <w:rPr>
          <w:rFonts w:ascii="楷体" w:hAnsi="楷体" w:eastAsia="楷体"/>
          <w:sz w:val="28"/>
        </w:rPr>
        <w:t>1990</w:t>
      </w:r>
      <w:r>
        <w:rPr>
          <w:rFonts w:hint="eastAsia" w:ascii="楷体" w:hAnsi="楷体" w:eastAsia="楷体"/>
          <w:sz w:val="28"/>
        </w:rPr>
        <w:t>年代城市土地开发空间集聚峰区出现的空间位置较</w:t>
      </w:r>
      <w:r>
        <w:rPr>
          <w:rFonts w:ascii="楷体" w:hAnsi="楷体" w:eastAsia="楷体"/>
          <w:sz w:val="28"/>
        </w:rPr>
        <w:t>1980</w:t>
      </w:r>
      <w:r>
        <w:rPr>
          <w:rFonts w:hint="eastAsia" w:ascii="楷体" w:hAnsi="楷体" w:eastAsia="楷体"/>
          <w:sz w:val="28"/>
        </w:rPr>
        <w:t>年代由市中心向郊区外移一定的距离；</w:t>
      </w:r>
    </w:p>
    <w:p>
      <w:pPr>
        <w:spacing w:line="560" w:lineRule="exact"/>
        <w:ind w:left="360" w:hanging="218"/>
        <w:outlineLvl w:val="0"/>
        <w:rPr>
          <w:rFonts w:ascii="楷体" w:hAnsi="楷体" w:eastAsia="楷体"/>
          <w:sz w:val="28"/>
        </w:rPr>
      </w:pPr>
      <w:r>
        <w:rPr>
          <w:rFonts w:hint="eastAsia" w:ascii="楷体" w:hAnsi="楷体" w:eastAsia="楷体"/>
          <w:sz w:val="28"/>
        </w:rPr>
        <w:t>与</w:t>
      </w:r>
      <w:r>
        <w:rPr>
          <w:rFonts w:ascii="楷体" w:hAnsi="楷体" w:eastAsia="楷体"/>
          <w:sz w:val="28"/>
        </w:rPr>
        <w:t>1980</w:t>
      </w:r>
      <w:r>
        <w:rPr>
          <w:rFonts w:hint="eastAsia" w:ascii="楷体" w:hAnsi="楷体" w:eastAsia="楷体"/>
          <w:sz w:val="28"/>
        </w:rPr>
        <w:t>年代相比，市中心的开发量有所增加，反映了</w:t>
      </w:r>
      <w:r>
        <w:rPr>
          <w:rFonts w:ascii="楷体" w:hAnsi="楷体" w:eastAsia="楷体"/>
          <w:sz w:val="28"/>
        </w:rPr>
        <w:t>1990</w:t>
      </w:r>
      <w:r>
        <w:rPr>
          <w:rFonts w:hint="eastAsia" w:ascii="楷体" w:hAnsi="楷体" w:eastAsia="楷体"/>
          <w:sz w:val="28"/>
        </w:rPr>
        <w:t>年代中心区土地置换的强化和经济发展所带动的中心区的再开发。</w:t>
      </w:r>
    </w:p>
    <w:p>
      <w:pPr>
        <w:spacing w:line="560" w:lineRule="exact"/>
        <w:ind w:left="360" w:hanging="218"/>
        <w:outlineLvl w:val="0"/>
        <w:rPr>
          <w:rFonts w:ascii="楷体" w:hAnsi="楷体" w:eastAsia="楷体"/>
          <w:sz w:val="28"/>
        </w:rPr>
      </w:pPr>
    </w:p>
    <w:p>
      <w:pPr>
        <w:spacing w:line="560" w:lineRule="exact"/>
        <w:ind w:left="360" w:hanging="218"/>
        <w:outlineLvl w:val="0"/>
        <w:rPr>
          <w:rFonts w:ascii="楷体" w:hAnsi="楷体" w:eastAsia="楷体"/>
          <w:sz w:val="28"/>
        </w:rPr>
      </w:pPr>
      <w:r>
        <w:rPr>
          <w:rFonts w:hint="eastAsia" w:ascii="楷体" w:hAnsi="楷体" w:eastAsia="楷体"/>
          <w:sz w:val="28"/>
        </w:rPr>
        <w:t>五、结语：对“大都市全球化理论”的检验</w:t>
      </w:r>
    </w:p>
    <w:p>
      <w:pPr>
        <w:spacing w:line="560" w:lineRule="exact"/>
        <w:ind w:left="360" w:hanging="218"/>
        <w:outlineLvl w:val="0"/>
        <w:rPr>
          <w:rFonts w:ascii="楷体" w:hAnsi="楷体" w:eastAsia="楷体"/>
          <w:sz w:val="28"/>
        </w:rPr>
      </w:pPr>
      <w:r>
        <w:rPr>
          <w:rFonts w:ascii="楷体" w:hAnsi="楷体" w:eastAsia="楷体"/>
          <w:sz w:val="28"/>
        </w:rPr>
        <w:pict>
          <v:group id="_x0000_s1058" o:spid="_x0000_s1058" o:spt="203" style="position:absolute;left:0pt;margin-left:6pt;margin-top:500pt;height:145.65pt;width:219.35pt;mso-position-vertical-relative:page;mso-wrap-distance-bottom:0pt;mso-wrap-distance-left:9pt;mso-wrap-distance-right:9pt;mso-wrap-distance-top:0pt;z-index:251664384;mso-width-relative:page;mso-height-relative:page;" coordorigin="6010,9954" coordsize="4720,3006" o:allowoverlap="f">
            <o:lock v:ext="edit"/>
            <v:shape id="_x0000_s1044" o:spid="_x0000_s1044" o:spt="75" type="#_x0000_t75" style="position:absolute;left:6022;top:9954;height:2496;width:4704;" fillcolor="#000011" filled="f" stroked="t" coordsize="21600,21600">
              <v:path/>
              <v:fill on="f" focussize="0,0"/>
              <v:stroke weight="0.25pt"/>
              <v:imagedata r:id="rId27" o:title="1983s.jpg"/>
              <o:lock v:ext="edit" aspectratio="t"/>
            </v:shape>
            <v:shape id="_x0000_s1057" o:spid="_x0000_s1057" o:spt="202" type="#_x0000_t202" style="position:absolute;left:6010;top:12520;height:440;width:4720;" stroked="f" coordsize="21600,21600">
              <v:path/>
              <v:fill focussize="0,0"/>
              <v:stroke on="f"/>
              <v:imagedata o:title=""/>
              <o:lock v:ext="edit"/>
              <v:textbox>
                <w:txbxContent>
                  <w:p>
                    <w:pPr>
                      <w:pStyle w:val="10"/>
                    </w:pPr>
                    <w:r>
                      <w:rPr>
                        <w:rFonts w:hint="eastAsia"/>
                      </w:rPr>
                      <w:t>图</w:t>
                    </w:r>
                    <w:r>
                      <w:t xml:space="preserve">9     </w:t>
                    </w:r>
                    <w:r>
                      <w:rPr>
                        <w:rFonts w:hint="eastAsia"/>
                      </w:rPr>
                      <w:t>与市中心不同距离的土地利用变化的空间分配</w:t>
                    </w:r>
                  </w:p>
                </w:txbxContent>
              </v:textbox>
            </v:shape>
            <w10:wrap type="square"/>
            <w10:anchorlock/>
          </v:group>
        </w:pict>
      </w:r>
      <w:r>
        <w:rPr>
          <w:rFonts w:ascii="楷体" w:hAnsi="楷体" w:eastAsia="楷体"/>
          <w:sz w:val="28"/>
        </w:rPr>
        <w:t>90</w:t>
      </w:r>
      <w:r>
        <w:rPr>
          <w:rFonts w:hint="eastAsia" w:ascii="楷体" w:hAnsi="楷体" w:eastAsia="楷体"/>
          <w:sz w:val="28"/>
        </w:rPr>
        <w:t>年代上海城市土地开发空间布局的整体形态与“大都市全球化理论”中全球城市</w:t>
      </w:r>
      <w:r>
        <w:rPr>
          <w:rFonts w:ascii="楷体" w:hAnsi="楷体" w:eastAsia="楷体"/>
          <w:sz w:val="28"/>
        </w:rPr>
        <w:t>(B)</w:t>
      </w:r>
      <w:r>
        <w:rPr>
          <w:rFonts w:hint="eastAsia" w:ascii="楷体" w:hAnsi="楷体" w:eastAsia="楷体"/>
          <w:sz w:val="28"/>
        </w:rPr>
        <w:t>的空间形态有相似之处，其形成机制与全球城市</w:t>
      </w:r>
      <w:r>
        <w:rPr>
          <w:rFonts w:ascii="楷体" w:hAnsi="楷体" w:eastAsia="楷体"/>
          <w:sz w:val="28"/>
        </w:rPr>
        <w:t xml:space="preserve"> (B)</w:t>
      </w:r>
      <w:r>
        <w:rPr>
          <w:rFonts w:hint="eastAsia" w:ascii="楷体" w:hAnsi="楷体" w:eastAsia="楷体"/>
          <w:sz w:val="28"/>
        </w:rPr>
        <w:t>的形成机制也有相近之处，都是城市处于工业化的发展期或高速发展前期，需要大量资金的投入，旧城区发展已基本成型，则在城市内外动力的促动下，郊县、开发区成为投资的热点。上海之所以在中心区形成开发的高峰，是由于浦东新区在国家政策的引导下由基本未开发状态进入强势开发状态所造成的。</w:t>
      </w:r>
    </w:p>
    <w:p>
      <w:pPr>
        <w:tabs>
          <w:tab w:val="left" w:pos="1200"/>
        </w:tabs>
        <w:ind w:firstLine="400"/>
        <w:rPr>
          <w:rFonts w:ascii="楷体" w:hAnsi="楷体" w:eastAsia="楷体"/>
          <w:sz w:val="28"/>
        </w:rPr>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pPr>
      <w:r>
        <w:rPr>
          <w:rFonts w:hint="eastAsia" w:ascii="楷体" w:hAnsi="楷体" w:eastAsia="楷体"/>
          <w:sz w:val="28"/>
        </w:rPr>
        <w:t>就全球化对城市土地开发的影响而言，外资投资所考虑的因素依投资产业、投资企业类型不同而不同，但有一点是可以肯定的，即近年来外资投入对上海城市建设有很大的贡献，特别是对经济实力的增强，产业结构的调整，城市结构的调整起到加速器的作用，对上海国际性城市的形成从经济基础和城市形象上做了铺垫。</w:t>
      </w:r>
    </w:p>
    <w:p>
      <w:pPr>
        <w:tabs>
          <w:tab w:val="left" w:pos="1200"/>
        </w:tabs>
      </w:pPr>
    </w:p>
    <w:sectPr>
      <w:footnotePr>
        <w:numFmt w:val="decimal"/>
      </w:footnotePr>
      <w:endnotePr>
        <w:numFmt w:val="decimalEnclosedCircleChinese"/>
      </w:endnotePr>
      <w:type w:val="continuous"/>
      <w:pgSz w:w="11906" w:h="16838"/>
      <w:pgMar w:top="1440" w:right="1134" w:bottom="1440" w:left="1134" w:header="851" w:footer="992" w:gutter="0"/>
      <w:cols w:equalWidth="0" w:num="1">
        <w:col w:w="9638"/>
      </w:cols>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6">
    <w:p>
      <w:r>
        <w:separator/>
      </w:r>
    </w:p>
  </w:endnote>
  <w:endnote w:type="continuationSeparator" w:id="17">
    <w:p>
      <w:r>
        <w:continuationSeparator/>
      </w:r>
    </w:p>
  </w:endnote>
  <w:endnote w:id="0">
    <w:p>
      <w:pPr>
        <w:pStyle w:val="7"/>
        <w:ind w:left="240" w:hanging="240"/>
      </w:pPr>
      <w:r>
        <w:rPr>
          <w:rStyle w:val="14"/>
        </w:rPr>
        <w:endnoteRef/>
      </w:r>
      <w:r>
        <w:t xml:space="preserve"> </w:t>
      </w:r>
      <w:r>
        <w:rPr>
          <w:rFonts w:hint="eastAsia"/>
          <w:sz w:val="15"/>
        </w:rPr>
        <w:t>参见：</w:t>
      </w:r>
      <w:r>
        <w:rPr>
          <w:sz w:val="15"/>
        </w:rPr>
        <w:t>Wu Zhiqiang</w:t>
      </w:r>
      <w:r>
        <w:rPr>
          <w:rFonts w:hint="eastAsia"/>
          <w:sz w:val="15"/>
        </w:rPr>
        <w:t>（</w:t>
      </w:r>
      <w:r>
        <w:rPr>
          <w:sz w:val="15"/>
        </w:rPr>
        <w:t>1994</w:t>
      </w:r>
      <w:r>
        <w:rPr>
          <w:rFonts w:hint="eastAsia"/>
          <w:sz w:val="15"/>
        </w:rPr>
        <w:t>）：《</w:t>
      </w:r>
      <w:r>
        <w:rPr>
          <w:sz w:val="15"/>
        </w:rPr>
        <w:t>Globalisierung der Gro</w:t>
      </w:r>
      <w:r>
        <w:rPr>
          <w:rFonts w:hint="eastAsia" w:ascii="宋体"/>
          <w:sz w:val="15"/>
        </w:rPr>
        <w:t>β</w:t>
      </w:r>
      <w:r>
        <w:rPr>
          <w:sz w:val="15"/>
        </w:rPr>
        <w:t>staedte um die Jahrtausendwende(</w:t>
      </w:r>
      <w:r>
        <w:rPr>
          <w:rFonts w:hint="eastAsia"/>
          <w:sz w:val="15"/>
        </w:rPr>
        <w:t>千年纪转折点上大都市的全球化</w:t>
      </w:r>
      <w:r>
        <w:rPr>
          <w:sz w:val="15"/>
        </w:rPr>
        <w:t>)</w:t>
      </w:r>
      <w:r>
        <w:rPr>
          <w:rFonts w:hint="eastAsia"/>
          <w:sz w:val="15"/>
        </w:rPr>
        <w:t>》，柏林</w:t>
      </w:r>
      <w:r>
        <w:rPr>
          <w:sz w:val="15"/>
        </w:rPr>
        <w:t>ISR</w:t>
      </w:r>
      <w:r>
        <w:rPr>
          <w:rFonts w:hint="eastAsia"/>
          <w:sz w:val="15"/>
        </w:rPr>
        <w:t>出版社，</w:t>
      </w:r>
      <w:r>
        <w:rPr>
          <w:sz w:val="15"/>
        </w:rPr>
        <w:t>p67</w:t>
      </w:r>
      <w:r>
        <w:rPr>
          <w:rFonts w:hint="eastAsia"/>
          <w:sz w:val="15"/>
        </w:rPr>
        <w:t>。</w:t>
      </w:r>
    </w:p>
  </w:endnote>
  <w:endnote w:id="1">
    <w:p>
      <w:pPr>
        <w:pStyle w:val="7"/>
        <w:ind w:left="240" w:hanging="240"/>
      </w:pPr>
      <w:r>
        <w:rPr>
          <w:rStyle w:val="14"/>
        </w:rPr>
        <w:endnoteRef/>
      </w:r>
      <w:r>
        <w:t xml:space="preserve"> </w:t>
      </w:r>
      <w:r>
        <w:rPr>
          <w:rFonts w:hint="eastAsia"/>
          <w:sz w:val="15"/>
        </w:rPr>
        <w:t>同上，</w:t>
      </w:r>
      <w:r>
        <w:rPr>
          <w:sz w:val="15"/>
        </w:rPr>
        <w:t>p125</w:t>
      </w:r>
      <w:r>
        <w:rPr>
          <w:rFonts w:hint="eastAsia"/>
          <w:sz w:val="15"/>
        </w:rPr>
        <w:t>。</w:t>
      </w:r>
    </w:p>
  </w:endnote>
  <w:endnote w:id="2">
    <w:p>
      <w:pPr>
        <w:pStyle w:val="7"/>
        <w:ind w:left="240" w:hanging="240"/>
      </w:pPr>
      <w:r>
        <w:rPr>
          <w:rStyle w:val="14"/>
        </w:rPr>
        <w:endnoteRef/>
      </w:r>
      <w:r>
        <w:t xml:space="preserve"> </w:t>
      </w:r>
      <w:r>
        <w:rPr>
          <w:rFonts w:hint="eastAsia"/>
          <w:sz w:val="15"/>
        </w:rPr>
        <w:t>同上，</w:t>
      </w:r>
      <w:r>
        <w:rPr>
          <w:sz w:val="15"/>
        </w:rPr>
        <w:t>pp131-132</w:t>
      </w:r>
      <w:r>
        <w:rPr>
          <w:rFonts w:hint="eastAsia"/>
          <w:sz w:val="15"/>
        </w:rPr>
        <w:t>。</w:t>
      </w:r>
    </w:p>
  </w:endnote>
  <w:endnote w:id="3">
    <w:p>
      <w:pPr>
        <w:pStyle w:val="7"/>
      </w:pPr>
      <w:r>
        <w:rPr>
          <w:rStyle w:val="14"/>
        </w:rPr>
        <w:endnoteRef/>
      </w:r>
      <w:r>
        <w:rPr>
          <w:rFonts w:hint="eastAsia"/>
          <w:sz w:val="15"/>
        </w:rPr>
        <w:t>以固定大小的正方形作为空间的基本单元，以每个开发案例的空间实际位置作为统计和分析的记录，以此更真实的反映土地开发的空间实态。</w:t>
      </w:r>
      <w:r>
        <w:rPr>
          <w:rFonts w:hint="eastAsia" w:ascii="楷体" w:hAnsi="楷体" w:eastAsia="楷体"/>
          <w:sz w:val="28"/>
        </w:rPr>
        <w:t xml:space="preserve">- </w:t>
      </w:r>
      <w:r>
        <w:rPr>
          <w:rFonts w:hint="eastAsia"/>
          <w:sz w:val="15"/>
        </w:rPr>
        <w:t xml:space="preserve">引入网格系统进行研究的依据: </w:t>
      </w:r>
      <w:r>
        <w:rPr>
          <w:sz w:val="15"/>
        </w:rPr>
        <w:t xml:space="preserve">1) </w:t>
      </w:r>
      <w:r>
        <w:rPr>
          <w:rFonts w:hint="eastAsia"/>
          <w:sz w:val="15"/>
        </w:rPr>
        <w:t xml:space="preserve">传统的用于城市土地利用调查的统计方法是按行政面积单位、地区或城区进行，这给进一步的与其它城市的调查结果的比较造成了巨大的困难，由于行政面积单位、地区或城区由于被比较的城市的历史发展、社会文化背景和管理体系的不同而面积大小极不相同，被比较的城市的行政单位或者说统计单位的不同的面积大小不仅提出了准确性的问题，更提出了可比较性的问题。 </w:t>
      </w:r>
      <w:r>
        <w:rPr>
          <w:sz w:val="15"/>
        </w:rPr>
        <w:t xml:space="preserve">2)  </w:t>
      </w:r>
      <w:r>
        <w:rPr>
          <w:rFonts w:hint="eastAsia"/>
          <w:sz w:val="15"/>
        </w:rPr>
        <w:t xml:space="preserve">引入网格系统使得土地开发的案例统计不拘泥于行政区划的界限，不同城市之间的土地开发研究具有可比性。对于不同的城市以同一标准的网格系统进行计量，以数量化的形式表示每一个土地开发的案例，可以在不同城市之间建立比较研究的联系纽带。 </w:t>
      </w:r>
      <w:r>
        <w:rPr>
          <w:sz w:val="15"/>
        </w:rPr>
        <w:t xml:space="preserve">3)  </w:t>
      </w:r>
      <w:r>
        <w:rPr>
          <w:rFonts w:hint="eastAsia"/>
          <w:sz w:val="15"/>
        </w:rPr>
        <w:t>同时，在本文研究中应用的</w:t>
      </w:r>
      <w:r>
        <w:rPr>
          <w:sz w:val="15"/>
        </w:rPr>
        <w:t>Golden Software</w:t>
      </w:r>
      <w:r>
        <w:rPr>
          <w:rFonts w:hint="eastAsia"/>
          <w:sz w:val="15"/>
        </w:rPr>
        <w:t>软件对所建立的空间数据模型提供出一系列统计指数，通过这些指数可以对城市土地开发空间变化做准确的量化描述，为定量研究做了铺垫。</w:t>
      </w:r>
    </w:p>
  </w:endnote>
  <w:endnote w:id="4">
    <w:p>
      <w:pPr>
        <w:pStyle w:val="7"/>
      </w:pPr>
      <w:r>
        <w:rPr>
          <w:rStyle w:val="14"/>
        </w:rPr>
        <w:endnoteRef/>
      </w:r>
      <w:r>
        <w:rPr>
          <w:rFonts w:hint="eastAsia"/>
          <w:sz w:val="15"/>
        </w:rPr>
        <w:t>将每个案例所对应的三个数值即</w:t>
      </w:r>
      <w:r>
        <w:rPr>
          <w:sz w:val="15"/>
        </w:rPr>
        <w:t>X</w:t>
      </w:r>
      <w:r>
        <w:rPr>
          <w:rFonts w:hint="eastAsia"/>
          <w:sz w:val="15"/>
        </w:rPr>
        <w:t>、</w:t>
      </w:r>
      <w:r>
        <w:rPr>
          <w:sz w:val="15"/>
        </w:rPr>
        <w:t>Y</w:t>
      </w:r>
      <w:r>
        <w:rPr>
          <w:rFonts w:hint="eastAsia"/>
          <w:sz w:val="15"/>
        </w:rPr>
        <w:t>坐标值和相应案例的开发量，用</w:t>
      </w:r>
      <w:r>
        <w:rPr>
          <w:sz w:val="15"/>
        </w:rPr>
        <w:t>Golden Software</w:t>
      </w:r>
      <w:r>
        <w:rPr>
          <w:rFonts w:hint="eastAsia"/>
          <w:sz w:val="15"/>
        </w:rPr>
        <w:t>软件进行分析处理，以建立空间数据模型。</w:t>
      </w:r>
    </w:p>
  </w:endnote>
  <w:endnote w:id="5">
    <w:p>
      <w:pPr>
        <w:pStyle w:val="7"/>
      </w:pPr>
      <w:r>
        <w:rPr>
          <w:rStyle w:val="14"/>
        </w:rPr>
        <w:endnoteRef/>
      </w:r>
      <w:r>
        <w:rPr>
          <w:rFonts w:hint="eastAsia"/>
          <w:sz w:val="15"/>
        </w:rPr>
        <w:t>其中</w:t>
      </w:r>
      <w:r>
        <w:rPr>
          <w:sz w:val="15"/>
        </w:rPr>
        <w:t>X</w:t>
      </w:r>
      <w:r>
        <w:rPr>
          <w:rFonts w:hint="eastAsia"/>
          <w:sz w:val="15"/>
        </w:rPr>
        <w:t>轴的坐标变化范围为</w:t>
      </w:r>
      <w:r>
        <w:rPr>
          <w:sz w:val="15"/>
        </w:rPr>
        <w:t>0</w:t>
      </w:r>
      <w:r>
        <w:rPr>
          <w:rFonts w:hint="eastAsia"/>
          <w:sz w:val="15"/>
        </w:rPr>
        <w:t>坐标单位≤</w:t>
      </w:r>
      <w:r>
        <w:rPr>
          <w:sz w:val="15"/>
        </w:rPr>
        <w:t>X</w:t>
      </w:r>
      <w:r>
        <w:rPr>
          <w:rFonts w:hint="eastAsia"/>
          <w:sz w:val="15"/>
        </w:rPr>
        <w:t>≤</w:t>
      </w:r>
      <w:r>
        <w:rPr>
          <w:sz w:val="15"/>
        </w:rPr>
        <w:t>100</w:t>
      </w:r>
      <w:r>
        <w:rPr>
          <w:rFonts w:hint="eastAsia"/>
          <w:sz w:val="15"/>
        </w:rPr>
        <w:t>坐标单位，</w:t>
      </w:r>
      <w:r>
        <w:rPr>
          <w:sz w:val="15"/>
        </w:rPr>
        <w:t>Y</w:t>
      </w:r>
      <w:r>
        <w:rPr>
          <w:rFonts w:hint="eastAsia"/>
          <w:sz w:val="15"/>
        </w:rPr>
        <w:t>轴的坐标变化范围为</w:t>
      </w:r>
      <w:r>
        <w:rPr>
          <w:sz w:val="15"/>
        </w:rPr>
        <w:t>0</w:t>
      </w:r>
      <w:r>
        <w:rPr>
          <w:rFonts w:hint="eastAsia"/>
          <w:sz w:val="15"/>
        </w:rPr>
        <w:t>坐标单位≤</w:t>
      </w:r>
      <w:r>
        <w:rPr>
          <w:sz w:val="15"/>
        </w:rPr>
        <w:t>Y</w:t>
      </w:r>
      <w:r>
        <w:rPr>
          <w:rFonts w:hint="eastAsia"/>
          <w:sz w:val="15"/>
        </w:rPr>
        <w:t>≤</w:t>
      </w:r>
      <w:r>
        <w:rPr>
          <w:sz w:val="15"/>
        </w:rPr>
        <w:t>130</w:t>
      </w:r>
      <w:r>
        <w:rPr>
          <w:rFonts w:hint="eastAsia"/>
          <w:sz w:val="15"/>
        </w:rPr>
        <w:t>坐标单位，覆盖了整个市域范围。</w:t>
      </w:r>
    </w:p>
  </w:endnote>
  <w:endnote w:id="6">
    <w:p>
      <w:pPr>
        <w:pStyle w:val="7"/>
      </w:pPr>
      <w:r>
        <w:rPr>
          <w:rStyle w:val="14"/>
        </w:rPr>
        <w:endnoteRef/>
      </w:r>
      <w:r>
        <w:rPr>
          <w:rFonts w:hint="eastAsia"/>
          <w:sz w:val="15"/>
        </w:rPr>
        <w:t>将各案例的</w:t>
      </w:r>
      <w:r>
        <w:rPr>
          <w:sz w:val="15"/>
        </w:rPr>
        <w:t>X</w:t>
      </w:r>
      <w:r>
        <w:rPr>
          <w:rFonts w:hint="eastAsia"/>
          <w:sz w:val="15"/>
        </w:rPr>
        <w:t>、</w:t>
      </w:r>
      <w:r>
        <w:rPr>
          <w:sz w:val="15"/>
        </w:rPr>
        <w:t xml:space="preserve">Y </w:t>
      </w:r>
      <w:r>
        <w:rPr>
          <w:rFonts w:hint="eastAsia"/>
          <w:sz w:val="15"/>
        </w:rPr>
        <w:t>、</w:t>
      </w:r>
      <w:r>
        <w:rPr>
          <w:sz w:val="15"/>
        </w:rPr>
        <w:t>Z</w:t>
      </w:r>
      <w:r>
        <w:rPr>
          <w:rFonts w:hint="eastAsia"/>
          <w:sz w:val="15"/>
        </w:rPr>
        <w:t>值输入计算机，用</w:t>
      </w:r>
      <w:r>
        <w:rPr>
          <w:sz w:val="15"/>
        </w:rPr>
        <w:t>Golden Software</w:t>
      </w:r>
      <w:r>
        <w:rPr>
          <w:rFonts w:hint="eastAsia"/>
          <w:sz w:val="15"/>
        </w:rPr>
        <w:t>软件进行数据处理，该软件对所有输入点和无输入值的点参照相邻点的</w:t>
      </w:r>
      <w:r>
        <w:rPr>
          <w:sz w:val="15"/>
        </w:rPr>
        <w:t>Z</w:t>
      </w:r>
      <w:r>
        <w:rPr>
          <w:rFonts w:hint="eastAsia"/>
          <w:sz w:val="15"/>
        </w:rPr>
        <w:t>值生成重新调整后的</w:t>
      </w:r>
      <w:r>
        <w:rPr>
          <w:sz w:val="15"/>
        </w:rPr>
        <w:t>Z’</w:t>
      </w:r>
      <w:r>
        <w:rPr>
          <w:rFonts w:hint="eastAsia"/>
          <w:sz w:val="15"/>
        </w:rPr>
        <w:t>值，这样每个单元格都生成了对应的三维坐标。输入点的</w:t>
      </w:r>
      <w:r>
        <w:rPr>
          <w:sz w:val="15"/>
        </w:rPr>
        <w:t>X</w:t>
      </w:r>
      <w:r>
        <w:rPr>
          <w:rFonts w:hint="eastAsia"/>
          <w:sz w:val="15"/>
        </w:rPr>
        <w:t>、</w:t>
      </w:r>
      <w:r>
        <w:rPr>
          <w:sz w:val="15"/>
        </w:rPr>
        <w:t>Y</w:t>
      </w:r>
      <w:r>
        <w:rPr>
          <w:rFonts w:hint="eastAsia"/>
          <w:sz w:val="15"/>
        </w:rPr>
        <w:t>值有一个变化范围，</w:t>
      </w:r>
      <w:r>
        <w:rPr>
          <w:sz w:val="15"/>
        </w:rPr>
        <w:t>X Grid Min</w:t>
      </w:r>
      <w:r>
        <w:rPr>
          <w:rFonts w:hint="eastAsia"/>
          <w:sz w:val="15"/>
        </w:rPr>
        <w:t>≤</w:t>
      </w:r>
      <w:r>
        <w:rPr>
          <w:sz w:val="15"/>
        </w:rPr>
        <w:t>X</w:t>
      </w:r>
      <w:r>
        <w:rPr>
          <w:rFonts w:hint="eastAsia"/>
          <w:sz w:val="15"/>
        </w:rPr>
        <w:t>≤</w:t>
      </w:r>
      <w:r>
        <w:rPr>
          <w:sz w:val="15"/>
        </w:rPr>
        <w:t>X Grid Max</w:t>
      </w:r>
      <w:r>
        <w:rPr>
          <w:rFonts w:hint="eastAsia"/>
          <w:sz w:val="15"/>
        </w:rPr>
        <w:t>，</w:t>
      </w:r>
      <w:r>
        <w:rPr>
          <w:sz w:val="15"/>
        </w:rPr>
        <w:t>Y Grid Min</w:t>
      </w:r>
      <w:r>
        <w:rPr>
          <w:rFonts w:hint="eastAsia"/>
          <w:sz w:val="15"/>
        </w:rPr>
        <w:t>≤</w:t>
      </w:r>
      <w:r>
        <w:rPr>
          <w:sz w:val="15"/>
        </w:rPr>
        <w:t>Y</w:t>
      </w:r>
      <w:r>
        <w:rPr>
          <w:rFonts w:hint="eastAsia"/>
          <w:sz w:val="15"/>
        </w:rPr>
        <w:t>≤</w:t>
      </w:r>
      <w:r>
        <w:rPr>
          <w:sz w:val="15"/>
        </w:rPr>
        <w:t>Y Grid Max</w:t>
      </w:r>
      <w:r>
        <w:rPr>
          <w:rFonts w:hint="eastAsia"/>
          <w:sz w:val="15"/>
        </w:rPr>
        <w:t>，在经计算机处理后，生成在（</w:t>
      </w:r>
      <w:r>
        <w:rPr>
          <w:sz w:val="15"/>
        </w:rPr>
        <w:t>X Grid Min</w:t>
      </w:r>
      <w:r>
        <w:rPr>
          <w:rFonts w:hint="eastAsia"/>
          <w:sz w:val="15"/>
        </w:rPr>
        <w:t>，</w:t>
      </w:r>
      <w:r>
        <w:rPr>
          <w:sz w:val="15"/>
        </w:rPr>
        <w:t>Y Grid Max</w:t>
      </w:r>
      <w:r>
        <w:rPr>
          <w:rFonts w:hint="eastAsia"/>
          <w:sz w:val="15"/>
        </w:rPr>
        <w:t>）范围内变化的</w:t>
      </w:r>
      <w:r>
        <w:rPr>
          <w:sz w:val="15"/>
        </w:rPr>
        <w:t>{ X</w:t>
      </w:r>
      <w:r>
        <w:rPr>
          <w:rFonts w:hint="eastAsia"/>
          <w:sz w:val="15"/>
        </w:rPr>
        <w:t>，</w:t>
      </w:r>
      <w:r>
        <w:rPr>
          <w:sz w:val="15"/>
        </w:rPr>
        <w:t>Y</w:t>
      </w:r>
      <w:r>
        <w:rPr>
          <w:rFonts w:hint="eastAsia"/>
          <w:sz w:val="15"/>
        </w:rPr>
        <w:t>，</w:t>
      </w:r>
      <w:r>
        <w:rPr>
          <w:sz w:val="15"/>
        </w:rPr>
        <w:t>Z}</w:t>
      </w:r>
      <w:r>
        <w:rPr>
          <w:rFonts w:hint="eastAsia"/>
          <w:sz w:val="15"/>
        </w:rPr>
        <w:t>三维空间矩阵，土地开发的空间数据模型也由此建立起来。</w:t>
      </w:r>
    </w:p>
  </w:endnote>
  <w:endnote w:id="7">
    <w:p>
      <w:pPr>
        <w:pStyle w:val="7"/>
        <w:ind w:left="240" w:hanging="240"/>
      </w:pPr>
      <w:r>
        <w:rPr>
          <w:rStyle w:val="14"/>
        </w:rPr>
        <w:endnoteRef/>
      </w:r>
      <w:r>
        <w:t xml:space="preserve"> </w:t>
      </w:r>
      <w:r>
        <w:rPr>
          <w:rFonts w:hint="eastAsia"/>
          <w:sz w:val="15"/>
        </w:rPr>
        <w:t>同上，</w:t>
      </w:r>
      <w:r>
        <w:rPr>
          <w:sz w:val="15"/>
        </w:rPr>
        <w:t>pp122-125</w:t>
      </w:r>
      <w:r>
        <w:rPr>
          <w:rFonts w:hint="eastAsia"/>
          <w:sz w:val="15"/>
        </w:rPr>
        <w:t>。</w:t>
      </w:r>
    </w:p>
    <w:p>
      <w:pPr>
        <w:pStyle w:val="7"/>
        <w:ind w:left="240" w:hanging="240"/>
        <w:rPr>
          <w:sz w:val="15"/>
        </w:rPr>
      </w:pPr>
      <w:r>
        <w:rPr>
          <w:rFonts w:hint="eastAsia" w:ascii="宋体"/>
          <w:sz w:val="13"/>
        </w:rPr>
        <w:t>⑥</w:t>
      </w:r>
      <w:r>
        <w:rPr>
          <w:rFonts w:ascii="宋体"/>
          <w:sz w:val="13"/>
        </w:rPr>
        <w:t xml:space="preserve"> </w:t>
      </w:r>
      <w:r>
        <w:rPr>
          <w:rFonts w:hint="eastAsia"/>
          <w:sz w:val="15"/>
        </w:rPr>
        <w:t>吴志强（</w:t>
      </w:r>
      <w:r>
        <w:rPr>
          <w:sz w:val="15"/>
        </w:rPr>
        <w:t>1998</w:t>
      </w:r>
      <w:r>
        <w:rPr>
          <w:rFonts w:hint="eastAsia"/>
          <w:sz w:val="15"/>
        </w:rPr>
        <w:t>）：《“全球化理论”提出的背景及其理论框架》，《城市规划汇刊》</w:t>
      </w:r>
      <w:r>
        <w:rPr>
          <w:sz w:val="15"/>
        </w:rPr>
        <w:t>1998</w:t>
      </w:r>
      <w:r>
        <w:rPr>
          <w:rFonts w:hint="eastAsia"/>
          <w:sz w:val="15"/>
        </w:rPr>
        <w:t>年</w:t>
      </w:r>
      <w:r>
        <w:rPr>
          <w:sz w:val="15"/>
        </w:rPr>
        <w:t>3</w:t>
      </w:r>
      <w:r>
        <w:rPr>
          <w:rFonts w:hint="eastAsia"/>
          <w:sz w:val="15"/>
        </w:rPr>
        <w:t>月，第</w:t>
      </w:r>
      <w:r>
        <w:rPr>
          <w:sz w:val="15"/>
        </w:rPr>
        <w:t>2</w:t>
      </w:r>
      <w:r>
        <w:rPr>
          <w:rFonts w:hint="eastAsia"/>
          <w:sz w:val="15"/>
        </w:rPr>
        <w:t>期，</w:t>
      </w:r>
      <w:r>
        <w:rPr>
          <w:sz w:val="15"/>
        </w:rPr>
        <w:t>pp1-6</w:t>
      </w:r>
      <w:r>
        <w:rPr>
          <w:rFonts w:hint="eastAsia"/>
          <w:sz w:val="15"/>
        </w:rPr>
        <w:t>。</w:t>
      </w:r>
    </w:p>
    <w:p>
      <w:pPr>
        <w:pStyle w:val="7"/>
        <w:ind w:left="200" w:hanging="200"/>
      </w:pPr>
      <w:r>
        <w:rPr>
          <w:rFonts w:hint="eastAsia" w:ascii="宋体"/>
          <w:sz w:val="13"/>
        </w:rPr>
        <w:t>⑦</w:t>
      </w:r>
      <w:r>
        <w:rPr>
          <w:rFonts w:ascii="宋体"/>
          <w:sz w:val="13"/>
        </w:rPr>
        <w:t xml:space="preserve"> </w:t>
      </w:r>
      <w:r>
        <w:rPr>
          <w:rFonts w:hint="eastAsia"/>
          <w:sz w:val="15"/>
        </w:rPr>
        <w:t>吴志强（</w:t>
      </w:r>
      <w:r>
        <w:rPr>
          <w:sz w:val="15"/>
        </w:rPr>
        <w:t>1998</w:t>
      </w:r>
      <w:r>
        <w:rPr>
          <w:rFonts w:hint="eastAsia"/>
          <w:sz w:val="15"/>
        </w:rPr>
        <w:t>）：《“扩展模型”</w:t>
      </w:r>
      <w:r>
        <w:rPr>
          <w:sz w:val="15"/>
        </w:rPr>
        <w:t xml:space="preserve"> </w:t>
      </w:r>
      <w:r>
        <w:rPr>
          <w:rFonts w:hint="eastAsia"/>
          <w:sz w:val="15"/>
        </w:rPr>
        <w:t>：全球化理论的城市发展模型》，《城市规划汇刊》</w:t>
      </w:r>
      <w:r>
        <w:rPr>
          <w:sz w:val="15"/>
        </w:rPr>
        <w:t>1998</w:t>
      </w:r>
      <w:r>
        <w:rPr>
          <w:rFonts w:hint="eastAsia"/>
          <w:sz w:val="15"/>
        </w:rPr>
        <w:t>年</w:t>
      </w:r>
      <w:r>
        <w:rPr>
          <w:sz w:val="15"/>
        </w:rPr>
        <w:t>9</w:t>
      </w:r>
      <w:r>
        <w:rPr>
          <w:rFonts w:hint="eastAsia"/>
          <w:sz w:val="15"/>
        </w:rPr>
        <w:t>月，第</w:t>
      </w:r>
      <w:r>
        <w:rPr>
          <w:sz w:val="15"/>
        </w:rPr>
        <w:t>5</w:t>
      </w:r>
      <w:r>
        <w:rPr>
          <w:rFonts w:hint="eastAsia"/>
          <w:sz w:val="15"/>
        </w:rPr>
        <w:t>期，</w:t>
      </w:r>
      <w:r>
        <w:rPr>
          <w:sz w:val="15"/>
        </w:rPr>
        <w:t>pp1-8</w:t>
      </w:r>
      <w:r>
        <w:rPr>
          <w:rFonts w:hint="eastAsia"/>
          <w:sz w:val="15"/>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繁体">
    <w:altName w:val="黑体"/>
    <w:panose1 w:val="02010600030101010101"/>
    <w:charset w:val="86"/>
    <w:family w:val="roman"/>
    <w:pitch w:val="default"/>
    <w:sig w:usb0="00000003" w:usb1="080E0000" w:usb2="00000010" w:usb3="00000000" w:csb0="00040001" w:csb1="00000000"/>
  </w:font>
  <w:font w:name="华文细黑">
    <w:altName w:val="微软雅黑"/>
    <w:panose1 w:val="02010600040101010101"/>
    <w:charset w:val="86"/>
    <w:family w:val="auto"/>
    <w:pitch w:val="default"/>
    <w:sig w:usb0="00000287" w:usb1="080E0000" w:usb2="00000010" w:usb3="00000000" w:csb0="0004009F" w:csb1="00000000"/>
  </w:font>
  <w:font w:name="Arial Unicode MS">
    <w:altName w:val="宋体"/>
    <w:panose1 w:val="020B0604020202020204"/>
    <w:charset w:val="86"/>
    <w:family w:val="swiss"/>
    <w:pitch w:val="default"/>
    <w:sig w:usb0="FFFFFFFF" w:usb1="E9FFFFFF" w:usb2="0000003F" w:usb3="00000000" w:csb0="001F00FF" w:csb1="00000000"/>
  </w:font>
  <w:font w:name="楷体">
    <w:panose1 w:val="02010609060101010101"/>
    <w:charset w:val="86"/>
    <w:family w:val="roma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5"/>
      </w:rPr>
    </w:pPr>
    <w:r>
      <w:rPr>
        <w:rStyle w:val="15"/>
      </w:rPr>
      <w:fldChar w:fldCharType="begin"/>
    </w:r>
    <w:r>
      <w:rPr>
        <w:rStyle w:val="15"/>
      </w:rPr>
      <w:instrText xml:space="preserve">PAGE  </w:instrText>
    </w:r>
    <w:r>
      <w:rPr>
        <w:rStyle w:val="15"/>
      </w:rPr>
      <w:fldChar w:fldCharType="separate"/>
    </w:r>
    <w:r>
      <w:rPr>
        <w:rStyle w:val="15"/>
        <w:lang/>
      </w:rPr>
      <w:t>3</w:t>
    </w:r>
    <w:r>
      <w:rPr>
        <w:rStyle w:val="15"/>
      </w:rPr>
      <w:fldChar w:fldCharType="end"/>
    </w:r>
  </w:p>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5"/>
      </w:rPr>
    </w:pPr>
    <w:r>
      <w:rPr>
        <w:rStyle w:val="15"/>
      </w:rPr>
      <w:fldChar w:fldCharType="begin"/>
    </w:r>
    <w:r>
      <w:rPr>
        <w:rStyle w:val="15"/>
      </w:rPr>
      <w:instrText xml:space="preserve">PAGE  </w:instrText>
    </w:r>
    <w:r>
      <w:rPr>
        <w:rStyle w:val="15"/>
      </w:rPr>
      <w:fldChar w:fldCharType="end"/>
    </w:r>
  </w:p>
  <w:p>
    <w:pPr>
      <w:pStyle w:val="8"/>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5"/>
  <w:hyphenationZone w:val="360"/>
  <w:doNotHyphenateCaps/>
  <w:drawingGridHorizontalSpacing w:val="20"/>
  <w:drawingGridVerticalSpacing w:val="20"/>
  <w:displayHorizontalDrawingGridEvery w:val="0"/>
  <w:displayVerticalDrawingGridEvery w:val="2"/>
  <w:characterSpacingControl w:val="compressPunctuation"/>
  <w:doNotValidateAgainstSchema/>
  <w:doNotDemarcateInvalidXml/>
  <w:endnotePr>
    <w:numFmt w:val="decimalEnclosedCircleChinese"/>
    <w:endnote w:id="16"/>
    <w:endnote w:id="17"/>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6BF3441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2"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1521" w:semiHidden="0" w:name="endnote reference"/>
    <w:lsdException w:unhideWhenUsed="0" w:uiPriority="1624"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723" w:semiHidden="0" w:name="Default Paragraph Font"/>
    <w:lsdException w:unhideWhenUsed="0" w:uiPriority="1624" w:semiHidden="0" w:name="Body Text"/>
    <w:lsdException w:unhideWhenUsed="0" w:uiPriority="1624"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1624" w:semiHidden="0" w:name="Body Text Indent 2"/>
    <w:lsdException w:unhideWhenUsed="0" w:uiPriority="1624"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2029"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kern w:val="2"/>
      <w:sz w:val="21"/>
      <w:lang w:val="en-US" w:eastAsia="zh-CN" w:bidi="ar-SA"/>
    </w:rPr>
  </w:style>
  <w:style w:type="character" w:default="1" w:styleId="13">
    <w:name w:val="Default Paragraph Font"/>
    <w:uiPriority w:val="1723"/>
  </w:style>
  <w:style w:type="table" w:default="1" w:styleId="12">
    <w:name w:val="Normal Table"/>
    <w:semiHidden/>
    <w:uiPriority w:val="0"/>
    <w:tblPr>
      <w:tblCellMar>
        <w:top w:w="0" w:type="dxa"/>
        <w:left w:w="108" w:type="dxa"/>
        <w:bottom w:w="0" w:type="dxa"/>
        <w:right w:w="108" w:type="dxa"/>
      </w:tblCellMar>
    </w:tblPr>
  </w:style>
  <w:style w:type="paragraph" w:styleId="2">
    <w:name w:val="caption"/>
    <w:basedOn w:val="1"/>
    <w:next w:val="1"/>
    <w:uiPriority w:val="0"/>
    <w:pPr>
      <w:spacing w:before="152" w:after="160"/>
    </w:pPr>
    <w:rPr>
      <w:rFonts w:ascii="Arial" w:hAnsi="Arial" w:eastAsia="黑体"/>
    </w:rPr>
  </w:style>
  <w:style w:type="paragraph" w:styleId="3">
    <w:name w:val="Document Map"/>
    <w:basedOn w:val="1"/>
    <w:uiPriority w:val="2029"/>
    <w:pPr>
      <w:shd w:val="clear" w:color="auto" w:fill="000080"/>
    </w:pPr>
  </w:style>
  <w:style w:type="paragraph" w:styleId="4">
    <w:name w:val="Body Text"/>
    <w:basedOn w:val="1"/>
    <w:uiPriority w:val="1624"/>
    <w:pPr>
      <w:jc w:val="center"/>
    </w:pPr>
    <w:rPr>
      <w:sz w:val="15"/>
    </w:rPr>
  </w:style>
  <w:style w:type="paragraph" w:styleId="5">
    <w:name w:val="Body Text Indent"/>
    <w:basedOn w:val="1"/>
    <w:uiPriority w:val="1624"/>
    <w:pPr>
      <w:tabs>
        <w:tab w:val="left" w:pos="-260"/>
      </w:tabs>
    </w:pPr>
    <w:rPr>
      <w:sz w:val="18"/>
    </w:rPr>
  </w:style>
  <w:style w:type="paragraph" w:styleId="6">
    <w:name w:val="Body Text Indent 2"/>
    <w:basedOn w:val="1"/>
    <w:uiPriority w:val="1624"/>
    <w:pPr>
      <w:ind w:left="300"/>
    </w:pPr>
    <w:rPr>
      <w:sz w:val="18"/>
    </w:rPr>
  </w:style>
  <w:style w:type="paragraph" w:styleId="7">
    <w:name w:val="endnote text"/>
    <w:basedOn w:val="1"/>
    <w:uiPriority w:val="1624"/>
    <w:pPr>
      <w:snapToGrid w:val="0"/>
      <w:jc w:val="left"/>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iPriority w:val="2"/>
    <w:pPr>
      <w:jc w:val="center"/>
    </w:pPr>
    <w:rPr>
      <w:sz w:val="15"/>
    </w:rPr>
  </w:style>
  <w:style w:type="paragraph" w:styleId="11">
    <w:name w:val="Body Text Indent 3"/>
    <w:basedOn w:val="1"/>
    <w:uiPriority w:val="1624"/>
    <w:pPr>
      <w:ind w:left="425"/>
    </w:pPr>
    <w:rPr>
      <w:sz w:val="24"/>
    </w:rPr>
  </w:style>
  <w:style w:type="character" w:styleId="14">
    <w:name w:val="endnote reference"/>
    <w:basedOn w:val="13"/>
    <w:uiPriority w:val="1521"/>
    <w:rPr>
      <w:vertAlign w:val="superscript"/>
    </w:rPr>
  </w:style>
  <w:style w:type="character" w:styleId="15">
    <w:name w:val="page number"/>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endnotes" Target="end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Info spid="_x0000_s1063"/>
    <customShpInfo spid="_x0000_s1064"/>
    <customShpInfo spid="_x0000_s1065"/>
    <customShpInfo spid="_x0000_s1066"/>
    <customShpInfo spid="_x0000_s1067"/>
    <customShpInfo spid="_x0000_s1028"/>
    <customShpInfo spid="_x0000_s1068"/>
    <customShpInfo spid="_x0000_s1069"/>
    <customShpInfo spid="_x0000_s1070"/>
    <customShpInfo spid="_x0000_s1062"/>
    <customShpInfo spid="_x0000_s1029"/>
    <customShpInfo spid="_x0000_s1072"/>
    <customShpInfo spid="_x0000_s1073"/>
    <customShpInfo spid="_x0000_s1071"/>
    <customShpInfo spid="_x0000_s1074"/>
    <customShpInfo spid="_x0000_s1075"/>
    <customShpInfo spid="_x0000_s1031"/>
    <customShpInfo spid="_x0000_s1076"/>
    <customShpInfo spid="_x0000_s1079"/>
    <customShpInfo spid="_x0000_s1030"/>
    <customShpInfo spid="_x0000_s1077"/>
    <customShpInfo spid="_x0000_s1078"/>
    <customShpInfo spid="_x0000_s1080"/>
    <customShpInfo spid="_x0000_s1081"/>
    <customShpInfo spid="_x0000_s1033"/>
    <customShpInfo spid="_x0000_s1032"/>
    <customShpInfo spid="_x0000_s1082"/>
    <customShpInfo spid="_x0000_s1083"/>
    <customShpInfo spid="_x0000_s1085"/>
    <customShpInfo spid="_x0000_s1034"/>
    <customShpInfo spid="_x0000_s1035"/>
    <customShpInfo spid="_x0000_s1086"/>
    <customShpInfo spid="_x0000_s1087"/>
    <customShpInfo spid="_x0000_s1088"/>
    <customShpInfo spid="_x0000_s1089"/>
    <customShpInfo spid="_x0000_s1094"/>
    <customShpInfo spid="_x0000_s1036"/>
    <customShpInfo spid="_x0000_s1059"/>
    <customShpInfo spid="_x0000_s1061"/>
    <customShpInfo spid="_x0000_s1037"/>
    <customShpInfo spid="_x0000_s1049"/>
    <customShpInfo spid="_x0000_s1050"/>
    <customShpInfo spid="_x0000_s1042"/>
    <customShpInfo spid="_x0000_s1051"/>
    <customShpInfo spid="_x0000_s1052"/>
    <customShpInfo spid="_x0000_s1043"/>
    <customShpInfo spid="_x0000_s1047"/>
    <customShpInfo spid="_x0000_s1048"/>
    <customShpInfo spid="_x0000_s1040"/>
    <customShpInfo spid="_x0000_s1053"/>
    <customShpInfo spid="_x0000_s1054"/>
    <customShpInfo spid="_x0000_s1041"/>
    <customShpInfo spid="_x0000_s1055"/>
    <customShpInfo spid="_x0000_s1056"/>
    <customShpInfo spid="_x0000_s1044"/>
    <customShpInfo spid="_x0000_s1057"/>
    <customShpInfo spid="_x0000_s1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domain</Company>
  <Pages>20</Pages>
  <Words>1758</Words>
  <Characters>10026</Characters>
  <Lines>83</Lines>
  <Paragraphs>20</Paragraphs>
  <TotalTime>0</TotalTime>
  <ScaleCrop>false</ScaleCrop>
  <LinksUpToDate>false</LinksUpToDate>
  <CharactersWithSpaces>12312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2001-10-03T18:01:00Z</dcterms:created>
  <dc:creator>aic9</dc:creator>
  <cp:lastModifiedBy>Admin</cp:lastModifiedBy>
  <dcterms:modified xsi:type="dcterms:W3CDTF">2024-09-26T06:28:55Z</dcterms:modified>
  <dc:title>全球化理论的实证研究——上海城市土地开发空间布局的特征</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0764329678AA46398A287A117DB986BD_13</vt:lpwstr>
  </property>
</Properties>
</file>