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28"/>
        </w:rPr>
        <w:t>Tugas 3</w:t>
      </w:r>
    </w:p>
    <w:p>
      <w:pPr>
        <w:spacing w:after="0"/>
        <w:jc w:val="center"/>
      </w:pPr>
      <w:r>
        <w:rPr>
          <w:b/>
          <w:i w:val="0"/>
          <w:sz w:val="26"/>
        </w:rPr>
        <w:t>Diagram rantai nilai satu produk kreatif lokal</w:t>
      </w:r>
    </w:p>
    <w:p>
      <w:pPr>
        <w:spacing w:after="240"/>
        <w:jc w:val="center"/>
      </w:pPr>
      <w:r>
        <w:rPr>
          <w:b w:val="0"/>
          <w:i w:val="0"/>
          <w:sz w:val="24"/>
        </w:rPr>
        <w:t>Dompo pisang berlin Dompis Berlin Thary, Kota Palopo</w:t>
      </w:r>
    </w:p>
    <w:tbl>
      <w:tblPr>
        <w:tblW w:type="auto" w:w="0"/>
        <w:jc w:val="center"/>
        <w:tblLayout w:type="fixed"/>
        <w:tblLook w:firstColumn="1" w:firstRow="1" w:lastColumn="0" w:lastRow="0" w:noHBand="0" w:noVBand="1" w:val="04A0"/>
      </w:tblPr>
      <w:tblGrid>
        <w:gridCol w:w="1984"/>
        <w:gridCol w:w="7087"/>
      </w:tblGrid>
      <w:tr>
        <w:trPr>
          <w:cantSplit/>
        </w:trPr>
        <w:tc>
          <w:tcPr>
            <w:tcW w:type="dxa" w:w="1984"/>
          </w:tcPr>
          <w:p>
            <w:pPr>
              <w:keepNext/>
              <w:spacing w:line="276" w:lineRule="auto" w:after="0"/>
            </w:pPr>
            <w:r>
              <w:t>Nama</w:t>
            </w:r>
          </w:p>
        </w:tc>
        <w:tc>
          <w:tcPr>
            <w:tcW w:type="dxa" w:w="7087"/>
          </w:tcPr>
          <w:p>
            <w:pPr>
              <w:keepNext/>
              <w:spacing w:line="276" w:lineRule="auto" w:after="0"/>
            </w:pPr>
            <w:r>
              <w:t>: Fanira Amirga</w:t>
            </w:r>
          </w:p>
        </w:tc>
      </w:tr>
      <w:tr>
        <w:trPr>
          <w:cantSplit/>
        </w:trPr>
        <w:tc>
          <w:tcPr>
            <w:tcW w:type="dxa" w:w="1984"/>
          </w:tcPr>
          <w:p>
            <w:pPr>
              <w:keepNext/>
              <w:spacing w:line="276" w:lineRule="auto" w:after="0"/>
            </w:pPr>
            <w:r>
              <w:t>NIM</w:t>
            </w:r>
          </w:p>
        </w:tc>
        <w:tc>
          <w:tcPr>
            <w:tcW w:type="dxa" w:w="7087"/>
          </w:tcPr>
          <w:p>
            <w:pPr>
              <w:keepNext/>
              <w:spacing w:line="276" w:lineRule="auto" w:after="0"/>
            </w:pPr>
            <w:r>
              <w:t>: ……………………</w:t>
            </w:r>
          </w:p>
        </w:tc>
      </w:tr>
      <w:tr>
        <w:trPr>
          <w:cantSplit/>
        </w:trPr>
        <w:tc>
          <w:tcPr>
            <w:tcW w:type="dxa" w:w="1984"/>
          </w:tcPr>
          <w:p>
            <w:pPr>
              <w:keepNext/>
              <w:spacing w:line="276" w:lineRule="auto" w:after="0"/>
            </w:pPr>
            <w:r>
              <w:t>Mata kuliah</w:t>
            </w:r>
          </w:p>
        </w:tc>
        <w:tc>
          <w:tcPr>
            <w:tcW w:type="dxa" w:w="7087"/>
          </w:tcPr>
          <w:p>
            <w:pPr>
              <w:keepNext/>
              <w:spacing w:line="276" w:lineRule="auto" w:after="0"/>
            </w:pPr>
            <w:r>
              <w:t>: Ekonomi Kreatif (MBS12523), pertemuan 3: Ekosistem dan Rantai Nilai</w:t>
            </w:r>
          </w:p>
        </w:tc>
      </w:tr>
      <w:tr>
        <w:trPr>
          <w:cantSplit/>
        </w:trPr>
        <w:tc>
          <w:tcPr>
            <w:tcW w:type="dxa" w:w="1984"/>
          </w:tcPr>
          <w:p>
            <w:pPr>
              <w:keepNext/>
              <w:spacing w:line="276" w:lineRule="auto" w:after="0"/>
            </w:pPr>
            <w:r>
              <w:t>Program studi</w:t>
            </w:r>
          </w:p>
        </w:tc>
        <w:tc>
          <w:tcPr>
            <w:tcW w:type="dxa" w:w="7087"/>
          </w:tcPr>
          <w:p>
            <w:pPr>
              <w:keepNext/>
              <w:spacing w:line="276" w:lineRule="auto" w:after="0"/>
            </w:pPr>
            <w:r>
              <w:t>: Manajemen Bisnis Syariah, FEBI UIN Palopo, semester V</w:t>
            </w:r>
          </w:p>
        </w:tc>
      </w:tr>
      <w:tr>
        <w:trPr>
          <w:cantSplit/>
        </w:trPr>
        <w:tc>
          <w:tcPr>
            <w:tcW w:type="dxa" w:w="1984"/>
          </w:tcPr>
          <w:p>
            <w:pPr>
              <w:spacing w:line="276" w:lineRule="auto" w:after="0"/>
            </w:pPr>
            <w:r>
              <w:t>Dosen</w:t>
            </w:r>
          </w:p>
        </w:tc>
        <w:tc>
          <w:tcPr>
            <w:tcW w:type="dxa" w:w="7087"/>
          </w:tcPr>
          <w:p>
            <w:pPr>
              <w:spacing w:line="276" w:lineRule="auto" w:after="0"/>
            </w:pPr>
            <w:r>
              <w:t>: Qisty Amalina Rusmana Putri, M.E.</w:t>
            </w:r>
          </w:p>
        </w:tc>
      </w:tr>
    </w:tbl>
    <w:p>
      <w:pPr>
        <w:spacing w:after="80"/>
        <w:jc w:val="both"/>
      </w:pPr>
      <w:r>
        <w:rPr>
          <w:b w:val="0"/>
          <w:i w:val="0"/>
        </w:rPr>
      </w:r>
    </w:p>
    <w:p>
      <w:pPr>
        <w:keepNext/>
        <w:spacing w:before="240" w:after="80"/>
      </w:pPr>
      <w:r>
        <w:rPr>
          <w:b/>
          <w:sz w:val="26"/>
        </w:rPr>
        <w:t>Produk yang dipilih</w:t>
      </w:r>
    </w:p>
    <w:p>
      <w:pPr>
        <w:spacing w:after="120"/>
        <w:jc w:val="both"/>
      </w:pPr>
      <w:r>
        <w:rPr>
          <w:b w:val="0"/>
          <w:i w:val="0"/>
        </w:rPr>
        <w:t>Dompo pisang berlin merek Dompis Berlin Thary, camilan pisang yang dijemur sampai kering lalu digoreng, kemasan 200 gram. Usaha ini dijalankan Eka Indah Lestari (Thary) di Jalan Dr. Ratulangi, Kelurahan Salobulo, Kecamatan Wara Utara, Kota Palopo, dan menjadi UMKM binaan Dinas Koperasi dan UMKM Kota Palopo. Pembuat dompo lain di Palopo memakai pisang kepok atau raja; Thary memakai pisang berlin yang kecil, manis, dan sedikit asam, dan memulainya dari pisang lewat matang yang tidak laku di lapak neneknya di pasar (Nandini, 2024).</w:t>
      </w:r>
    </w:p>
    <w:p>
      <w:pPr>
        <w:keepNext/>
        <w:spacing w:before="240" w:after="80"/>
      </w:pPr>
      <w:r>
        <w:rPr>
          <w:b/>
          <w:sz w:val="26"/>
        </w:rPr>
        <w:t>Rantai nilai dari bahan mentah sampai ke tangan pembeli</w:t>
      </w:r>
    </w:p>
    <w:p>
      <w:pPr>
        <w:spacing w:after="120"/>
        <w:jc w:val="both"/>
      </w:pPr>
      <w:r>
        <w:rPr>
          <w:b w:val="0"/>
          <w:i w:val="0"/>
        </w:rPr>
        <w:t>Satuan hitungnya satu sisir pisang berlin, kira-kira 1 kilogram, yang setelah dikupas, dijemur dua sampai tiga hari, dan digoreng menyusut menjadi sekitar 200 gram dompo. Jadi satu sisir pisang menjadi satu bungkus dompo. Nilai tambah dihitung dengan rumus di kelas: harga jual dikurangi bahan yang dibeli.</w:t>
      </w:r>
    </w:p>
    <w:p>
      <w:pPr>
        <w:keepNext/>
        <w:jc w:val="center"/>
      </w:pPr>
      <w:r>
        <w:drawing>
          <wp:inline xmlns:a="http://schemas.openxmlformats.org/drawingml/2006/main" xmlns:pic="http://schemas.openxmlformats.org/drawingml/2006/picture">
            <wp:extent cx="5760000" cy="2324730"/>
            <wp:docPr id="1" name="Picture 1"/>
            <wp:cNvGraphicFramePr>
              <a:graphicFrameLocks noChangeAspect="1"/>
            </wp:cNvGraphicFramePr>
            <a:graphic>
              <a:graphicData uri="http://schemas.openxmlformats.org/drawingml/2006/picture">
                <pic:pic>
                  <pic:nvPicPr>
                    <pic:cNvPr id="0" name="rantai_nilai_dompo_pisang_berlin.png"/>
                    <pic:cNvPicPr/>
                  </pic:nvPicPr>
                  <pic:blipFill>
                    <a:blip r:embed="rId9"/>
                    <a:stretch>
                      <a:fillRect/>
                    </a:stretch>
                  </pic:blipFill>
                  <pic:spPr>
                    <a:xfrm>
                      <a:off x="0" y="0"/>
                      <a:ext cx="5760000" cy="2324730"/>
                    </a:xfrm>
                    <a:prstGeom prst="rect"/>
                  </pic:spPr>
                </pic:pic>
              </a:graphicData>
            </a:graphic>
          </wp:inline>
        </w:drawing>
      </w:r>
    </w:p>
    <w:p>
      <w:pPr>
        <w:spacing w:after="200"/>
        <w:jc w:val="center"/>
      </w:pPr>
      <w:r>
        <w:rPr>
          <w:b w:val="0"/>
          <w:i/>
          <w:sz w:val="20"/>
        </w:rPr>
        <w:t>Gambar 1. Rantai nilai satu bungkus dompo pisang berlin 200 gram (angka perkiraan)</w:t>
      </w:r>
    </w:p>
    <w:tbl>
      <w:tblPr>
        <w:tblStyle w:val="TableGrid"/>
        <w:tblW w:type="auto" w:w="0"/>
        <w:jc w:val="center"/>
        <w:tblLayout w:type="fixed"/>
        <w:tblLook w:firstColumn="1" w:firstRow="1" w:lastColumn="0" w:lastRow="0" w:noHBand="0" w:noVBand="1" w:val="04A0"/>
      </w:tblPr>
      <w:tblGrid>
        <w:gridCol w:w="2211"/>
        <w:gridCol w:w="2268"/>
        <w:gridCol w:w="1701"/>
        <w:gridCol w:w="1474"/>
        <w:gridCol w:w="1417"/>
      </w:tblGrid>
      <w:tr>
        <w:trPr>
          <w:cantSplit/>
        </w:trPr>
        <w:tc>
          <w:tcPr>
            <w:tcW w:type="dxa" w:w="2211"/>
            <w:shd w:val="clear" w:color="auto" w:fill="D9D9D9"/>
          </w:tcPr>
          <w:p>
            <w:pPr>
              <w:keepNext/>
              <w:spacing w:line="276" w:lineRule="auto" w:after="0"/>
              <w:jc w:val="center"/>
            </w:pPr>
            <w:r/>
            <w:r>
              <w:rPr>
                <w:b/>
                <w:i w:val="0"/>
                <w:sz w:val="21"/>
              </w:rPr>
              <w:t>Pelaku</w:t>
            </w:r>
          </w:p>
        </w:tc>
        <w:tc>
          <w:tcPr>
            <w:tcW w:type="dxa" w:w="2268"/>
            <w:shd w:val="clear" w:color="auto" w:fill="D9D9D9"/>
          </w:tcPr>
          <w:p>
            <w:pPr>
              <w:keepNext/>
              <w:spacing w:line="276" w:lineRule="auto" w:after="0"/>
              <w:jc w:val="center"/>
            </w:pPr>
            <w:r/>
            <w:r>
              <w:rPr>
                <w:b/>
                <w:i w:val="0"/>
                <w:sz w:val="21"/>
              </w:rPr>
              <w:t>Bahan dibeli</w:t>
            </w:r>
          </w:p>
        </w:tc>
        <w:tc>
          <w:tcPr>
            <w:tcW w:type="dxa" w:w="1701"/>
            <w:shd w:val="clear" w:color="auto" w:fill="D9D9D9"/>
          </w:tcPr>
          <w:p>
            <w:pPr>
              <w:keepNext/>
              <w:spacing w:line="276" w:lineRule="auto" w:after="0"/>
              <w:jc w:val="center"/>
            </w:pPr>
            <w:r/>
            <w:r>
              <w:rPr>
                <w:b/>
                <w:i w:val="0"/>
                <w:sz w:val="21"/>
              </w:rPr>
              <w:t>Dijual seharga</w:t>
            </w:r>
          </w:p>
        </w:tc>
        <w:tc>
          <w:tcPr>
            <w:tcW w:type="dxa" w:w="1474"/>
            <w:shd w:val="clear" w:color="auto" w:fill="D9D9D9"/>
          </w:tcPr>
          <w:p>
            <w:pPr>
              <w:keepNext/>
              <w:spacing w:line="276" w:lineRule="auto" w:after="0"/>
              <w:jc w:val="center"/>
            </w:pPr>
            <w:r/>
            <w:r>
              <w:rPr>
                <w:b/>
                <w:i w:val="0"/>
                <w:sz w:val="21"/>
              </w:rPr>
              <w:t>Nilai tambah</w:t>
            </w:r>
          </w:p>
        </w:tc>
        <w:tc>
          <w:tcPr>
            <w:tcW w:type="dxa" w:w="1417"/>
            <w:shd w:val="clear" w:color="auto" w:fill="D9D9D9"/>
          </w:tcPr>
          <w:p>
            <w:pPr>
              <w:keepNext/>
              <w:spacing w:line="276" w:lineRule="auto" w:after="0"/>
              <w:jc w:val="center"/>
            </w:pPr>
            <w:r/>
            <w:r>
              <w:rPr>
                <w:b/>
                <w:i w:val="0"/>
                <w:sz w:val="21"/>
              </w:rPr>
              <w:t>Bagian dari harga</w:t>
            </w:r>
          </w:p>
        </w:tc>
      </w:tr>
      <w:tr>
        <w:trPr>
          <w:cantSplit/>
        </w:trPr>
        <w:tc>
          <w:tcPr>
            <w:tcW w:type="dxa" w:w="2211"/>
          </w:tcPr>
          <w:p>
            <w:pPr>
              <w:keepNext/>
              <w:spacing w:line="276" w:lineRule="auto" w:after="0"/>
            </w:pPr>
            <w:r/>
            <w:r>
              <w:rPr>
                <w:b w:val="0"/>
                <w:i w:val="0"/>
                <w:sz w:val="20"/>
              </w:rPr>
              <w:t>Petani pisang berlin</w:t>
            </w:r>
          </w:p>
        </w:tc>
        <w:tc>
          <w:tcPr>
            <w:tcW w:type="dxa" w:w="2268"/>
          </w:tcPr>
          <w:p>
            <w:pPr>
              <w:keepNext/>
              <w:spacing w:line="276" w:lineRule="auto" w:after="0"/>
              <w:jc w:val="center"/>
            </w:pPr>
            <w:r/>
            <w:r>
              <w:rPr>
                <w:b w:val="0"/>
                <w:i w:val="0"/>
                <w:sz w:val="20"/>
              </w:rPr>
              <w:t>tidak ada</w:t>
            </w:r>
          </w:p>
        </w:tc>
        <w:tc>
          <w:tcPr>
            <w:tcW w:type="dxa" w:w="1701"/>
          </w:tcPr>
          <w:p>
            <w:pPr>
              <w:keepNext/>
              <w:spacing w:line="276" w:lineRule="auto" w:after="0"/>
              <w:jc w:val="center"/>
            </w:pPr>
            <w:r/>
            <w:r>
              <w:rPr>
                <w:b w:val="0"/>
                <w:i w:val="0"/>
                <w:sz w:val="20"/>
              </w:rPr>
              <w:t>Rp3.500</w:t>
              <w:br/>
              <w:t>(1 sisir)</w:t>
            </w:r>
          </w:p>
        </w:tc>
        <w:tc>
          <w:tcPr>
            <w:tcW w:type="dxa" w:w="1474"/>
          </w:tcPr>
          <w:p>
            <w:pPr>
              <w:keepNext/>
              <w:spacing w:line="276" w:lineRule="auto" w:after="0"/>
              <w:jc w:val="center"/>
            </w:pPr>
            <w:r/>
            <w:r>
              <w:rPr>
                <w:b/>
                <w:i w:val="0"/>
                <w:sz w:val="20"/>
              </w:rPr>
              <w:t>Rp3.500</w:t>
            </w:r>
          </w:p>
        </w:tc>
        <w:tc>
          <w:tcPr>
            <w:tcW w:type="dxa" w:w="1417"/>
          </w:tcPr>
          <w:p>
            <w:pPr>
              <w:keepNext/>
              <w:spacing w:line="276" w:lineRule="auto" w:after="0"/>
              <w:jc w:val="center"/>
            </w:pPr>
            <w:r/>
            <w:r>
              <w:rPr>
                <w:b w:val="0"/>
                <w:i w:val="0"/>
                <w:sz w:val="20"/>
              </w:rPr>
              <w:t>17,5%</w:t>
            </w:r>
          </w:p>
        </w:tc>
      </w:tr>
      <w:tr>
        <w:trPr>
          <w:cantSplit/>
        </w:trPr>
        <w:tc>
          <w:tcPr>
            <w:tcW w:type="dxa" w:w="2211"/>
          </w:tcPr>
          <w:p>
            <w:pPr>
              <w:keepNext/>
              <w:spacing w:line="276" w:lineRule="auto" w:after="0"/>
            </w:pPr>
            <w:r/>
            <w:r>
              <w:rPr>
                <w:b w:val="0"/>
                <w:i w:val="0"/>
                <w:sz w:val="20"/>
              </w:rPr>
              <w:t>Pedagang pisang di pasar Palopo</w:t>
            </w:r>
          </w:p>
        </w:tc>
        <w:tc>
          <w:tcPr>
            <w:tcW w:type="dxa" w:w="2268"/>
          </w:tcPr>
          <w:p>
            <w:pPr>
              <w:keepNext/>
              <w:spacing w:line="276" w:lineRule="auto" w:after="0"/>
              <w:jc w:val="center"/>
            </w:pPr>
            <w:r/>
            <w:r>
              <w:rPr>
                <w:b w:val="0"/>
                <w:i w:val="0"/>
                <w:sz w:val="20"/>
              </w:rPr>
              <w:t>Rp3.500</w:t>
            </w:r>
          </w:p>
        </w:tc>
        <w:tc>
          <w:tcPr>
            <w:tcW w:type="dxa" w:w="1701"/>
          </w:tcPr>
          <w:p>
            <w:pPr>
              <w:keepNext/>
              <w:spacing w:line="276" w:lineRule="auto" w:after="0"/>
              <w:jc w:val="center"/>
            </w:pPr>
            <w:r/>
            <w:r>
              <w:rPr>
                <w:b w:val="0"/>
                <w:i w:val="0"/>
                <w:sz w:val="20"/>
              </w:rPr>
              <w:t>Rp7.500</w:t>
              <w:br/>
              <w:t>(1 sisir)</w:t>
            </w:r>
          </w:p>
        </w:tc>
        <w:tc>
          <w:tcPr>
            <w:tcW w:type="dxa" w:w="1474"/>
          </w:tcPr>
          <w:p>
            <w:pPr>
              <w:keepNext/>
              <w:spacing w:line="276" w:lineRule="auto" w:after="0"/>
              <w:jc w:val="center"/>
            </w:pPr>
            <w:r/>
            <w:r>
              <w:rPr>
                <w:b/>
                <w:i w:val="0"/>
                <w:sz w:val="20"/>
              </w:rPr>
              <w:t>Rp4.000</w:t>
            </w:r>
          </w:p>
        </w:tc>
        <w:tc>
          <w:tcPr>
            <w:tcW w:type="dxa" w:w="1417"/>
          </w:tcPr>
          <w:p>
            <w:pPr>
              <w:keepNext/>
              <w:spacing w:line="276" w:lineRule="auto" w:after="0"/>
              <w:jc w:val="center"/>
            </w:pPr>
            <w:r/>
            <w:r>
              <w:rPr>
                <w:b w:val="0"/>
                <w:i w:val="0"/>
                <w:sz w:val="20"/>
              </w:rPr>
              <w:t>20%</w:t>
            </w:r>
          </w:p>
        </w:tc>
      </w:tr>
      <w:tr>
        <w:trPr>
          <w:cantSplit/>
        </w:trPr>
        <w:tc>
          <w:tcPr>
            <w:tcW w:type="dxa" w:w="2211"/>
          </w:tcPr>
          <w:p>
            <w:pPr>
              <w:keepNext/>
              <w:spacing w:line="276" w:lineRule="auto" w:after="0"/>
            </w:pPr>
            <w:r/>
            <w:r>
              <w:rPr>
                <w:b w:val="0"/>
                <w:i w:val="0"/>
                <w:sz w:val="20"/>
              </w:rPr>
              <w:t>Dompis Berlin Thary</w:t>
            </w:r>
          </w:p>
        </w:tc>
        <w:tc>
          <w:tcPr>
            <w:tcW w:type="dxa" w:w="2268"/>
          </w:tcPr>
          <w:p>
            <w:pPr>
              <w:keepNext/>
              <w:spacing w:line="276" w:lineRule="auto" w:after="0"/>
              <w:jc w:val="center"/>
            </w:pPr>
            <w:r/>
            <w:r>
              <w:rPr>
                <w:b w:val="0"/>
                <w:i w:val="0"/>
                <w:sz w:val="20"/>
              </w:rPr>
              <w:t>Rp10.800</w:t>
              <w:br/>
              <w:t>(pisang Rp7.500, tepung, minyak, gas Rp1.500, kemasan dan label Rp1.800)</w:t>
            </w:r>
          </w:p>
        </w:tc>
        <w:tc>
          <w:tcPr>
            <w:tcW w:type="dxa" w:w="1701"/>
          </w:tcPr>
          <w:p>
            <w:pPr>
              <w:keepNext/>
              <w:spacing w:line="276" w:lineRule="auto" w:after="0"/>
              <w:jc w:val="center"/>
            </w:pPr>
            <w:r/>
            <w:r>
              <w:rPr>
                <w:b w:val="0"/>
                <w:i w:val="0"/>
                <w:sz w:val="20"/>
              </w:rPr>
              <w:t>Rp14.000</w:t>
              <w:br/>
              <w:t>(1 bungkus 200 g)</w:t>
            </w:r>
          </w:p>
        </w:tc>
        <w:tc>
          <w:tcPr>
            <w:tcW w:type="dxa" w:w="1474"/>
          </w:tcPr>
          <w:p>
            <w:pPr>
              <w:keepNext/>
              <w:spacing w:line="276" w:lineRule="auto" w:after="0"/>
              <w:jc w:val="center"/>
            </w:pPr>
            <w:r/>
            <w:r>
              <w:rPr>
                <w:b/>
                <w:i w:val="0"/>
                <w:sz w:val="20"/>
              </w:rPr>
              <w:t>Rp3.200</w:t>
            </w:r>
          </w:p>
        </w:tc>
        <w:tc>
          <w:tcPr>
            <w:tcW w:type="dxa" w:w="1417"/>
          </w:tcPr>
          <w:p>
            <w:pPr>
              <w:keepNext/>
              <w:spacing w:line="276" w:lineRule="auto" w:after="0"/>
              <w:jc w:val="center"/>
            </w:pPr>
            <w:r/>
            <w:r>
              <w:rPr>
                <w:b w:val="0"/>
                <w:i w:val="0"/>
                <w:sz w:val="20"/>
              </w:rPr>
              <w:t>16%</w:t>
            </w:r>
          </w:p>
        </w:tc>
      </w:tr>
      <w:tr>
        <w:trPr>
          <w:cantSplit/>
        </w:trPr>
        <w:tc>
          <w:tcPr>
            <w:tcW w:type="dxa" w:w="2211"/>
          </w:tcPr>
          <w:p>
            <w:pPr>
              <w:keepNext/>
              <w:spacing w:line="276" w:lineRule="auto" w:after="0"/>
            </w:pPr>
            <w:r/>
            <w:r>
              <w:rPr>
                <w:b w:val="0"/>
                <w:i w:val="0"/>
                <w:sz w:val="20"/>
              </w:rPr>
              <w:t>Toko oleh-oleh Palopo</w:t>
            </w:r>
          </w:p>
        </w:tc>
        <w:tc>
          <w:tcPr>
            <w:tcW w:type="dxa" w:w="2268"/>
          </w:tcPr>
          <w:p>
            <w:pPr>
              <w:keepNext/>
              <w:spacing w:line="276" w:lineRule="auto" w:after="0"/>
              <w:jc w:val="center"/>
            </w:pPr>
            <w:r/>
            <w:r>
              <w:rPr>
                <w:b w:val="0"/>
                <w:i w:val="0"/>
                <w:sz w:val="20"/>
              </w:rPr>
              <w:t>Rp14.000</w:t>
            </w:r>
          </w:p>
        </w:tc>
        <w:tc>
          <w:tcPr>
            <w:tcW w:type="dxa" w:w="1701"/>
          </w:tcPr>
          <w:p>
            <w:pPr>
              <w:keepNext/>
              <w:spacing w:line="276" w:lineRule="auto" w:after="0"/>
              <w:jc w:val="center"/>
            </w:pPr>
            <w:r/>
            <w:r>
              <w:rPr>
                <w:b w:val="0"/>
                <w:i w:val="0"/>
                <w:sz w:val="20"/>
              </w:rPr>
              <w:t>Rp20.000</w:t>
            </w:r>
          </w:p>
        </w:tc>
        <w:tc>
          <w:tcPr>
            <w:tcW w:type="dxa" w:w="1474"/>
          </w:tcPr>
          <w:p>
            <w:pPr>
              <w:keepNext/>
              <w:spacing w:line="276" w:lineRule="auto" w:after="0"/>
              <w:jc w:val="center"/>
            </w:pPr>
            <w:r/>
            <w:r>
              <w:rPr>
                <w:b/>
                <w:i w:val="0"/>
                <w:sz w:val="20"/>
              </w:rPr>
              <w:t>Rp6.000</w:t>
            </w:r>
          </w:p>
        </w:tc>
        <w:tc>
          <w:tcPr>
            <w:tcW w:type="dxa" w:w="1417"/>
          </w:tcPr>
          <w:p>
            <w:pPr>
              <w:keepNext/>
              <w:spacing w:line="276" w:lineRule="auto" w:after="0"/>
              <w:jc w:val="center"/>
            </w:pPr>
            <w:r/>
            <w:r>
              <w:rPr>
                <w:b w:val="0"/>
                <w:i w:val="0"/>
                <w:sz w:val="20"/>
              </w:rPr>
              <w:t>30%</w:t>
            </w:r>
          </w:p>
        </w:tc>
      </w:tr>
      <w:tr>
        <w:trPr>
          <w:cantSplit/>
        </w:trPr>
        <w:tc>
          <w:tcPr>
            <w:tcW w:type="dxa" w:w="2211"/>
          </w:tcPr>
          <w:p>
            <w:pPr>
              <w:keepNext/>
              <w:spacing w:line="276" w:lineRule="auto" w:after="0"/>
            </w:pPr>
            <w:r/>
            <w:r>
              <w:rPr>
                <w:b w:val="0"/>
                <w:i/>
                <w:sz w:val="20"/>
              </w:rPr>
              <w:t>Pemasok tepung, minyak, gas, kemasan (di luar rantai)</w:t>
            </w:r>
          </w:p>
        </w:tc>
        <w:tc>
          <w:tcPr>
            <w:tcW w:type="dxa" w:w="2268"/>
          </w:tcPr>
          <w:p>
            <w:pPr>
              <w:keepNext/>
              <w:spacing w:line="276" w:lineRule="auto" w:after="0"/>
              <w:jc w:val="center"/>
            </w:pPr>
            <w:r/>
            <w:r>
              <w:rPr>
                <w:b w:val="0"/>
                <w:i/>
                <w:sz w:val="20"/>
              </w:rPr>
              <w:t>tidak ada</w:t>
            </w:r>
          </w:p>
        </w:tc>
        <w:tc>
          <w:tcPr>
            <w:tcW w:type="dxa" w:w="1701"/>
          </w:tcPr>
          <w:p>
            <w:pPr>
              <w:keepNext/>
              <w:spacing w:line="276" w:lineRule="auto" w:after="0"/>
              <w:jc w:val="center"/>
            </w:pPr>
            <w:r/>
            <w:r>
              <w:rPr>
                <w:b w:val="0"/>
                <w:i/>
                <w:sz w:val="20"/>
              </w:rPr>
              <w:t>Rp3.300</w:t>
            </w:r>
          </w:p>
        </w:tc>
        <w:tc>
          <w:tcPr>
            <w:tcW w:type="dxa" w:w="1474"/>
          </w:tcPr>
          <w:p>
            <w:pPr>
              <w:keepNext/>
              <w:spacing w:line="276" w:lineRule="auto" w:after="0"/>
              <w:jc w:val="center"/>
            </w:pPr>
            <w:r/>
            <w:r>
              <w:rPr>
                <w:b w:val="0"/>
                <w:i/>
                <w:sz w:val="20"/>
              </w:rPr>
              <w:t>Rp3.300</w:t>
            </w:r>
          </w:p>
        </w:tc>
        <w:tc>
          <w:tcPr>
            <w:tcW w:type="dxa" w:w="1417"/>
          </w:tcPr>
          <w:p>
            <w:pPr>
              <w:keepNext/>
              <w:spacing w:line="276" w:lineRule="auto" w:after="0"/>
              <w:jc w:val="center"/>
            </w:pPr>
            <w:r/>
            <w:r>
              <w:rPr>
                <w:b w:val="0"/>
                <w:i/>
                <w:sz w:val="20"/>
              </w:rPr>
              <w:t>16,5%</w:t>
            </w:r>
          </w:p>
        </w:tc>
      </w:tr>
      <w:tr>
        <w:trPr>
          <w:cantSplit/>
        </w:trPr>
        <w:tc>
          <w:tcPr>
            <w:tcW w:type="dxa" w:w="2211"/>
            <w:shd w:val="clear" w:color="auto" w:fill="F2F2F2"/>
          </w:tcPr>
          <w:p>
            <w:pPr>
              <w:spacing w:line="276" w:lineRule="auto" w:after="0"/>
            </w:pPr>
            <w:r/>
            <w:r>
              <w:rPr>
                <w:b/>
                <w:i w:val="0"/>
                <w:sz w:val="20"/>
              </w:rPr>
              <w:t>Harga di tangan pembeli</w:t>
            </w:r>
          </w:p>
        </w:tc>
        <w:tc>
          <w:tcPr>
            <w:tcW w:type="dxa" w:w="2268"/>
            <w:shd w:val="clear" w:color="auto" w:fill="F2F2F2"/>
          </w:tcPr>
          <w:p>
            <w:pPr>
              <w:spacing w:line="276" w:lineRule="auto" w:after="0"/>
              <w:jc w:val="center"/>
            </w:pPr>
            <w:r/>
            <w:r>
              <w:rPr>
                <w:b/>
                <w:i w:val="0"/>
                <w:sz w:val="20"/>
              </w:rPr>
            </w:r>
          </w:p>
        </w:tc>
        <w:tc>
          <w:tcPr>
            <w:tcW w:type="dxa" w:w="1701"/>
            <w:shd w:val="clear" w:color="auto" w:fill="F2F2F2"/>
          </w:tcPr>
          <w:p>
            <w:pPr>
              <w:spacing w:line="276" w:lineRule="auto" w:after="0"/>
              <w:jc w:val="center"/>
            </w:pPr>
            <w:r/>
            <w:r>
              <w:rPr>
                <w:b/>
                <w:i w:val="0"/>
                <w:sz w:val="20"/>
              </w:rPr>
              <w:t>Rp20.000</w:t>
            </w:r>
          </w:p>
        </w:tc>
        <w:tc>
          <w:tcPr>
            <w:tcW w:type="dxa" w:w="1474"/>
            <w:shd w:val="clear" w:color="auto" w:fill="F2F2F2"/>
          </w:tcPr>
          <w:p>
            <w:pPr>
              <w:spacing w:line="276" w:lineRule="auto" w:after="0"/>
              <w:jc w:val="center"/>
            </w:pPr>
            <w:r/>
            <w:r>
              <w:rPr>
                <w:b/>
                <w:i w:val="0"/>
                <w:sz w:val="20"/>
              </w:rPr>
              <w:t>Rp20.000</w:t>
            </w:r>
          </w:p>
        </w:tc>
        <w:tc>
          <w:tcPr>
            <w:tcW w:type="dxa" w:w="1417"/>
            <w:shd w:val="clear" w:color="auto" w:fill="F2F2F2"/>
          </w:tcPr>
          <w:p>
            <w:pPr>
              <w:spacing w:line="276" w:lineRule="auto" w:after="0"/>
              <w:jc w:val="center"/>
            </w:pPr>
            <w:r/>
            <w:r>
              <w:rPr>
                <w:b/>
                <w:i w:val="0"/>
                <w:sz w:val="20"/>
              </w:rPr>
              <w:t>100%</w:t>
            </w:r>
          </w:p>
        </w:tc>
      </w:tr>
    </w:tbl>
    <w:p>
      <w:pPr>
        <w:spacing w:after="160"/>
        <w:jc w:val="center"/>
      </w:pPr>
      <w:r>
        <w:rPr>
          <w:b w:val="0"/>
          <w:i/>
          <w:sz w:val="20"/>
        </w:rPr>
        <w:t>Tabel 1. Perkiraan harga dan nilai tambah tiap pelaku per bungkus dompo 200 gram</w:t>
      </w:r>
    </w:p>
    <w:p>
      <w:pPr>
        <w:spacing w:after="120"/>
        <w:jc w:val="both"/>
      </w:pPr>
      <w:r>
        <w:rPr>
          <w:b w:val="0"/>
          <w:i/>
          <w:sz w:val="20"/>
        </w:rPr>
        <w:t>Angka di atas perkiraan dari harga pisang berlin per tandan di tingkat petani dan pedagang (Hairon, 2022; Jatimnow, 2020), harga pisang per sisir di pasar Makassar 2026 (Macassar.id, 2026), harga dompo per kepak di pasar dan setelah dikemas (ZonaSultra, 2019), harga kemasan standing pouch (Kemasan Retail, 2021), serta komposisi biaya sale pisang skala rumah tangga (Yandra dkk., 2025). Angka sebenarnya akan saya tanyakan langsung ke Thary, pedagang pisang, dan toko oleh-oleh.</w:t>
      </w:r>
    </w:p>
    <w:p>
      <w:pPr>
        <w:keepNext/>
        <w:spacing w:before="240" w:after="80"/>
      </w:pPr>
      <w:r>
        <w:rPr>
          <w:b/>
          <w:sz w:val="26"/>
        </w:rPr>
        <w:t>Siapa yang bagiannya paling kecil, dan apakah itu sepadan?</w:t>
      </w:r>
    </w:p>
    <w:p>
      <w:pPr>
        <w:spacing w:after="120"/>
        <w:jc w:val="both"/>
      </w:pPr>
      <w:r>
        <w:rPr>
          <w:b w:val="0"/>
          <w:i w:val="0"/>
        </w:rPr>
        <w:t>Bagian paling kecil diambil Thary, Rp3.200 dari Rp20.000, padahal ialah yang membeli pisang, mengupas dan membelah belasan buah, menjemur dua sampai tiga hari sambil menjaga dari hujan, menggoreng, mengemas, dan mengurus izin PIRT. Toko oleh-oleh yang hanya memajang mendapat Rp6.000, hampir dua kali lipatnya, dan pedagang pasar yang memegang pisang dua hari mendapat Rp4.000. Menurut saya pembagian ini tidak sepadan dengan kerja dan risiko yang ditanggung. Toko memang membayar sewa dan menanggung barang yang tidak laku, tetapi bagiannya besar karena ia memegang informasi pasar: ia tahu siapa perantau yang mencari oleh-oleh dan berapa mereka sanggup bayar, sementara Thary di dapur tidak. Ini pola yang sama dengan bakul rotan di kelas, semakin dekat ke konsumen semakin besar nilai yang diambil. Bagian petani, Rp3.500 untuk menunggu hampir setahun, juga kecil, tetapi petani hampir tidak mengeluarkan biaya tunai dan pisang berlin hanya tanaman sela di kebunnya. Yang membuat kasus ini menarik, Thary sudah punya jalan keluar: ketika ia menjual sendiri lewat WhatsApp dan Instagram dengan harga yang sama, bagian toko Rp6.000 berpindah ke tangannya dan bagiannya menjadi yang terbesar di rantai tanpa pembeli membayar lebih.</w:t>
      </w:r>
    </w:p>
    <w:p>
      <w:pPr>
        <w:keepNext/>
        <w:spacing w:before="240" w:after="80"/>
      </w:pPr>
      <w:r>
        <w:rPr>
          <w:b/>
          <w:sz w:val="26"/>
        </w:rPr>
        <w:t>Referensi</w:t>
      </w:r>
    </w:p>
    <w:p>
      <w:pPr>
        <w:spacing w:after="80" w:line="276" w:lineRule="auto"/>
        <w:ind w:left="567" w:hanging="567"/>
        <w:jc w:val="both"/>
      </w:pPr>
      <w:r>
        <w:rPr>
          <w:b w:val="0"/>
          <w:i w:val="0"/>
          <w:sz w:val="22"/>
        </w:rPr>
        <w:t>Hairon, I. (2022, 22 Juni). Di Jember, pisang berlin dijual sangat murah. Suara Indonesia. https://suaraindonesia.co.id/news/features/62b2aebc1a9e4/di-jember-pisang-berlin-dijual-sangat-murah</w:t>
      </w:r>
    </w:p>
    <w:p>
      <w:pPr>
        <w:spacing w:after="80" w:line="276" w:lineRule="auto"/>
        <w:ind w:left="567" w:hanging="567"/>
        <w:jc w:val="both"/>
      </w:pPr>
      <w:r>
        <w:rPr>
          <w:b w:val="0"/>
          <w:i w:val="0"/>
          <w:sz w:val="22"/>
        </w:rPr>
        <w:t>Jatimnow. (2020, 29 Oktober). Imut dan rasa sedikit masam, pisang barlin di PIOS diburu pengunjung. https://jatimnow.com/baca-30937-imut-dan-rasa-sedikit-masam-pisang-barlin-di-pios-diburu-pengunjung</w:t>
      </w:r>
    </w:p>
    <w:p>
      <w:pPr>
        <w:spacing w:after="80" w:line="276" w:lineRule="auto"/>
        <w:ind w:left="567" w:hanging="567"/>
        <w:jc w:val="both"/>
      </w:pPr>
      <w:r>
        <w:rPr>
          <w:b w:val="0"/>
          <w:i w:val="0"/>
          <w:sz w:val="22"/>
        </w:rPr>
        <w:t>Kemasan Retail. (2021). Kemasan standing pouch kraft window zipper [Katalog produk]. https://kemasanretail.com/product/kemasan-standing-pouch-kraft-window-zipper-16x24-750g/</w:t>
      </w:r>
    </w:p>
    <w:p>
      <w:pPr>
        <w:spacing w:after="80" w:line="276" w:lineRule="auto"/>
        <w:ind w:left="567" w:hanging="567"/>
        <w:jc w:val="both"/>
      </w:pPr>
      <w:r>
        <w:rPr>
          <w:b w:val="0"/>
          <w:i w:val="0"/>
          <w:sz w:val="22"/>
        </w:rPr>
        <w:t>Macassar.id. (2026, 20 Februari). Ini harga bahan pangan saat Ramadhan. https://macassar.id/2026/02/20/ini-harga-bahan-pangan-saat-ramadhan/</w:t>
      </w:r>
    </w:p>
    <w:p>
      <w:pPr>
        <w:spacing w:after="80" w:line="276" w:lineRule="auto"/>
        <w:ind w:left="567" w:hanging="567"/>
        <w:jc w:val="both"/>
      </w:pPr>
      <w:r>
        <w:rPr>
          <w:b w:val="0"/>
          <w:i w:val="0"/>
          <w:sz w:val="22"/>
        </w:rPr>
        <w:t>Nandini, A. B. (2024, 12 November). Dompis Berlin Thary, olahan pisang khas Kota Palopo Sulsel yang bikin nagih. Tribun Timur. https://makassar.tribunnews.com/2024/11/12/dompis-berlin-thary-olahan-pisang-khas-kota-palopo-sulsel-yang-bikin-nagih</w:t>
      </w:r>
    </w:p>
    <w:p>
      <w:pPr>
        <w:spacing w:after="80" w:line="276" w:lineRule="auto"/>
        <w:ind w:left="567" w:hanging="567"/>
        <w:jc w:val="both"/>
      </w:pPr>
      <w:r>
        <w:rPr>
          <w:b w:val="0"/>
          <w:i w:val="0"/>
          <w:sz w:val="22"/>
        </w:rPr>
        <w:t>Yandra, H. M., Hakimi, R., &amp; Raesi, S. (2025). Analisis nilai tambah pengolahan pisang (Musa paradisiaca L.) pada UMKM Heni Pisang Sale di Nagari IV Koto, Kecamatan Pulau Punjung, Kabupaten Dharmasraya. JAS (Jurnal Agri Sains), 9(1). https://ojs.umb-bungo.ac.id/index.php/JAS/article/download/1725/1384</w:t>
      </w:r>
    </w:p>
    <w:p>
      <w:pPr>
        <w:spacing w:after="80" w:line="276" w:lineRule="auto"/>
        <w:ind w:left="567" w:hanging="567"/>
        <w:jc w:val="both"/>
      </w:pPr>
      <w:r>
        <w:rPr>
          <w:b w:val="0"/>
          <w:i w:val="0"/>
          <w:sz w:val="22"/>
        </w:rPr>
        <w:t>ZonaSultra. (2019, 9 Mei). Dompo pisang, camilan khas Bombana yang mulai dikembangkan. https://zonasultra.id/dompo-pisang-camilan-khas-bombana-yang-mulai-dikembangkan/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