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A70196">
      <w:pPr>
        <w:pStyle w:val="2"/>
        <w:keepNext w:val="0"/>
        <w:keepLines w:val="0"/>
        <w:widowControl/>
        <w:suppressLineNumbers w:val="0"/>
      </w:pPr>
      <w:r>
        <w:t>法律知识库文档（LawGPT zh 知识体系）</w:t>
      </w:r>
    </w:p>
    <w:p w14:paraId="3DB2C1F1">
      <w:pPr>
        <w:pStyle w:val="3"/>
        <w:keepNext w:val="0"/>
        <w:keepLines w:val="0"/>
        <w:widowControl/>
        <w:suppressLineNumbers w:val="0"/>
      </w:pPr>
      <w:r>
        <w:t>1. 法律分类体系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8"/>
        <w:gridCol w:w="7168"/>
      </w:tblGrid>
      <w:tr w14:paraId="1474DE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BE74F9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法律类别</w:t>
            </w:r>
          </w:p>
        </w:tc>
        <w:tc>
          <w:tcPr>
            <w:tcW w:w="0" w:type="auto"/>
            <w:shd w:val="clear"/>
            <w:vAlign w:val="center"/>
          </w:tcPr>
          <w:p w14:paraId="48EA8E6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说明与示例</w:t>
            </w:r>
          </w:p>
        </w:tc>
      </w:tr>
      <w:tr w14:paraId="361E7D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F2A7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宪法法</w:t>
            </w:r>
          </w:p>
        </w:tc>
        <w:tc>
          <w:tcPr>
            <w:tcW w:w="0" w:type="auto"/>
            <w:shd w:val="clear"/>
            <w:vAlign w:val="center"/>
          </w:tcPr>
          <w:p w14:paraId="0D7642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宪法基本制度，如国家结构、基本权利义务、公民政治参与机制等。示例：宪法、选举法、立法法</w:t>
            </w:r>
          </w:p>
        </w:tc>
      </w:tr>
      <w:tr w14:paraId="470B0F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1524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民法</w:t>
            </w:r>
          </w:p>
        </w:tc>
        <w:tc>
          <w:tcPr>
            <w:tcW w:w="0" w:type="auto"/>
            <w:shd w:val="clear"/>
            <w:vAlign w:val="center"/>
          </w:tcPr>
          <w:p w14:paraId="01746B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民事主体之间的财产关系与人身关系的基本规范。示例：民法典（总则、物权、合同、人格权、婚姻家庭、继承、侵权）</w:t>
            </w:r>
          </w:p>
        </w:tc>
      </w:tr>
      <w:tr w14:paraId="678C19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91D4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商法</w:t>
            </w:r>
          </w:p>
        </w:tc>
        <w:tc>
          <w:tcPr>
            <w:tcW w:w="0" w:type="auto"/>
            <w:shd w:val="clear"/>
            <w:vAlign w:val="center"/>
          </w:tcPr>
          <w:p w14:paraId="7E4ADF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调整市场主体间的商业交易法律制度。示例：公司法、证券法、票据法、保险法、破产法</w:t>
            </w:r>
          </w:p>
        </w:tc>
      </w:tr>
      <w:tr w14:paraId="61B10E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EAEF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刑法</w:t>
            </w:r>
          </w:p>
        </w:tc>
        <w:tc>
          <w:tcPr>
            <w:tcW w:w="0" w:type="auto"/>
            <w:shd w:val="clear"/>
            <w:vAlign w:val="center"/>
          </w:tcPr>
          <w:p w14:paraId="545B3D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规定犯罪及其刑罚，保护国家与社会安全、个人生命财产。示例：刑法总则与分则（如盗窃罪、诈骗罪、故意杀人罪）</w:t>
            </w:r>
          </w:p>
        </w:tc>
      </w:tr>
      <w:tr w14:paraId="57D634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4489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行政法</w:t>
            </w:r>
          </w:p>
        </w:tc>
        <w:tc>
          <w:tcPr>
            <w:tcW w:w="0" w:type="auto"/>
            <w:shd w:val="clear"/>
            <w:vAlign w:val="center"/>
          </w:tcPr>
          <w:p w14:paraId="7BAFB8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调整政府机关行使公权力的法律制度。示例：行政处罚法、行政强制法、行政复议法、国家赔偿法</w:t>
            </w:r>
          </w:p>
        </w:tc>
      </w:tr>
      <w:tr w14:paraId="2E8FDC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A2D6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经济法</w:t>
            </w:r>
          </w:p>
        </w:tc>
        <w:tc>
          <w:tcPr>
            <w:tcW w:w="0" w:type="auto"/>
            <w:shd w:val="clear"/>
            <w:vAlign w:val="center"/>
          </w:tcPr>
          <w:p w14:paraId="2570D9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调整国家对经济调控与市场行为规范的法律制度。示例：反垄断法、价格法、税收征收管理法、消费者权益保护法</w:t>
            </w:r>
          </w:p>
        </w:tc>
      </w:tr>
      <w:tr w14:paraId="3305CF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D610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劳动与社会保障法</w:t>
            </w:r>
          </w:p>
        </w:tc>
        <w:tc>
          <w:tcPr>
            <w:tcW w:w="0" w:type="auto"/>
            <w:shd w:val="clear"/>
            <w:vAlign w:val="center"/>
          </w:tcPr>
          <w:p w14:paraId="2A116A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规范劳动关系、职工权益、社会保险、工伤赔偿等。示例：劳动法、劳动合同法、工伤保险条例、社会保险法</w:t>
            </w:r>
          </w:p>
        </w:tc>
      </w:tr>
      <w:tr w14:paraId="50E99B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974B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环境资源法</w:t>
            </w:r>
          </w:p>
        </w:tc>
        <w:tc>
          <w:tcPr>
            <w:tcW w:w="0" w:type="auto"/>
            <w:shd w:val="clear"/>
            <w:vAlign w:val="center"/>
          </w:tcPr>
          <w:p w14:paraId="10A98A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保护自然资源、防治污染、推动可持续发展。示例：环境保护法、大气污染防治法、水污染防治法、固废法、矿产资源法</w:t>
            </w:r>
          </w:p>
        </w:tc>
      </w:tr>
      <w:tr w14:paraId="155D36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A7E2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知识产权法</w:t>
            </w:r>
          </w:p>
        </w:tc>
        <w:tc>
          <w:tcPr>
            <w:tcW w:w="0" w:type="auto"/>
            <w:shd w:val="clear"/>
            <w:vAlign w:val="center"/>
          </w:tcPr>
          <w:p w14:paraId="0B060E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保护创意成果和无形资产。示例：专利法、著作权法、商标法、反不正当竞争法</w:t>
            </w:r>
          </w:p>
        </w:tc>
      </w:tr>
      <w:tr w14:paraId="1FC5E0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06BB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程序法</w:t>
            </w:r>
          </w:p>
        </w:tc>
        <w:tc>
          <w:tcPr>
            <w:tcW w:w="0" w:type="auto"/>
            <w:shd w:val="clear"/>
            <w:vAlign w:val="center"/>
          </w:tcPr>
          <w:p w14:paraId="287AC7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保障实体权利实现的程序规范。示例：民事诉讼法、刑事诉讼法、行政诉讼法、公证法、仲裁法、人民调解法</w:t>
            </w:r>
          </w:p>
        </w:tc>
      </w:tr>
    </w:tbl>
    <w:p w14:paraId="2BAA92C1">
      <w:pPr>
        <w:keepNext w:val="0"/>
        <w:keepLines w:val="0"/>
        <w:widowControl/>
        <w:suppressLineNumbers w:val="0"/>
      </w:pPr>
    </w:p>
    <w:p w14:paraId="608DAFFF">
      <w:pPr>
        <w:pStyle w:val="3"/>
        <w:keepNext w:val="0"/>
        <w:keepLines w:val="0"/>
        <w:widowControl/>
        <w:suppressLineNumbers w:val="0"/>
      </w:pPr>
      <w:r>
        <w:t>2. 常见法律问题类型与对应条文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4"/>
        <w:gridCol w:w="4196"/>
        <w:gridCol w:w="2946"/>
      </w:tblGrid>
      <w:tr w14:paraId="28C306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BC7AA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问题类型</w:t>
            </w:r>
          </w:p>
        </w:tc>
        <w:tc>
          <w:tcPr>
            <w:tcW w:w="0" w:type="auto"/>
            <w:shd w:val="clear"/>
            <w:vAlign w:val="center"/>
          </w:tcPr>
          <w:p w14:paraId="42F41F9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适用法律依据与示例条文</w:t>
            </w:r>
          </w:p>
        </w:tc>
        <w:tc>
          <w:tcPr>
            <w:tcW w:w="0" w:type="auto"/>
            <w:shd w:val="clear"/>
            <w:vAlign w:val="center"/>
          </w:tcPr>
          <w:p w14:paraId="7A55219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场景示例</w:t>
            </w:r>
          </w:p>
        </w:tc>
      </w:tr>
      <w:tr w14:paraId="461F6B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84D3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合同违约</w:t>
            </w:r>
          </w:p>
        </w:tc>
        <w:tc>
          <w:tcPr>
            <w:tcW w:w="0" w:type="auto"/>
            <w:shd w:val="clear"/>
            <w:vAlign w:val="center"/>
          </w:tcPr>
          <w:p w14:paraId="10756D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《民法典》第509条、第571条</w:t>
            </w:r>
          </w:p>
        </w:tc>
        <w:tc>
          <w:tcPr>
            <w:tcW w:w="0" w:type="auto"/>
            <w:shd w:val="clear"/>
            <w:vAlign w:val="center"/>
          </w:tcPr>
          <w:p w14:paraId="5887D1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买卖合同未按时交付；违约金争议</w:t>
            </w:r>
          </w:p>
        </w:tc>
      </w:tr>
      <w:tr w14:paraId="74DD3A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FFF8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侵权责任</w:t>
            </w:r>
          </w:p>
        </w:tc>
        <w:tc>
          <w:tcPr>
            <w:tcW w:w="0" w:type="auto"/>
            <w:shd w:val="clear"/>
            <w:vAlign w:val="center"/>
          </w:tcPr>
          <w:p w14:paraId="136392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《民法典》第1165条、第1176条</w:t>
            </w:r>
          </w:p>
        </w:tc>
        <w:tc>
          <w:tcPr>
            <w:tcW w:w="0" w:type="auto"/>
            <w:shd w:val="clear"/>
            <w:vAlign w:val="center"/>
          </w:tcPr>
          <w:p w14:paraId="474929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医疗事故、交通事故、网络侮辱侵权</w:t>
            </w:r>
          </w:p>
        </w:tc>
      </w:tr>
      <w:tr w14:paraId="082904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2C3A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婚姻家庭纠纷</w:t>
            </w:r>
          </w:p>
        </w:tc>
        <w:tc>
          <w:tcPr>
            <w:tcW w:w="0" w:type="auto"/>
            <w:shd w:val="clear"/>
            <w:vAlign w:val="center"/>
          </w:tcPr>
          <w:p w14:paraId="0550FA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《民法典》第1040条、第1084条</w:t>
            </w:r>
          </w:p>
        </w:tc>
        <w:tc>
          <w:tcPr>
            <w:tcW w:w="0" w:type="auto"/>
            <w:shd w:val="clear"/>
            <w:vAlign w:val="center"/>
          </w:tcPr>
          <w:p w14:paraId="7F91EB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子女抚养权争夺、共同财产分割</w:t>
            </w:r>
          </w:p>
        </w:tc>
      </w:tr>
      <w:tr w14:paraId="377338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BE71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劳动争议</w:t>
            </w:r>
          </w:p>
        </w:tc>
        <w:tc>
          <w:tcPr>
            <w:tcW w:w="0" w:type="auto"/>
            <w:shd w:val="clear"/>
            <w:vAlign w:val="center"/>
          </w:tcPr>
          <w:p w14:paraId="1FFBDA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《劳动合同法》第39条、第46条</w:t>
            </w:r>
          </w:p>
        </w:tc>
        <w:tc>
          <w:tcPr>
            <w:tcW w:w="0" w:type="auto"/>
            <w:shd w:val="clear"/>
            <w:vAlign w:val="center"/>
          </w:tcPr>
          <w:p w14:paraId="5650C5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不当解雇、未缴社保、工伤认定</w:t>
            </w:r>
          </w:p>
        </w:tc>
      </w:tr>
      <w:tr w14:paraId="5DB52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BBA0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行政处罚/复议</w:t>
            </w:r>
          </w:p>
        </w:tc>
        <w:tc>
          <w:tcPr>
            <w:tcW w:w="0" w:type="auto"/>
            <w:shd w:val="clear"/>
            <w:vAlign w:val="center"/>
          </w:tcPr>
          <w:p w14:paraId="4A0072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《行政处罚法》第32条、《行政复议法》第6条</w:t>
            </w:r>
          </w:p>
        </w:tc>
        <w:tc>
          <w:tcPr>
            <w:tcW w:w="0" w:type="auto"/>
            <w:shd w:val="clear"/>
            <w:vAlign w:val="center"/>
          </w:tcPr>
          <w:p w14:paraId="2C2A88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城管处罚、环评未批复执法争议</w:t>
            </w:r>
          </w:p>
        </w:tc>
      </w:tr>
      <w:tr w14:paraId="5F628B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47FB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知识产权侵权</w:t>
            </w:r>
          </w:p>
        </w:tc>
        <w:tc>
          <w:tcPr>
            <w:tcW w:w="0" w:type="auto"/>
            <w:shd w:val="clear"/>
            <w:vAlign w:val="center"/>
          </w:tcPr>
          <w:p w14:paraId="4C6ED0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《著作权法》第10条、《专利法》第62条</w:t>
            </w:r>
          </w:p>
        </w:tc>
        <w:tc>
          <w:tcPr>
            <w:tcW w:w="0" w:type="auto"/>
            <w:shd w:val="clear"/>
            <w:vAlign w:val="center"/>
          </w:tcPr>
          <w:p w14:paraId="1C06DE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网络音乐盗用、外观设计侵权</w:t>
            </w:r>
          </w:p>
        </w:tc>
      </w:tr>
      <w:tr w14:paraId="4DAE39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5596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刑事犯罪案件</w:t>
            </w:r>
          </w:p>
        </w:tc>
        <w:tc>
          <w:tcPr>
            <w:tcW w:w="0" w:type="auto"/>
            <w:shd w:val="clear"/>
            <w:vAlign w:val="center"/>
          </w:tcPr>
          <w:p w14:paraId="07161F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《刑法》第234条（故意伤害）、第266条（诈骗）</w:t>
            </w:r>
          </w:p>
        </w:tc>
        <w:tc>
          <w:tcPr>
            <w:tcW w:w="0" w:type="auto"/>
            <w:shd w:val="clear"/>
            <w:vAlign w:val="center"/>
          </w:tcPr>
          <w:p w14:paraId="32FDBF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刑事拘留、取保候审、量刑辩护</w:t>
            </w:r>
          </w:p>
        </w:tc>
      </w:tr>
      <w:tr w14:paraId="35CA9E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8DA2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消费者维权</w:t>
            </w:r>
          </w:p>
        </w:tc>
        <w:tc>
          <w:tcPr>
            <w:tcW w:w="0" w:type="auto"/>
            <w:shd w:val="clear"/>
            <w:vAlign w:val="center"/>
          </w:tcPr>
          <w:p w14:paraId="11A96F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《消费者权益保护法》第8条、第49条</w:t>
            </w:r>
          </w:p>
        </w:tc>
        <w:tc>
          <w:tcPr>
            <w:tcW w:w="0" w:type="auto"/>
            <w:shd w:val="clear"/>
            <w:vAlign w:val="center"/>
          </w:tcPr>
          <w:p w14:paraId="438F8D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虚假广告、商品质量问题</w:t>
            </w:r>
          </w:p>
        </w:tc>
      </w:tr>
    </w:tbl>
    <w:p w14:paraId="349E3E6B">
      <w:pPr>
        <w:keepNext w:val="0"/>
        <w:keepLines w:val="0"/>
        <w:widowControl/>
        <w:suppressLineNumbers w:val="0"/>
      </w:pPr>
    </w:p>
    <w:p w14:paraId="47D8DFDE">
      <w:pPr>
        <w:pStyle w:val="3"/>
        <w:keepNext w:val="0"/>
        <w:keepLines w:val="0"/>
        <w:widowControl/>
        <w:suppressLineNumbers w:val="0"/>
      </w:pPr>
      <w:r>
        <w:t>3. 法律解释与适用方式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9"/>
        <w:gridCol w:w="7387"/>
      </w:tblGrid>
      <w:tr w14:paraId="06702F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D70F2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方法类型</w:t>
            </w:r>
          </w:p>
        </w:tc>
        <w:tc>
          <w:tcPr>
            <w:tcW w:w="0" w:type="auto"/>
            <w:shd w:val="clear"/>
            <w:vAlign w:val="center"/>
          </w:tcPr>
          <w:p w14:paraId="5995B2F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说明与示例</w:t>
            </w:r>
          </w:p>
        </w:tc>
      </w:tr>
      <w:tr w14:paraId="6F5891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8291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法条直接援引</w:t>
            </w:r>
          </w:p>
        </w:tc>
        <w:tc>
          <w:tcPr>
            <w:tcW w:w="0" w:type="auto"/>
            <w:shd w:val="clear"/>
            <w:vAlign w:val="center"/>
          </w:tcPr>
          <w:p w14:paraId="7A8A01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依据现行法律明文规定进行判断和适用。如：《合同法》第60条规定当事人应遵循诚实信用原则履行合同义务。</w:t>
            </w:r>
          </w:p>
        </w:tc>
      </w:tr>
      <w:tr w14:paraId="3E1A9E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261D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体系解释</w:t>
            </w:r>
          </w:p>
        </w:tc>
        <w:tc>
          <w:tcPr>
            <w:tcW w:w="0" w:type="auto"/>
            <w:shd w:val="clear"/>
            <w:vAlign w:val="center"/>
          </w:tcPr>
          <w:p w14:paraId="5E986B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结合同一法典其他条文进行上下文解释。如：解释民法典合同编需结合总则编“意思自治原则”。</w:t>
            </w:r>
          </w:p>
        </w:tc>
      </w:tr>
      <w:tr w14:paraId="015408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AD29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目的解释</w:t>
            </w:r>
          </w:p>
        </w:tc>
        <w:tc>
          <w:tcPr>
            <w:tcW w:w="0" w:type="auto"/>
            <w:shd w:val="clear"/>
            <w:vAlign w:val="center"/>
          </w:tcPr>
          <w:p w14:paraId="2D2DCD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从法律制定目的出发进行合理解释。如：行政处罚法的“轻处罚”原则旨在保障行政行为的比例原则与公正性。</w:t>
            </w:r>
          </w:p>
        </w:tc>
      </w:tr>
      <w:tr w14:paraId="5B8258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61ED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案例类比法</w:t>
            </w:r>
          </w:p>
        </w:tc>
        <w:tc>
          <w:tcPr>
            <w:tcW w:w="0" w:type="auto"/>
            <w:shd w:val="clear"/>
            <w:vAlign w:val="center"/>
          </w:tcPr>
          <w:p w14:paraId="64E61B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参考最高法院发布的典型案例、裁判规则。如：知识产权侵权案中借鉴京东某案例判定“合理使用”边界。</w:t>
            </w:r>
          </w:p>
        </w:tc>
      </w:tr>
      <w:tr w14:paraId="75BBB8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E921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司法解释援引</w:t>
            </w:r>
          </w:p>
        </w:tc>
        <w:tc>
          <w:tcPr>
            <w:tcW w:w="0" w:type="auto"/>
            <w:shd w:val="clear"/>
            <w:vAlign w:val="center"/>
          </w:tcPr>
          <w:p w14:paraId="2EA55B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援用最高法、最高检发布的司法解释与指导意见。如：《关于审理离婚案件财产分割问题的司法解释（一）》等。</w:t>
            </w:r>
          </w:p>
        </w:tc>
      </w:tr>
    </w:tbl>
    <w:p w14:paraId="10335F4B">
      <w:pPr>
        <w:keepNext w:val="0"/>
        <w:keepLines w:val="0"/>
        <w:widowControl/>
        <w:suppressLineNumbers w:val="0"/>
      </w:pPr>
    </w:p>
    <w:p w14:paraId="080E1AA7">
      <w:pPr>
        <w:pStyle w:val="3"/>
        <w:keepNext w:val="0"/>
        <w:keepLines w:val="0"/>
        <w:widowControl/>
        <w:suppressLineNumbers w:val="0"/>
      </w:pPr>
      <w:r>
        <w:t>4. 法律服务与流程节点</w:t>
      </w:r>
    </w:p>
    <w:p w14:paraId="6D402171">
      <w:pPr>
        <w:pStyle w:val="4"/>
        <w:keepNext w:val="0"/>
        <w:keepLines w:val="0"/>
        <w:widowControl/>
        <w:suppressLineNumbers w:val="0"/>
      </w:pPr>
      <w:r>
        <w:t>A. 法律咨询服务</w:t>
      </w:r>
    </w:p>
    <w:p w14:paraId="019D2F10">
      <w:pPr>
        <w:pStyle w:val="5"/>
        <w:keepNext w:val="0"/>
        <w:keepLines w:val="0"/>
        <w:widowControl/>
        <w:suppressLineNumbers w:val="0"/>
      </w:pPr>
      <w:r>
        <w:t>咨询方式：线下律师事务所、线上法律平台（如“找法网”、“法信”、“法狗狗”）</w:t>
      </w:r>
    </w:p>
    <w:p w14:paraId="6786DF94">
      <w:pPr>
        <w:pStyle w:val="5"/>
        <w:keepNext w:val="0"/>
        <w:keepLines w:val="0"/>
        <w:widowControl/>
        <w:suppressLineNumbers w:val="0"/>
      </w:pPr>
      <w:r>
        <w:t>咨询内容：合同审核、侵权风险提示、诉讼流程答疑、法条释义</w:t>
      </w:r>
    </w:p>
    <w:p w14:paraId="53D067EC">
      <w:pPr>
        <w:pStyle w:val="4"/>
        <w:keepNext w:val="0"/>
        <w:keepLines w:val="0"/>
        <w:widowControl/>
        <w:suppressLineNumbers w:val="0"/>
      </w:pPr>
      <w:r>
        <w:t>B. 诉讼流程（以民事案件为例）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5595"/>
      </w:tblGrid>
      <w:tr w14:paraId="2883B1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E71EC2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流程节点</w:t>
            </w:r>
          </w:p>
        </w:tc>
        <w:tc>
          <w:tcPr>
            <w:tcW w:w="0" w:type="auto"/>
            <w:shd w:val="clear"/>
            <w:vAlign w:val="center"/>
          </w:tcPr>
          <w:p w14:paraId="31C58F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436B2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F918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起诉立案</w:t>
            </w:r>
          </w:p>
        </w:tc>
        <w:tc>
          <w:tcPr>
            <w:tcW w:w="0" w:type="auto"/>
            <w:shd w:val="clear"/>
            <w:vAlign w:val="center"/>
          </w:tcPr>
          <w:p w14:paraId="733339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向法院递交起诉状，缴纳诉讼费</w:t>
            </w:r>
          </w:p>
        </w:tc>
      </w:tr>
      <w:tr w14:paraId="44FC99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758E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举证质证</w:t>
            </w:r>
          </w:p>
        </w:tc>
        <w:tc>
          <w:tcPr>
            <w:tcW w:w="0" w:type="auto"/>
            <w:shd w:val="clear"/>
            <w:vAlign w:val="center"/>
          </w:tcPr>
          <w:p w14:paraId="14F9DF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原被告提交证据、交叉质证</w:t>
            </w:r>
          </w:p>
        </w:tc>
      </w:tr>
      <w:tr w14:paraId="3E69BE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1816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法庭审理</w:t>
            </w:r>
          </w:p>
        </w:tc>
        <w:tc>
          <w:tcPr>
            <w:tcW w:w="0" w:type="auto"/>
            <w:shd w:val="clear"/>
            <w:vAlign w:val="center"/>
          </w:tcPr>
          <w:p w14:paraId="3EF27E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公开或不公开审理案件</w:t>
            </w:r>
          </w:p>
        </w:tc>
      </w:tr>
      <w:tr w14:paraId="6D3DE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D82A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法院判决</w:t>
            </w:r>
          </w:p>
        </w:tc>
        <w:tc>
          <w:tcPr>
            <w:tcW w:w="0" w:type="auto"/>
            <w:shd w:val="clear"/>
            <w:vAlign w:val="center"/>
          </w:tcPr>
          <w:p w14:paraId="429F7E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作出一审判决</w:t>
            </w:r>
          </w:p>
        </w:tc>
      </w:tr>
      <w:tr w14:paraId="0D02C6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A027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上诉或再审</w:t>
            </w:r>
          </w:p>
        </w:tc>
        <w:tc>
          <w:tcPr>
            <w:tcW w:w="0" w:type="auto"/>
            <w:shd w:val="clear"/>
            <w:vAlign w:val="center"/>
          </w:tcPr>
          <w:p w14:paraId="73E97B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不服可在法定期限内提出上诉；重大案件可申请再审</w:t>
            </w:r>
          </w:p>
        </w:tc>
      </w:tr>
      <w:tr w14:paraId="4F45F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EDE0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判决执行</w:t>
            </w:r>
          </w:p>
        </w:tc>
        <w:tc>
          <w:tcPr>
            <w:tcW w:w="0" w:type="auto"/>
            <w:shd w:val="clear"/>
            <w:vAlign w:val="center"/>
          </w:tcPr>
          <w:p w14:paraId="31C587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胜诉方可申请法院强制执行或提起执行异议申请</w:t>
            </w:r>
          </w:p>
        </w:tc>
      </w:tr>
    </w:tbl>
    <w:p w14:paraId="45994CB9">
      <w:pPr>
        <w:keepNext w:val="0"/>
        <w:keepLines w:val="0"/>
        <w:widowControl/>
        <w:suppressLineNumbers w:val="0"/>
      </w:pPr>
    </w:p>
    <w:p w14:paraId="40347AD4">
      <w:pPr>
        <w:pStyle w:val="3"/>
        <w:keepNext w:val="0"/>
        <w:keepLines w:val="0"/>
        <w:widowControl/>
        <w:suppressLineNumbers w:val="0"/>
      </w:pPr>
      <w:r>
        <w:t>5. 常见案例与AI解析模拟</w:t>
      </w:r>
    </w:p>
    <w:p w14:paraId="30CF7B96">
      <w:pPr>
        <w:pStyle w:val="4"/>
        <w:keepNext w:val="0"/>
        <w:keepLines w:val="0"/>
        <w:widowControl/>
        <w:suppressLineNumbers w:val="0"/>
      </w:pPr>
      <w:r>
        <w:t>案例一：劳动争议解除是否违法</w:t>
      </w:r>
    </w:p>
    <w:p w14:paraId="1A7D4E32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背景</w:t>
      </w:r>
      <w:r>
        <w:t>：员工迟到3次被公司单方面解雇</w:t>
      </w:r>
    </w:p>
    <w:p w14:paraId="7423D6D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关键条文</w:t>
      </w:r>
      <w:r>
        <w:t>：劳动合同法第39条</w:t>
      </w:r>
    </w:p>
    <w:p w14:paraId="13D7037B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AI分析</w:t>
      </w:r>
      <w:r>
        <w:t>：解雇是否属于“严重违纪”，是否有合法证据支持</w:t>
      </w:r>
    </w:p>
    <w:p w14:paraId="1F643C4D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参考裁判规则</w:t>
      </w:r>
      <w:r>
        <w:t>：需具体审查规章制度是否依法制定、合理性与比例原则是否满足</w:t>
      </w:r>
    </w:p>
    <w:p w14:paraId="7D5CA3FF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结论建议</w:t>
      </w:r>
      <w:r>
        <w:t>：AI建议主张违法解除，申请仲裁或法院裁定赔偿</w:t>
      </w:r>
    </w:p>
    <w:p w14:paraId="3D3C0153">
      <w:pPr>
        <w:pStyle w:val="4"/>
        <w:keepNext w:val="0"/>
        <w:keepLines w:val="0"/>
        <w:widowControl/>
        <w:suppressLineNumbers w:val="0"/>
      </w:pPr>
      <w:r>
        <w:t>案例二：短视频平台著作权侵权</w:t>
      </w:r>
    </w:p>
    <w:p w14:paraId="52E1988C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背景</w:t>
      </w:r>
      <w:r>
        <w:t>：原创音乐视频被平台用户剪辑转载</w:t>
      </w:r>
    </w:p>
    <w:p w14:paraId="25FD7159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关键条文</w:t>
      </w:r>
      <w:r>
        <w:t>：著作权法第10条、第48条</w:t>
      </w:r>
    </w:p>
    <w:p w14:paraId="57B0A787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AI分析</w:t>
      </w:r>
      <w:r>
        <w:t>：是否构成作品，转载是否属于合理使用，平台是否尽到注意义务</w:t>
      </w:r>
    </w:p>
    <w:p w14:paraId="5A42D45F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参考规则</w:t>
      </w:r>
      <w:r>
        <w:t>：《信息网络传播权保护条例》第14条</w:t>
      </w:r>
    </w:p>
    <w:p w14:paraId="60B15289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结论建议</w:t>
      </w:r>
      <w:r>
        <w:t>：AI建议先行通知平台删除，必要时提起民事诉讼请求赔偿</w:t>
      </w:r>
    </w:p>
    <w:p w14:paraId="6B6EC26F">
      <w:pPr>
        <w:keepNext w:val="0"/>
        <w:keepLines w:val="0"/>
        <w:widowControl/>
        <w:suppressLineNumbers w:val="0"/>
      </w:pPr>
    </w:p>
    <w:p w14:paraId="6333ABB6">
      <w:pPr>
        <w:pStyle w:val="3"/>
        <w:keepNext w:val="0"/>
        <w:keepLines w:val="0"/>
        <w:widowControl/>
        <w:suppressLineNumbers w:val="0"/>
      </w:pPr>
      <w:r>
        <w:t>6. 法律预防与合规管理体系</w:t>
      </w:r>
    </w:p>
    <w:p w14:paraId="68ADA12A">
      <w:pPr>
        <w:pStyle w:val="4"/>
        <w:keepNext w:val="0"/>
        <w:keepLines w:val="0"/>
        <w:widowControl/>
        <w:suppressLineNumbers w:val="0"/>
      </w:pPr>
      <w:r>
        <w:t>个人层面</w:t>
      </w:r>
    </w:p>
    <w:p w14:paraId="609B0EA6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合同签订注意事项</w:t>
      </w:r>
      <w:r>
        <w:t>：明确权利义务、违约条款、公章有效性</w:t>
      </w:r>
    </w:p>
    <w:p w14:paraId="08C5B074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生活法律意识</w:t>
      </w:r>
      <w:r>
        <w:t>：消费维权途径、婚姻财产登记、遗嘱订立合法性</w:t>
      </w:r>
    </w:p>
    <w:p w14:paraId="6AD8E5F0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刑事合规</w:t>
      </w:r>
      <w:r>
        <w:t>：避免误踩诈骗、传销、非法集资等法律红线</w:t>
      </w:r>
    </w:p>
    <w:p w14:paraId="24F6A718">
      <w:pPr>
        <w:pStyle w:val="4"/>
        <w:keepNext w:val="0"/>
        <w:keepLines w:val="0"/>
        <w:widowControl/>
        <w:suppressLineNumbers w:val="0"/>
      </w:pPr>
      <w:r>
        <w:t>企业层面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0"/>
        <w:gridCol w:w="6906"/>
      </w:tblGrid>
      <w:tr w14:paraId="0D411E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809DD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合规板块</w:t>
            </w:r>
          </w:p>
        </w:tc>
        <w:tc>
          <w:tcPr>
            <w:tcW w:w="0" w:type="auto"/>
            <w:shd w:val="clear"/>
            <w:vAlign w:val="center"/>
          </w:tcPr>
          <w:p w14:paraId="2CE504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</w:tr>
      <w:tr w14:paraId="2D9E86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BD70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劳动用工合规</w:t>
            </w:r>
          </w:p>
        </w:tc>
        <w:tc>
          <w:tcPr>
            <w:tcW w:w="0" w:type="auto"/>
            <w:shd w:val="clear"/>
            <w:vAlign w:val="center"/>
          </w:tcPr>
          <w:p w14:paraId="7F2CED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签订正式劳动合同、缴纳社保、公平晋升、规范解聘流程</w:t>
            </w:r>
          </w:p>
        </w:tc>
      </w:tr>
      <w:tr w14:paraId="24AA8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2426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数据合规</w:t>
            </w:r>
          </w:p>
        </w:tc>
        <w:tc>
          <w:tcPr>
            <w:tcW w:w="0" w:type="auto"/>
            <w:shd w:val="clear"/>
            <w:vAlign w:val="center"/>
          </w:tcPr>
          <w:p w14:paraId="733E71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遵守《个人信息保护法》《数据安全法》，建立用户数据处理机制</w:t>
            </w:r>
          </w:p>
        </w:tc>
      </w:tr>
      <w:tr w14:paraId="108C71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387D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财税合规</w:t>
            </w:r>
          </w:p>
        </w:tc>
        <w:tc>
          <w:tcPr>
            <w:tcW w:w="0" w:type="auto"/>
            <w:shd w:val="clear"/>
            <w:vAlign w:val="center"/>
          </w:tcPr>
          <w:p w14:paraId="762689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完善发票管理、依法纳税、规避偷漏税行为</w:t>
            </w:r>
          </w:p>
        </w:tc>
      </w:tr>
      <w:tr w14:paraId="7F2692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4D1D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合同风险管理</w:t>
            </w:r>
          </w:p>
        </w:tc>
        <w:tc>
          <w:tcPr>
            <w:tcW w:w="0" w:type="auto"/>
            <w:shd w:val="clear"/>
            <w:vAlign w:val="center"/>
          </w:tcPr>
          <w:p w14:paraId="33504E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建立模板审查制度、履约跟踪机制、防范虚假合同和条款陷阱</w:t>
            </w:r>
          </w:p>
        </w:tc>
      </w:tr>
    </w:tbl>
    <w:p w14:paraId="5E46930A">
      <w:pPr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 w14:paraId="55101F74">
      <w:pPr>
        <w:pStyle w:val="3"/>
        <w:keepNext w:val="0"/>
        <w:keepLines w:val="0"/>
        <w:widowControl/>
        <w:suppressLineNumbers w:val="0"/>
      </w:pPr>
      <w:r>
        <w:t>7. 附录：高频法条索引（部分）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8"/>
        <w:gridCol w:w="7248"/>
      </w:tblGrid>
      <w:tr w14:paraId="2C8EBD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9FA6B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法律名称</w:t>
            </w:r>
          </w:p>
        </w:tc>
        <w:tc>
          <w:tcPr>
            <w:tcW w:w="0" w:type="auto"/>
            <w:shd w:val="clear"/>
            <w:vAlign w:val="center"/>
          </w:tcPr>
          <w:p w14:paraId="49BBDB2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条文示例</w:t>
            </w:r>
          </w:p>
        </w:tc>
      </w:tr>
      <w:tr w14:paraId="1E45E9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E98F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民法典</w:t>
            </w:r>
          </w:p>
        </w:tc>
        <w:tc>
          <w:tcPr>
            <w:tcW w:w="0" w:type="auto"/>
            <w:shd w:val="clear"/>
            <w:vAlign w:val="center"/>
          </w:tcPr>
          <w:p w14:paraId="3BA9BE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第509条（合同履行）、第1165条（侵权责任）、第1040条（离婚请求权）</w:t>
            </w:r>
          </w:p>
        </w:tc>
      </w:tr>
      <w:tr w14:paraId="6947D4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469A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刑法</w:t>
            </w:r>
          </w:p>
        </w:tc>
        <w:tc>
          <w:tcPr>
            <w:tcW w:w="0" w:type="auto"/>
            <w:shd w:val="clear"/>
            <w:vAlign w:val="center"/>
          </w:tcPr>
          <w:p w14:paraId="08257F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第234条（故意伤害）、第266条（诈骗）、第385条（受贿）</w:t>
            </w:r>
          </w:p>
        </w:tc>
      </w:tr>
      <w:tr w14:paraId="01CC1F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ABB8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劳动合同法</w:t>
            </w:r>
          </w:p>
        </w:tc>
        <w:tc>
          <w:tcPr>
            <w:tcW w:w="0" w:type="auto"/>
            <w:shd w:val="clear"/>
            <w:vAlign w:val="center"/>
          </w:tcPr>
          <w:p w14:paraId="2CD636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第39条（严重违纪解除）、第46条（经济补偿）</w:t>
            </w:r>
          </w:p>
        </w:tc>
      </w:tr>
      <w:tr w14:paraId="142548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CA59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行政处罚法</w:t>
            </w:r>
          </w:p>
        </w:tc>
        <w:tc>
          <w:tcPr>
            <w:tcW w:w="0" w:type="auto"/>
            <w:shd w:val="clear"/>
            <w:vAlign w:val="center"/>
          </w:tcPr>
          <w:p w14:paraId="470951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第32条（告知听证权）</w:t>
            </w:r>
          </w:p>
        </w:tc>
      </w:tr>
      <w:tr w14:paraId="5E2206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75CD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著作权法</w:t>
            </w:r>
          </w:p>
        </w:tc>
        <w:tc>
          <w:tcPr>
            <w:tcW w:w="0" w:type="auto"/>
            <w:shd w:val="clear"/>
            <w:vAlign w:val="center"/>
          </w:tcPr>
          <w:p w14:paraId="592447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第10条（著作人权）、第48条（侵权救济）</w:t>
            </w:r>
          </w:p>
        </w:tc>
      </w:tr>
    </w:tbl>
    <w:p w14:paraId="6DEC6B9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A0242"/>
    <w:rsid w:val="15331D96"/>
    <w:rsid w:val="196224C8"/>
    <w:rsid w:val="294F0590"/>
    <w:rsid w:val="2AEA199F"/>
    <w:rsid w:val="34401C96"/>
    <w:rsid w:val="4DEA0242"/>
    <w:rsid w:val="50987C22"/>
    <w:rsid w:val="57DD68E5"/>
    <w:rsid w:val="58D84194"/>
    <w:rsid w:val="63F237AB"/>
    <w:rsid w:val="6BEB4840"/>
    <w:rsid w:val="6E74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0">
    <w:name w:val="大标题"/>
    <w:basedOn w:val="1"/>
    <w:next w:val="1"/>
    <w:uiPriority w:val="0"/>
    <w:pPr>
      <w:keepNext/>
      <w:keepLines/>
      <w:spacing w:before="340" w:beforeLines="0" w:after="330" w:afterLines="0" w:line="576" w:lineRule="auto"/>
      <w:jc w:val="center"/>
      <w:outlineLvl w:val="0"/>
    </w:pPr>
    <w:rPr>
      <w:rFonts w:hint="default" w:ascii="Times New Roman" w:hAnsi="Times New Roman" w:eastAsia="微软雅黑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2025-06-07T05:15:00Z</dcterms:created>
  <dc:creator>阿媛</dc:creator>
  <cp:lastModifiedBy>阿媛</cp:lastModifiedBy>
  <dcterms:modified xsi:type="dcterms:W3CDTF">2025-06-07T05:17:57Z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FD0ABC7C5B954AF2ADC2158C32B9A3AF_11</vt:lpwstr>
  </property>
  <property fmtid="{D5CDD505-2E9C-101B-9397-08002B2CF9AE}" pid="4" name="KSOTemplateDocerSaveRecord">
    <vt:lpwstr>eyJoZGlkIjoiNmNmOWEyMjhhYjMxNDViOWFjNmVmZTM5NzQ4MjI4NGQiLCJ1c2VySWQiOiI4OTc0NTczNDIifQ==</vt:lpwstr>
  </property>
</Properties>
</file>