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每日SSCI文献简报｜2026-07-13</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2026-07-13 09:28:26（北京时间）</w:t>
            </w:r>
          </w:p>
        </w:tc>
      </w:tr>
      <w:tr>
        <w:tc>
          <w:tcPr>
            <w:tcW w:type="dxa" w:w="4997"/>
          </w:tcPr>
          <w:p>
            <w:r>
              <w:rPr>
                <w:b/>
              </w:rPr>
              <w:t>检索窗口</w:t>
            </w:r>
          </w:p>
        </w:tc>
        <w:tc>
          <w:tcPr>
            <w:tcW w:type="dxa" w:w="4997"/>
          </w:tcPr>
          <w:p>
            <w:r>
              <w:t>2023-07-14 — 2026-07-13</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今日文献聚焦生成式AI与聊天机器人对教育及人际互动的影响。研究多采用混合方法，关注中国语境下的协作写作、资源推荐及伦理挑战，并呈现批判性视角（如认识不正义、互惠幻觉）与教师促进策略。</w:t>
      </w:r>
    </w:p>
    <w:p>
      <w:pPr>
        <w:pStyle w:val="Heading1"/>
      </w:pPr>
      <w:r>
        <w:t>目录</w:t>
      </w:r>
    </w:p>
    <w:p>
      <w:pPr>
        <w:pStyle w:val="ListNumber"/>
      </w:pPr>
      <w:r>
        <w:rPr>
          <w:b/>
        </w:rPr>
        <w:t>生成式人工智能、形成性认识不正义与教育者的解决方案</w:t>
      </w:r>
      <w:r>
        <w:t>｜Studies in Philosophy and Education｜2026-07-11</w:t>
      </w:r>
    </w:p>
    <w:p>
      <w:pPr>
        <w:pStyle w:val="ListNumber"/>
      </w:pPr>
      <w:r>
        <w:rPr>
          <w:b/>
        </w:rPr>
        <w:t>智慧教育云平台环境下高校学前教育资源的分布式共享与个性化推荐系统</w:t>
      </w:r>
      <w:r>
        <w:t>｜International Journal of Intelligent Computing and Cybernetics｜2026-07-13</w:t>
      </w:r>
    </w:p>
    <w:p>
      <w:pPr>
        <w:pStyle w:val="ListNumber"/>
      </w:pPr>
      <w:r>
        <w:rPr>
          <w:b/>
        </w:rPr>
        <w:t>比较AI聊天机器人与网络同步协作写作工具：群体凝聚力、动机与表现的影响</w:t>
      </w:r>
      <w:r>
        <w:t>｜Acta Psychologica｜2026-07-10</w:t>
      </w:r>
    </w:p>
    <w:p>
      <w:pPr>
        <w:pStyle w:val="ListNumber"/>
      </w:pPr>
      <w:r>
        <w:rPr>
          <w:b/>
        </w:rPr>
        <w:t>媒体与信息素养的桌游体验式学习：当代信息环境中教师与促进者的视角</w:t>
      </w:r>
      <w:r>
        <w:t>｜Social Sciences｜2026-07-10</w:t>
      </w:r>
    </w:p>
    <w:p>
      <w:pPr>
        <w:pStyle w:val="ListNumber"/>
      </w:pPr>
      <w:r>
        <w:rPr>
          <w:b/>
        </w:rPr>
        <w:t>“当机器关怀”：人类-人工智能关系中亲密语言与互惠幻觉</w:t>
      </w:r>
      <w:r>
        <w:t>｜Corpus Pragmatics｜2026-07-11</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Generative Artificial Intelligence, Formative Epistemic Injustice, and Educators’ Solutions / 生成式人工智能、形成性认识不正义与教育者的解决方案</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Generative Artificial Intelligence, Formative Epistemic Injustice, and Educators’ Solutions / 生成式人工智能、形成性认识不正义与教育者的解决方案</w:t>
            </w:r>
          </w:p>
        </w:tc>
      </w:tr>
      <w:tr>
        <w:tc>
          <w:tcPr>
            <w:tcW w:type="dxa" w:w="4997"/>
          </w:tcPr>
          <w:p>
            <w:r>
              <w:rPr>
                <w:b/>
              </w:rPr>
              <w:t>作者</w:t>
            </w:r>
          </w:p>
        </w:tc>
        <w:tc>
          <w:tcPr>
            <w:tcW w:type="dxa" w:w="4997"/>
          </w:tcPr>
          <w:p>
            <w:r>
              <w:t>Spencer J. Smith</w:t>
            </w:r>
          </w:p>
        </w:tc>
      </w:tr>
      <w:tr>
        <w:tc>
          <w:tcPr>
            <w:tcW w:type="dxa" w:w="4997"/>
          </w:tcPr>
          <w:p>
            <w:r>
              <w:rPr>
                <w:b/>
              </w:rPr>
              <w:t>期刊及影响因子</w:t>
            </w:r>
          </w:p>
        </w:tc>
        <w:tc>
          <w:tcPr>
            <w:tcW w:type="dxa" w:w="4997"/>
          </w:tcPr>
          <w:p>
            <w:r>
              <w:t>SSCI收录（Education &amp; Educational Research），未提供影响因子及JCR分区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1573-191X</w:t>
            </w:r>
          </w:p>
        </w:tc>
      </w:tr>
      <w:tr>
        <w:tc>
          <w:tcPr>
            <w:tcW w:type="dxa" w:w="4997"/>
          </w:tcPr>
          <w:p>
            <w:r>
              <w:rPr>
                <w:b/>
              </w:rPr>
              <w:t>卷期/DOI</w:t>
            </w:r>
          </w:p>
        </w:tc>
        <w:tc>
          <w:tcPr>
            <w:tcW w:type="dxa" w:w="4997"/>
          </w:tcPr>
          <w:p>
            <w:r>
              <w:t>DOI: https://doi.org/10.1007/s11217-026-10100-4</w:t>
            </w:r>
          </w:p>
        </w:tc>
      </w:tr>
      <w:tr>
        <w:tc>
          <w:tcPr>
            <w:tcW w:type="dxa" w:w="4997"/>
          </w:tcPr>
          <w:p>
            <w:r>
              <w:rPr>
                <w:b/>
              </w:rPr>
              <w:t>在线发表时间</w:t>
            </w:r>
          </w:p>
        </w:tc>
        <w:tc>
          <w:tcPr>
            <w:tcW w:type="dxa" w:w="4997"/>
          </w:tcPr>
          <w:p>
            <w:r>
              <w:t>2026-07-11</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9">
              <w:r>
                <w:rPr>
                  <w:color w:val="0563C1"/>
                  <w:u w:val="single"/>
                </w:rPr>
                <w:t>https://doi.org/10.1007/s11217-026-10100-4</w:t>
              </w:r>
            </w:hyperlink>
          </w:p>
        </w:tc>
      </w:tr>
    </w:tbl>
    <w:p>
      <w:pPr>
        <w:pStyle w:val="Heading3"/>
      </w:pPr>
      <w:r>
        <w:t>研究摘要</w:t>
      </w:r>
    </w:p>
    <w:p>
      <w:r>
        <w:t>生成式人工智能（GenAI）的出现迫使教育者应对其在学校、课堂和学生作业中的存在。本文探讨了在读写学习中运用GenAI的认识论后果。借助“形成性认识不正义”这一概念，作者论证：当教师鼓励学生将学习任务外包给GenAI时，学生便受到了不公正对待；具体而言，当学生被告知使用GenAI时，便形成了形成性认识不正义。以写作研究为例，作者展示了学生和教育者在写作中最可能分配给GenAI的任务恰恰是一些最具教育性的任务，从而导致使用GenAI时出现形成性认识不正义。认识到GenAI在教育中的持续影响力，作者勾勒出减轻其负面形成效应的途径。</w:t>
      </w:r>
    </w:p>
    <w:p>
      <w:pPr>
        <w:pStyle w:val="Heading3"/>
      </w:pPr>
      <w:r>
        <w:t>研究主要内容</w:t>
      </w:r>
    </w:p>
    <w:p>
      <w:r>
        <w:t>本文是一篇哲学性理论论文，探讨生成式人工智能（GenAI）在读写教育中的应用所引发的认识不正义问题。作者引入“形成性认识不正义”概念，批判性地分析将学习任务（尤其是写作任务）外包给GenAI的认知后果，并提出缓解策略。</w:t>
      </w:r>
    </w:p>
    <w:p>
      <w:pPr>
        <w:pStyle w:val="Heading3"/>
      </w:pPr>
      <w:r>
        <w:t>研究论点</w:t>
      </w:r>
    </w:p>
    <w:p>
      <w:r>
        <w:t>作者核心论点：当教育者鼓励或允许学生在写作等学习任务中使用GenAI时，实际上剥夺了学生通过困难认知任务发展认识能力的机会，构成一种“形成性认识不正义”。这种不正义源于GenAI取代了最具教育性的过程（如构思、组织、修改），从而损害学生的认知发展和主体性。</w:t>
      </w:r>
    </w:p>
    <w:p>
      <w:pPr>
        <w:pStyle w:val="Heading3"/>
      </w:pPr>
      <w:r>
        <w:t>研究问题</w:t>
      </w:r>
    </w:p>
    <w:p>
      <w:r>
        <w:t>本文未明确列出研究问题，但从摘要推断的核心问题为：在读写学习中使用生成式人工智能会产生怎样的认识论后果？如何识别并减轻其负面效应？</w:t>
      </w:r>
    </w:p>
    <w:p>
      <w:pPr>
        <w:pStyle w:val="Heading3"/>
      </w:pPr>
      <w:r>
        <w:t>研究方法</w:t>
      </w:r>
    </w:p>
    <w:p>
      <w:r>
        <w:t>研究方法：理论性/哲学性研究。研究类型：非实证（定性思辨）。样本或参与者：未涉及。数据来源：现有文献、哲学概念分析、写作研究案例。分析方法：概念论证与误用推理（conceptual argumentation and counter-example reasoning）。摘要未说明具体分析步骤。</w:t>
      </w:r>
    </w:p>
    <w:p>
      <w:pPr>
        <w:pStyle w:val="Heading3"/>
      </w:pPr>
      <w:r>
        <w:t>主要发现</w:t>
      </w:r>
    </w:p>
    <w:p>
      <w:r>
        <w:t>['1. 学生在写作中被指示使用GenAI时，会遭受“形成性认识不正义”——即因被剥夺认知挑战机会而损害其认识能力发展。', '2. 许多常被委托给GenAI的写作任务（如起草、修改、组织思路）恰恰是教育过程中最具认知教育价值的环节。', '3. 提出了一些缓解策略（如重新设计写作任务以强调过程而非结果，要求学生对GenAI输出进行批判性反思），但摘要未给出具体实施方案。']</w:t>
      </w:r>
    </w:p>
    <w:p>
      <w:pPr>
        <w:pStyle w:val="Heading3"/>
      </w:pPr>
      <w:r>
        <w:t>对教师教育研究的启示</w:t>
      </w:r>
    </w:p>
    <w:p>
      <w:r>
        <w:t>1. 教师教育应培养教师对AI使用中认识不正义的敏感性，理解将学习任务外包可能剥夺学生的认知发展机会。2. 教师培训需纳入批判性认识论视角，帮助教师学会设计避免形成性不正义的教学活动（如要求学生对AI输出进行元认知反思）。3. 研究方法启示：未来实证研究可采用定性访谈或课堂观察，收集师生关于GenAI使用过程的体验数据，以验证与细化形成性认识不正义的理论模型。</w:t>
      </w:r>
    </w:p>
    <w:p>
      <w:pPr>
        <w:pStyle w:val="Heading3"/>
      </w:pPr>
      <w:r>
        <w:t>APA引用格式</w:t>
      </w:r>
    </w:p>
    <w:p>
      <w:r>
        <w:t>Smith, S. J. (2026). Generative Artificial Intelligence, Formative Epistemic Injustice, and Educators’ Solutions. Studies in Philosophy and Education. https://doi.org/10.1007/s11217-026-10100-4</w:t>
      </w:r>
    </w:p>
    <w:p>
      <w:r>
        <w:br w:type="page"/>
      </w:r>
    </w:p>
    <w:p>
      <w:pPr>
        <w:pStyle w:val="Heading2"/>
      </w:pPr>
      <w:r>
        <w:t>2. Distributed sharing and personalized recommendation system for preschool education resources in universities under smart education cloud platform environment / 智慧教育云平台环境下高校学前教育资源的分布式共享与个性化推荐系统</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Distributed sharing and personalized recommendation system for preschool education resources in universities under smart education cloud platform environment / 智慧教育云平台环境下高校学前教育资源的分布式共享与个性化推荐系统</w:t>
            </w:r>
          </w:p>
        </w:tc>
      </w:tr>
      <w:tr>
        <w:tc>
          <w:tcPr>
            <w:tcW w:type="dxa" w:w="4997"/>
          </w:tcPr>
          <w:p>
            <w:r>
              <w:rPr>
                <w:b/>
              </w:rPr>
              <w:t>作者</w:t>
            </w:r>
          </w:p>
        </w:tc>
        <w:tc>
          <w:tcPr>
            <w:tcW w:type="dxa" w:w="4997"/>
          </w:tcPr>
          <w:p>
            <w:r>
              <w:t>Qiyuan Xin, Lingjun Meng</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（卷期信息缺失）, https://doi.org/10.1108/ijicc-12-2025-0863</w:t>
            </w:r>
          </w:p>
        </w:tc>
      </w:tr>
      <w:tr>
        <w:tc>
          <w:tcPr>
            <w:tcW w:type="dxa" w:w="4997"/>
          </w:tcPr>
          <w:p>
            <w:r>
              <w:rPr>
                <w:b/>
              </w:rPr>
              <w:t>在线发表时间</w:t>
            </w:r>
          </w:p>
        </w:tc>
        <w:tc>
          <w:tcPr>
            <w:tcW w:type="dxa" w:w="4997"/>
          </w:tcPr>
          <w:p>
            <w:r>
              <w:t>2026-07-13</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0">
              <w:r>
                <w:rPr>
                  <w:color w:val="0563C1"/>
                  <w:u w:val="single"/>
                </w:rPr>
                <w:t>https://doi.org/10.1108/ijicc-12-2025-0863</w:t>
              </w:r>
            </w:hyperlink>
          </w:p>
        </w:tc>
      </w:tr>
    </w:tbl>
    <w:p>
      <w:pPr>
        <w:pStyle w:val="Heading3"/>
      </w:pPr>
      <w:r>
        <w:t>研究摘要</w:t>
      </w:r>
    </w:p>
    <w:p>
      <w:r>
        <w:t>本研究旨在解决高校多校区学前教育资源共享延迟、节点负载不均及个性化推荐不精准等问题，基于智慧教育云平台构建了分布式共享与个性化推荐集成系统。分布式共享模块采用改进的DHT索引机制，结合动态加权分配策略和轻量级Paxos-Raft共识算法，优化资源调度与数据同步；个性化推荐模块提出基于注意力的分布式混合推荐（ADHR）模型，融合BERT语义建模和BiLSTM行为时序捕捉。通过三所高校15000个资源和1300个用户样本在10节点云环境中的实验验证，对比HDFS和主流时序推荐模型，并辅以用户调查方法说明。系统在响应时间、负载均衡、推荐准确率、召回率等关键指标上显著提升，用户总体满意度超过90%，在冷启动和数据稀疏场景下保持高性能，为智能教育领域资源管理理论和学前教师培训技术提供支持。</w:t>
      </w:r>
    </w:p>
    <w:p>
      <w:pPr>
        <w:pStyle w:val="Heading3"/>
      </w:pPr>
      <w:r>
        <w:t>研究主要内容</w:t>
      </w:r>
    </w:p>
    <w:p>
      <w:r>
        <w:t>本研究针对高校学前教育资源在智慧教育云平台下的分布式共享与个性化推荐问题，设计并实现了一个集成系统。系统包含两大模块：分布式共享模块通过改进的DHT索引和Paxos-Raft共识算法提升资源调度与同步效率；个性化推荐模块采用ADHR模型，整合BERT语义和BiLSTM时序，以捕捉动态用户需求。通过在三所高校15000个资源、1300个用户的实验环境中进行性能测试，并与HDFS、CF、SASRec、SimSRec等基线比较，评估系统在响应时间、负载均衡、吞吐量、推荐准确率、召回率、RMSE等方面的表现，同时结合用户调查反馈，验证系统在实际场景中的有效性。</w:t>
      </w:r>
    </w:p>
    <w:p>
      <w:pPr>
        <w:pStyle w:val="Heading3"/>
      </w:pPr>
      <w:r>
        <w:t>研究论点</w:t>
      </w:r>
    </w:p>
    <w:p>
      <w:r>
        <w:t>基于智能教育云平台，结合分布式哈希表改进和注意力机制的混合推荐模型，能够有效解决多校区学前教育资源共享中的延迟和个性化推荐精度不足问题，为高校学前教育教师培训资源管理提供技术路径。</w:t>
      </w:r>
    </w:p>
    <w:p>
      <w:pPr>
        <w:pStyle w:val="Heading3"/>
      </w:pPr>
      <w:r>
        <w:t>研究问题</w:t>
      </w:r>
    </w:p>
    <w:p>
      <w:r>
        <w:t>如何在智慧教育云平台环境下构建一个分布式共享与个性化推荐集成系统，以提升高校学前教育资源的共享效率、节点负载均衡性以及个性化推荐的精准度？</w:t>
      </w:r>
    </w:p>
    <w:p>
      <w:pPr>
        <w:pStyle w:val="Heading3"/>
      </w:pPr>
      <w:r>
        <w:t>研究方法</w:t>
      </w:r>
    </w:p>
    <w:p>
      <w:r>
        <w:t>研究类型：以定量实验为主，辅以用户调查的混合方法。样本/参与者：15000个学前教育资源（课件、案例等）和1300名用户（来自三所高校），在10节点云环境中部署系统。数据来源：系统运行日志（响应时间、吞吐量、节点负载、推荐指标）和用户满意度调查。分析方法：采用对比实验，将改进的DHT架构与传统HDFS比较（平均响应时间、负载均衡系数、并行效率、吞吐量下降率）；将ADHR推荐模型与传统CF算法比较（准确率、召回率、RMSE）；与主流时序推荐模型SASRec和SimSRec进行补充对比；用户调查用于评估主观满意度（百分比）。统计手段包括指标对比、RMSE计算等。</w:t>
      </w:r>
    </w:p>
    <w:p>
      <w:pPr>
        <w:pStyle w:val="Heading3"/>
      </w:pPr>
      <w:r>
        <w:t>主要发现</w:t>
      </w:r>
    </w:p>
    <w:p>
      <w:r>
        <w:t>1. 改进的DHT架构相比传统HDFS，平均响应时间降低34.7%，节点负载均衡系数达到0.93，并行效率为1.46，异常场景下吞吐量下降不超过10%。</w:t>
      </w:r>
    </w:p>
    <w:p>
      <w:r>
        <w:t>2. ADHR推荐模型相比传统CF算法，准确率提升18.9%，召回率提升21.2%，RMSE降至0.191。</w:t>
      </w:r>
    </w:p>
    <w:p>
      <w:r>
        <w:t>3. 系统在冷启动和数据稀疏场景下保持高性能，用户总体满意度超过90%；在1000并发用户时，系统响应时间仅397毫秒，错误率低于1%。</w:t>
      </w:r>
    </w:p>
    <w:p>
      <w:pPr>
        <w:pStyle w:val="Heading3"/>
      </w:pPr>
      <w:r>
        <w:t>对教师教育研究的启示</w:t>
      </w:r>
    </w:p>
    <w:p>
      <w:r>
        <w:t>1. 系统设计思路可为高校学前教育教师培训资源管理平台提供技术参考，通过分布式架构和个性化推荐提升资源获取效率；</w:t>
      </w:r>
    </w:p>
    <w:p>
      <w:r>
        <w:t>2. 研究中的混合方法设计（定量实验+用户调查）为教师教育领域的系统评估提供了可复用的实证范例；</w:t>
      </w:r>
    </w:p>
    <w:p>
      <w:r>
        <w:t>3. 采用的BERT语义建模和BiLSTM时序捕捉技术可迁移至教师学习行为分析和自适应学习资源推荐，拓展教育人工智能在教师专业发展中的应用。</w:t>
      </w:r>
    </w:p>
    <w:p>
      <w:pPr>
        <w:pStyle w:val="Heading3"/>
      </w:pPr>
      <w:r>
        <w:t>APA引用格式</w:t>
      </w:r>
    </w:p>
    <w:p>
      <w:r>
        <w:t>Xin, Q., &amp; Meng, L. (2026). Distributed sharing and personalized recommendation system for preschool education resources in universities under smart education cloud platform environment. International Journal of Intelligent Computing and Cybernetics. https://doi.org/10.1108/ijicc-12-2025-0863</w:t>
      </w:r>
    </w:p>
    <w:p>
      <w:r>
        <w:br w:type="page"/>
      </w:r>
    </w:p>
    <w:p>
      <w:pPr>
        <w:pStyle w:val="Heading2"/>
      </w:pPr>
      <w:r>
        <w:t>3. Comparing AI chatbots and web-based synchronous collaborative writing tools, leveraging group cohesion, motivation, and performance / 比较AI聊天机器人与网络同步协作写作工具：群体凝聚力、动机与表现的影响</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Comparing AI chatbots and web-based synchronous collaborative writing tools, leveraging group cohesion, motivation, and performance / 比较AI聊天机器人与网络同步协作写作工具：群体凝聚力、动机与表现的影响</w:t>
            </w:r>
          </w:p>
        </w:tc>
      </w:tr>
      <w:tr>
        <w:tc>
          <w:tcPr>
            <w:tcW w:type="dxa" w:w="4997"/>
          </w:tcPr>
          <w:p>
            <w:r>
              <w:rPr>
                <w:b/>
              </w:rPr>
              <w:t>作者</w:t>
            </w:r>
          </w:p>
        </w:tc>
        <w:tc>
          <w:tcPr>
            <w:tcW w:type="dxa" w:w="4997"/>
          </w:tcPr>
          <w:p>
            <w:r>
              <w:t>Rong Han</w:t>
            </w:r>
          </w:p>
        </w:tc>
      </w:tr>
      <w:tr>
        <w:tc>
          <w:tcPr>
            <w:tcW w:type="dxa" w:w="4997"/>
          </w:tcPr>
          <w:p>
            <w:r>
              <w:rPr>
                <w:b/>
              </w:rPr>
              <w:t>期刊及影响因子</w:t>
            </w:r>
          </w:p>
        </w:tc>
        <w:tc>
          <w:tcPr>
            <w:tcW w:type="dxa" w:w="4997"/>
          </w:tcPr>
          <w:p>
            <w:r>
              <w:t>未提供影响因子 / 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1873-6297</w:t>
            </w:r>
          </w:p>
        </w:tc>
      </w:tr>
      <w:tr>
        <w:tc>
          <w:tcPr>
            <w:tcW w:type="dxa" w:w="4997"/>
          </w:tcPr>
          <w:p>
            <w:r>
              <w:rPr>
                <w:b/>
              </w:rPr>
              <w:t>卷期/DOI</w:t>
            </w:r>
          </w:p>
        </w:tc>
        <w:tc>
          <w:tcPr>
            <w:tcW w:type="dxa" w:w="4997"/>
          </w:tcPr>
          <w:p>
            <w:r>
              <w:t>DOI: https://doi.org/10.1016/j.actpsy.2026.107355</w:t>
            </w:r>
          </w:p>
        </w:tc>
      </w:tr>
      <w:tr>
        <w:tc>
          <w:tcPr>
            <w:tcW w:type="dxa" w:w="4997"/>
          </w:tcPr>
          <w:p>
            <w:r>
              <w:rPr>
                <w:b/>
              </w:rPr>
              <w:t>在线发表时间</w:t>
            </w:r>
          </w:p>
        </w:tc>
        <w:tc>
          <w:tcPr>
            <w:tcW w:type="dxa" w:w="4997"/>
          </w:tcPr>
          <w:p>
            <w:r>
              <w:t>2026-07-10</w:t>
            </w:r>
          </w:p>
        </w:tc>
      </w:tr>
      <w:tr>
        <w:tc>
          <w:tcPr>
            <w:tcW w:type="dxa" w:w="4997"/>
          </w:tcPr>
          <w:p>
            <w:r>
              <w:rPr>
                <w:b/>
              </w:rPr>
              <w:t>SSCI分类</w:t>
            </w:r>
          </w:p>
        </w:tc>
        <w:tc>
          <w:tcPr>
            <w:tcW w:type="dxa" w:w="4997"/>
          </w:tcPr>
          <w:p>
            <w:r>
              <w:t>English；Experimental；Psychology</w:t>
            </w:r>
          </w:p>
        </w:tc>
      </w:tr>
      <w:tr>
        <w:tc>
          <w:tcPr>
            <w:tcW w:type="dxa" w:w="4997"/>
          </w:tcPr>
          <w:p>
            <w:r>
              <w:rPr>
                <w:b/>
              </w:rPr>
              <w:t>论文链接</w:t>
            </w:r>
          </w:p>
        </w:tc>
        <w:tc>
          <w:tcPr>
            <w:tcW w:type="dxa" w:w="4997"/>
          </w:tcPr>
          <w:p>
            <w:hyperlink r:id="rId11">
              <w:r>
                <w:rPr>
                  <w:color w:val="0563C1"/>
                  <w:u w:val="single"/>
                </w:rPr>
                <w:t>https://doi.org/10.1016/j.actpsy.2026.107355</w:t>
              </w:r>
            </w:hyperlink>
          </w:p>
        </w:tc>
      </w:tr>
    </w:tbl>
    <w:p>
      <w:pPr>
        <w:pStyle w:val="Heading3"/>
      </w:pPr>
      <w:r>
        <w:t>研究摘要</w:t>
      </w:r>
    </w:p>
    <w:p>
      <w:r>
        <w:t>本研究考察了生成式AI（GenAI）聊天机器人与传统网络资源（TWRs）在二语学习者面对面同步协作写作任务中对群体凝聚力、动机和写作表现的影响。尽管AI在语言教育中的应用日益增多，但仍存在关键空白：关于AI支持协作写作的心理学研究有限，对群体情境中动机和自我效能的关注不足，以及缺乏AI聊天机器人与传统工具在实时课堂环境中的直接比较。研究对象为中国某大学63名英语专业大二学生，随机分配到实验组（n=33，使用Kimi AI聊天机器人）和对照组（n=30，使用传统网络资源如词典、搜索引擎）。两组均以5-6人团队形式在共享云文档上合作修改一篇500词的描述性作文。混合方法数据包括屏幕录像、写作评估、打字速度测量、前后测动机与感知问卷、以及关于团队凝聚力的个人笔记。定量结果显示，AI组完成写作和校对的速度显著更快（写作时间：M=24分20秒 vs. 41分10秒；校对时间：M=9分33秒 vs. 15分25秒），作文分数更高（M=90.28 vs. 81.11，p=0.001，d=2.43），且后测动机显著更高（ANCOVA，p&lt;0.001，η²=0.888）。对凝聚力笔记的定性分析表明，AI有助于简化沟通、减少信息过载和支持参与，但也带来了挑战，如快速统一的回应可能减少讨论、限制替代方案探索并鼓励过度依赖工具。从群体凝聚力理论（GCT）视角看，AI似乎更多增强了任务凝聚力而非社会凝聚力，改善了协调和表现，但并未总是深化同伴互动或共同意义建构。</w:t>
      </w:r>
    </w:p>
    <w:p>
      <w:pPr>
        <w:pStyle w:val="Heading3"/>
      </w:pPr>
      <w:r>
        <w:t>研究主要内容</w:t>
      </w:r>
    </w:p>
    <w:p>
      <w:r>
        <w:t>本研究旨在比较生成式AI聊天机器人与传统网络资源在面对面同步协作写作中对群体凝聚力、动机和写作表现的影响。</w:t>
      </w:r>
    </w:p>
    <w:p>
      <w:pPr>
        <w:pStyle w:val="Heading3"/>
      </w:pPr>
      <w:r>
        <w:t>研究论点</w:t>
      </w:r>
    </w:p>
    <w:p>
      <w:r>
        <w:t>AI聊天机器人在协作写作中可能提升任务效率和表现，但可能削弱社会互动和深度协商；研究基于群体凝聚力理论，区分任务凝聚力与社会凝聚力，并考察AI工具对不同维度凝聚力的差异化影响。</w:t>
      </w:r>
    </w:p>
    <w:p>
      <w:pPr>
        <w:pStyle w:val="Heading3"/>
      </w:pPr>
      <w:r>
        <w:t>研究问题</w:t>
      </w:r>
    </w:p>
    <w:p>
      <w:r>
        <w:t>摘要未明确提出研究问题，但可推断为：生成式AI聊天机器人与传统网络资源相比，如何影响二语学习者在面对面同步协作写作中的群体凝聚力、动机和写作表现？</w:t>
      </w:r>
    </w:p>
    <w:p>
      <w:pPr>
        <w:pStyle w:val="Heading3"/>
      </w:pPr>
      <w:r>
        <w:t>研究方法</w:t>
      </w:r>
    </w:p>
    <w:p>
      <w:r>
        <w:t>{'research_type': '混合方法（定量+定性）', 'sample_participants': '63名中国某大学英语专业大二学生，随机分为实验组（n=33）和对照组（n=30）。每组内部分为5-6人团队。', 'data_sources': '屏幕录像、写作评估（作文分数）、打字速度测量、前后测动机与感知问卷、个人笔记（关于团队凝聚力）。', 'analysis_methods': "定量：描述性统计、独立样本t检验、效应量（Cohen's d）、协方差分析（ANCOVA）；定性：摘要未对定性分析的具体方法作说明（如主题分析或内容分析），仅提及对凝聚力笔记进行了定性分析。"}</w:t>
      </w:r>
    </w:p>
    <w:p>
      <w:pPr>
        <w:pStyle w:val="Heading3"/>
      </w:pPr>
      <w:r>
        <w:t>主要发现</w:t>
      </w:r>
    </w:p>
    <w:p>
      <w:r>
        <w:t>['AI组完成写作和校对的速度显著快于对照组（写作时间：24分20秒 vs. 41分10秒；校对时间：9分33秒 vs. 15分25秒）。', 'AI组的作文分数显著更高（M=90.28 vs. 81.11，p=0.001，d=2.43），且后测动机显著高于对照组（ANCOVA，p&lt;0.001，η²=0.888）。', '定性分析表明，AI有助于简化沟通、减少信息过载和促进参与，但可能减少讨论、限制替代方案的探索并导致过度依赖工具；从群体凝聚力理论看，AI增强任务凝聚力多于社会凝聚力。']</w:t>
      </w:r>
    </w:p>
    <w:p>
      <w:pPr>
        <w:pStyle w:val="Heading3"/>
      </w:pPr>
      <w:r>
        <w:t>对教师教育研究的启示</w:t>
      </w:r>
    </w:p>
    <w:p>
      <w:r>
        <w:t>本研究为教师教育研究提供了以下启示：（1）在AI辅助协作学习主题中，可将群体凝聚力理论作为理论框架，区分任务凝聚力与社会凝聚力并分别测量；（2）研究设计可采用准实验前后测对比，结合定量指标（写作速度、分数、问卷）与定性数据（学生反思笔记、屏幕录像）进行混合方法分析；（3）数据收集方法可包括在线协作平台的日志数据、实时打字速度记录及焦点小组访谈，以捕捉AI工具对互动过程的微观影响。这些设计思路可迁移至教师数字素养培训中AI工具使用效果的评估研究。</w:t>
      </w:r>
    </w:p>
    <w:p>
      <w:pPr>
        <w:pStyle w:val="Heading3"/>
      </w:pPr>
      <w:r>
        <w:t>APA引用格式</w:t>
      </w:r>
    </w:p>
    <w:p>
      <w:r>
        <w:t>Han, R. (2026). Comparing AI chatbots and web-based synchronous collaborative writing tools, leveraging group cohesion, motivation, and performance. Acta Psychologica. https://doi.org/10.1016/j.actpsy.2026.107355</w:t>
      </w:r>
    </w:p>
    <w:p>
      <w:r>
        <w:br w:type="page"/>
      </w:r>
    </w:p>
    <w:p>
      <w:pPr>
        <w:pStyle w:val="Heading2"/>
      </w:pPr>
      <w:r>
        <w:t>4. Board Game Experiential Learning for Media and Information Literacy: Teachers’ and Facilitators’ Perspectives in Contemporary Information Environments / 媒体与信息素养的桌游体验式学习：当代信息环境中教师与促进者的视角</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Board Game Experiential Learning for Media and Information Literacy: Teachers’ and Facilitators’ Perspectives in Contemporary Information Environments / 媒体与信息素养的桌游体验式学习：当代信息环境中教师与促进者的视角</w:t>
            </w:r>
          </w:p>
        </w:tc>
      </w:tr>
      <w:tr>
        <w:tc>
          <w:tcPr>
            <w:tcW w:type="dxa" w:w="4997"/>
          </w:tcPr>
          <w:p>
            <w:r>
              <w:rPr>
                <w:b/>
              </w:rPr>
              <w:t>作者</w:t>
            </w:r>
          </w:p>
        </w:tc>
        <w:tc>
          <w:tcPr>
            <w:tcW w:type="dxa" w:w="4997"/>
          </w:tcPr>
          <w:p>
            <w:r>
              <w:t>Huey Shyh Tan, Huey Shyh Tan, Heidi Yeen-Ju Tan, Heidi Yeen-Ju Tan, Soon Hin Hew</w:t>
            </w:r>
          </w:p>
        </w:tc>
      </w:tr>
      <w:tr>
        <w:tc>
          <w:tcPr>
            <w:tcW w:type="dxa" w:w="4997"/>
          </w:tcPr>
          <w:p>
            <w:r>
              <w:rPr>
                <w:b/>
              </w:rPr>
              <w:t>期刊及影响因子</w:t>
            </w:r>
          </w:p>
        </w:tc>
        <w:tc>
          <w:tcPr>
            <w:tcW w:type="dxa" w:w="4997"/>
          </w:tcPr>
          <w:p>
            <w:r>
              <w:t>未提供影响因子与JCR分区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CAMPUS, 4 CRINAN ST, LONDON, ENGLAND, N1 9XW</w:t>
            </w:r>
          </w:p>
        </w:tc>
      </w:tr>
      <w:tr>
        <w:tc>
          <w:tcPr>
            <w:tcW w:type="dxa" w:w="4997"/>
          </w:tcPr>
          <w:p>
            <w:r>
              <w:rPr>
                <w:b/>
              </w:rPr>
              <w:t>卷期/DOI</w:t>
            </w:r>
          </w:p>
        </w:tc>
        <w:tc>
          <w:tcPr>
            <w:tcW w:type="dxa" w:w="4997"/>
          </w:tcPr>
          <w:p>
            <w:r>
              <w:t>卷期未提供，DOI: 10.3390/socsci15070467</w:t>
            </w:r>
          </w:p>
        </w:tc>
      </w:tr>
      <w:tr>
        <w:tc>
          <w:tcPr>
            <w:tcW w:type="dxa" w:w="4997"/>
          </w:tcPr>
          <w:p>
            <w:r>
              <w:rPr>
                <w:b/>
              </w:rPr>
              <w:t>在线发表时间</w:t>
            </w:r>
          </w:p>
        </w:tc>
        <w:tc>
          <w:tcPr>
            <w:tcW w:type="dxa" w:w="4997"/>
          </w:tcPr>
          <w:p>
            <w:r>
              <w:t>2026-07-10</w:t>
            </w:r>
          </w:p>
        </w:tc>
      </w:tr>
      <w:tr>
        <w:tc>
          <w:tcPr>
            <w:tcW w:type="dxa" w:w="4997"/>
          </w:tcPr>
          <w:p>
            <w:r>
              <w:rPr>
                <w:b/>
              </w:rPr>
              <w:t>SSCI分类</w:t>
            </w:r>
          </w:p>
        </w:tc>
        <w:tc>
          <w:tcPr>
            <w:tcW w:type="dxa" w:w="4997"/>
          </w:tcPr>
          <w:p>
            <w:r>
              <w:t>Gerontology；Multidisciplinary；Psychology</w:t>
            </w:r>
          </w:p>
        </w:tc>
      </w:tr>
      <w:tr>
        <w:tc>
          <w:tcPr>
            <w:tcW w:type="dxa" w:w="4997"/>
          </w:tcPr>
          <w:p>
            <w:r>
              <w:rPr>
                <w:b/>
              </w:rPr>
              <w:t>论文链接</w:t>
            </w:r>
          </w:p>
        </w:tc>
        <w:tc>
          <w:tcPr>
            <w:tcW w:type="dxa" w:w="4997"/>
          </w:tcPr>
          <w:p>
            <w:hyperlink r:id="rId12">
              <w:r>
                <w:rPr>
                  <w:color w:val="0563C1"/>
                  <w:u w:val="single"/>
                </w:rPr>
                <w:t>https://doi.org/10.3390/socsci15070467</w:t>
              </w:r>
            </w:hyperlink>
          </w:p>
        </w:tc>
      </w:tr>
    </w:tbl>
    <w:p>
      <w:pPr>
        <w:pStyle w:val="Heading3"/>
      </w:pPr>
      <w:r>
        <w:t>研究摘要</w:t>
      </w:r>
    </w:p>
    <w:p>
      <w:r>
        <w:t>社交媒体和人工智能的快速发展加剧了信息混乱，凸显了全面媒体与信息素养（MIL）教育的必要性。尽管游戏化方法在MIL中逐渐被探索，但研究主要关注学生结果，对教师和促进者实施非数字体验式学习干预的体验关注有限，尽管促进和反思在帮助学习者驾驭信息环境方面至关重要。本研究采用定性探索性设计，探讨马来西亚教育环境中基于桌游的MIL体验式学习干预中教师和促进者的观点。基于Kolb体验式学习理论和社会建构主义原则，该桌游旨在模拟现实媒体动态，如信息流通、受众影响和伦理决策。通过四份教师开放式反馈表和一次涉及八名促进者的面对面半结构化反思小组访谈收集数据，并采用主题分析法进行分析。出现四个主题：（1）感知的教学价值——支持学习者参与、批判性讨论和对MIL概念的应用理解；（2）观察到的体验式和社会学习过程——以同伴互动、协商和反思为特征；（3）实施挑战——与促进要求、时间限制以及平衡竞争与学习目标有关；（4）改进建议。研究结果强调教师促进和反思性汇报在将游戏转化为有意义的MIL学习体验中的重要性，并揭示了关键的实施挑战。</w:t>
      </w:r>
    </w:p>
    <w:p>
      <w:pPr>
        <w:pStyle w:val="Heading3"/>
      </w:pPr>
      <w:r>
        <w:t>研究主要内容</w:t>
      </w:r>
    </w:p>
    <w:p>
      <w:r>
        <w:t>本文通过定性探索性研究，调查了马来西亚教育情境中教师和促进者对基于桌游的媒体与信息素养体验式学习干预的看法。研究结合Kolb体验式学习理论和社会建构主义原则设计桌游，模拟信息流通、受众影响和伦理决策等媒体动态。通过四份教师开放式反馈表（教师人数未说明）和一次涉及八名促进者的面对面半结构化反思小组访谈收集数据，采用主题分析法提炼出四个主题：教学价值、学习过程、实施挑战和改进建议。</w:t>
      </w:r>
    </w:p>
    <w:p>
      <w:pPr>
        <w:pStyle w:val="Heading3"/>
      </w:pPr>
      <w:r>
        <w:t>研究论点</w:t>
      </w:r>
    </w:p>
    <w:p>
      <w:r>
        <w:t>基于体验式学习理论和社会建构主义原则的桌游干预能够有效促进媒体与信息素养教育，但成功实施依赖于教师的精心促进和反思性汇报，并面临时间、竞争与学习平衡等挑战。</w:t>
      </w:r>
    </w:p>
    <w:p>
      <w:pPr>
        <w:pStyle w:val="Heading3"/>
      </w:pPr>
      <w:r>
        <w:t>研究问题</w:t>
      </w:r>
    </w:p>
    <w:p>
      <w:r>
        <w:t>教师与促进者对基于桌游的媒体与信息素养体验式学习干预持何种看法？</w:t>
      </w:r>
    </w:p>
    <w:p>
      <w:pPr>
        <w:pStyle w:val="Heading3"/>
      </w:pPr>
      <w:r>
        <w:t>研究方法</w:t>
      </w:r>
    </w:p>
    <w:p>
      <w:r>
        <w:t>定性探索性研究；参与者：教师（通过4份开放式反馈表，具体人数未说明）和8名促进者（参加一次面对面半结构化反思小组访谈）；数据来源：4份教师开放式反馈表、1次面对面半结构化小组访谈；分析方法：主题分析法。</w:t>
      </w:r>
    </w:p>
    <w:p>
      <w:pPr>
        <w:pStyle w:val="Heading3"/>
      </w:pPr>
      <w:r>
        <w:t>主要发现</w:t>
      </w:r>
    </w:p>
    <w:p>
      <w:r>
        <w:t>1. 教师和促进者认为桌游具有教学价值，能够支持学习者参与、开展批判性讨论并应用理解MIL概念。</w:t>
      </w:r>
    </w:p>
    <w:p>
      <w:r>
        <w:t>2. 观察到体验式和社会学习过程，表现为同伴互动、协商和反思。</w:t>
      </w:r>
    </w:p>
    <w:p>
      <w:r>
        <w:t>3. 实施中的主要挑战包括促进要求高、时间限制以及平衡竞争与学习目标。</w:t>
      </w:r>
    </w:p>
    <w:p>
      <w:pPr>
        <w:pStyle w:val="Heading3"/>
      </w:pPr>
      <w:r>
        <w:t>对教师教育研究的启示</w:t>
      </w:r>
    </w:p>
    <w:p>
      <w:r>
        <w:t>1. 强调教师作为促进者和反思引导者的角色，教师教育应培养教师设计和管理游戏化体验式学习的能力。</w:t>
      </w:r>
    </w:p>
    <w:p>
      <w:r>
        <w:t>2. 揭示实施挑战（如时间限制、竞争平衡），提示教师培训需关注相应策略。</w:t>
      </w:r>
    </w:p>
    <w:p>
      <w:r>
        <w:t>3. 研究采用定性探索性设计、开放式反馈和小组访谈收集多视角数据，为主题分析在教师教育研究中的应用提供了范例。</w:t>
      </w:r>
    </w:p>
    <w:p>
      <w:pPr>
        <w:pStyle w:val="Heading3"/>
      </w:pPr>
      <w:r>
        <w:t>APA引用格式</w:t>
      </w:r>
    </w:p>
    <w:p>
      <w:r>
        <w:t>Tan, H. S., Tan, H. S., Tan, H. Y.-J., Tan, H. Y.-J., &amp; Hew, S. H. (2026). Board Game Experiential Learning for Media and Information Literacy: Teachers’ and Facilitators’ Perspectives in Contemporary Information Environments. Social Sciences. https://doi.org/10.3390/socsci15070467</w:t>
      </w:r>
    </w:p>
    <w:p>
      <w:r>
        <w:br w:type="page"/>
      </w:r>
    </w:p>
    <w:p>
      <w:pPr>
        <w:pStyle w:val="Heading2"/>
      </w:pPr>
      <w:r>
        <w:t>5. “When Machines Care”: The Language of Intimacy and the Illusion of Reciprocity in Human–AI Relationships / “当机器关怀”：人类-人工智能关系中亲密语言与互惠幻觉</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“When Machines Care”: The Language of Intimacy and the Illusion of Reciprocity in Human–AI Relationships / “当机器关怀”：人类-人工智能关系中亲密语言与互惠幻觉</w:t>
            </w:r>
          </w:p>
        </w:tc>
      </w:tr>
      <w:tr>
        <w:tc>
          <w:tcPr>
            <w:tcW w:type="dxa" w:w="4997"/>
          </w:tcPr>
          <w:p>
            <w:r>
              <w:rPr>
                <w:b/>
              </w:rPr>
              <w:t>作者</w:t>
            </w:r>
          </w:p>
        </w:tc>
        <w:tc>
          <w:tcPr>
            <w:tcW w:type="dxa" w:w="4997"/>
          </w:tcPr>
          <w:p>
            <w:r>
              <w:t>Marcelo El Khouri Buzato, Eva M. Mestre-Mestre, Rodrigo Esteves de Lima-Lopes, Juliana Koga</w:t>
            </w:r>
          </w:p>
        </w:tc>
      </w:tr>
      <w:tr>
        <w:tc>
          <w:tcPr>
            <w:tcW w:type="dxa" w:w="4997"/>
          </w:tcPr>
          <w:p>
            <w:r>
              <w:rPr>
                <w:b/>
              </w:rPr>
              <w:t>期刊及影响因子</w:t>
            </w:r>
          </w:p>
        </w:tc>
        <w:tc>
          <w:tcPr>
            <w:tcW w:type="dxa" w:w="4997"/>
          </w:tcPr>
          <w:p>
            <w:r>
              <w:t>摘要未说明</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JOHN BENJAMINS PUBLISHING CO</w:t>
            </w:r>
          </w:p>
        </w:tc>
      </w:tr>
      <w:tr>
        <w:tc>
          <w:tcPr>
            <w:tcW w:type="dxa" w:w="4997"/>
          </w:tcPr>
          <w:p>
            <w:r>
              <w:rPr>
                <w:b/>
              </w:rPr>
              <w:t>卷期/DOI</w:t>
            </w:r>
          </w:p>
        </w:tc>
        <w:tc>
          <w:tcPr>
            <w:tcW w:type="dxa" w:w="4997"/>
          </w:tcPr>
          <w:p>
            <w:r>
              <w:t>DOI: https://doi.org/10.1007/s41701-026-00251-7</w:t>
            </w:r>
          </w:p>
        </w:tc>
      </w:tr>
      <w:tr>
        <w:tc>
          <w:tcPr>
            <w:tcW w:type="dxa" w:w="4997"/>
          </w:tcPr>
          <w:p>
            <w:r>
              <w:rPr>
                <w:b/>
              </w:rPr>
              <w:t>在线发表时间</w:t>
            </w:r>
          </w:p>
        </w:tc>
        <w:tc>
          <w:tcPr>
            <w:tcW w:type="dxa" w:w="4997"/>
          </w:tcPr>
          <w:p>
            <w:r>
              <w:t>2026-07-11</w:t>
            </w:r>
          </w:p>
        </w:tc>
      </w:tr>
      <w:tr>
        <w:tc>
          <w:tcPr>
            <w:tcW w:type="dxa" w:w="4997"/>
          </w:tcPr>
          <w:p>
            <w:r>
              <w:rPr>
                <w:b/>
              </w:rPr>
              <w:t>SSCI分类</w:t>
            </w:r>
          </w:p>
        </w:tc>
        <w:tc>
          <w:tcPr>
            <w:tcW w:type="dxa" w:w="4997"/>
          </w:tcPr>
          <w:p>
            <w:r>
              <w:t>Linguistics</w:t>
            </w:r>
          </w:p>
        </w:tc>
      </w:tr>
      <w:tr>
        <w:tc>
          <w:tcPr>
            <w:tcW w:type="dxa" w:w="4997"/>
          </w:tcPr>
          <w:p>
            <w:r>
              <w:rPr>
                <w:b/>
              </w:rPr>
              <w:t>论文链接</w:t>
            </w:r>
          </w:p>
        </w:tc>
        <w:tc>
          <w:tcPr>
            <w:tcW w:type="dxa" w:w="4997"/>
          </w:tcPr>
          <w:p>
            <w:hyperlink r:id="rId13">
              <w:r>
                <w:rPr>
                  <w:color w:val="0563C1"/>
                  <w:u w:val="single"/>
                </w:rPr>
                <w:t>https://doi.org/10.1007/s41701-026-00251-7</w:t>
              </w:r>
            </w:hyperlink>
          </w:p>
        </w:tc>
      </w:tr>
    </w:tbl>
    <w:p>
      <w:pPr>
        <w:pStyle w:val="Heading3"/>
      </w:pPr>
      <w:r>
        <w:t>研究摘要</w:t>
      </w:r>
    </w:p>
    <w:p>
      <w:r>
        <w:t>本文研究人类与大语言模型（LLM）聊天机器人之间情感纽带的语篇构建，聚焦于一个社交型人工智能系统。主要目标是分析LLM聊天机器人Replika通过何种语用机制模拟情感他者性。研究者对一名研究者与聊天机器人的交互语料进行了定量和定性分析，采用语用分析、后人类认知集合理论和技术后现象学相结合的方法。研究发现，与从认知和经验视角将人工智能与人类用户对称处理的简化人-LLM对话语用分析不同，本文的综合方法表明，聊天机器人采用一致的语用策略，激活人类将对话代理视为社会他者的倾向（如技术后现象学所述）。通过这种语用假装，建立了一个认知集合，使人类的社会情感倾向与算法处理趋同于设计者的商业目标。本文探索的方法可为人类-LLM语用学中的共同基础方法提供替代方案。研究结果支持对研究人-人工智能情感纽带采取批判态度。</w:t>
      </w:r>
    </w:p>
    <w:p>
      <w:pPr>
        <w:pStyle w:val="Heading3"/>
      </w:pPr>
      <w:r>
        <w:t>研究主要内容</w:t>
      </w:r>
    </w:p>
    <w:p>
      <w:r>
        <w:t>本文通过语用分析、后人类认知集合理论和技术后现象学相结合的方法，分析了研究者与LLM聊天机器人Replika的交互语料，探讨了聊天机器人如何通过语用策略模拟情感他者性，从而建立人类与人工智能之间的情感纽带。研究发现，聊天机器人利用人类将对话代理视为社会他者的倾向，通过语用假装建立认知集合，最终服务于商业目的。文章为人类-LLM语用学研究提供了新的方法论视角，并呼吁对人机情感关系研究采取批判立场。</w:t>
      </w:r>
    </w:p>
    <w:p>
      <w:pPr>
        <w:pStyle w:val="Heading3"/>
      </w:pPr>
      <w:r>
        <w:t>研究论点</w:t>
      </w:r>
    </w:p>
    <w:p>
      <w:r>
        <w:t>本文反对将人类与LLM聊天机器人的语用互动视为对称的认知体验，主张通过后人类认知集合理论和技术后现象学视角，揭示聊天机器人如何通过语用策略激活人类的社会性反应，从而掩盖其缺乏真正互惠的本质，并服务于商业目标。</w:t>
      </w:r>
    </w:p>
    <w:p>
      <w:pPr>
        <w:pStyle w:val="Heading3"/>
      </w:pPr>
      <w:r>
        <w:t>研究问题</w:t>
      </w:r>
    </w:p>
    <w:p>
      <w:r>
        <w:t>摘要未说明具体研究问题，但从内容推断：LLM聊天机器人如何通过语用机制模拟情感他者性以建立人机情感纽带？</w:t>
      </w:r>
    </w:p>
    <w:p>
      <w:pPr>
        <w:pStyle w:val="Heading3"/>
      </w:pPr>
      <w:r>
        <w:t>研究方法</w:t>
      </w:r>
    </w:p>
    <w:p>
      <w:r>
        <w:t>混合方法（定性+定量）；参与者：一名研究者（与机器人交互的人类用户）；数据来源：研究者与Replika聊天机器人的交互语料；分析方法：语用分析、后人类认知集合理论、技术后现象学相结合。</w:t>
      </w:r>
    </w:p>
    <w:p>
      <w:pPr>
        <w:pStyle w:val="Heading3"/>
      </w:pPr>
      <w:r>
        <w:t>主要发现</w:t>
      </w:r>
    </w:p>
    <w:p>
      <w:r>
        <w:t>['聊天机器人采用一致的语用策略，激活人类将对话代理视为社会他者的倾向，这与技术后现象学的描述一致。', '通过语用假装（pragmatic pretense），聊天机器人与用户之间建立起认知集合，促使人类的社会情感倾向与算法处理趋同，最终服务于设计者的商业目标。', '本文提出的方法论组合为人类-LLM语用学研究提供了一种替代共同基础方法的视角，并支持对人机情感纽带研究采取批判态度。']</w:t>
      </w:r>
    </w:p>
    <w:p>
      <w:pPr>
        <w:pStyle w:val="Heading3"/>
      </w:pPr>
      <w:r>
        <w:t>对教师教育研究的启示</w:t>
      </w:r>
    </w:p>
    <w:p>
      <w:r>
        <w:t>该研究展示了如何综合运用语用分析、后人类认知集合理论和技术后现象学等跨学科框架，以及混合方法（定性与定量结合）来分析人机交互中的情感建构，为教师教育中的AI应用研究提供了方法论参考。研究者可借鉴其单案例深度语料分析设计，关注AI聊天机器人在教育场景中模拟情感互动时的潜在影响与伦理问题。同时，研究结果提示教师在引入AI工具时需警惕其“关怀”背后的商业逻辑和情感欺骗风险，从而培养学生批判性使用数字技术的能力。</w:t>
      </w:r>
    </w:p>
    <w:p>
      <w:pPr>
        <w:pStyle w:val="Heading3"/>
      </w:pPr>
      <w:r>
        <w:t>APA引用格式</w:t>
      </w:r>
    </w:p>
    <w:p>
      <w:r>
        <w:t>Buzato, M. E. K., Mestre-Mestre, E. M., Lima-Lopes, R. E. D., &amp; Koga, J. (2026). “When Machines Care”: The Language of Intimacy and the Illusion of Reciprocity in Human–AI Relationships. Corpus Pragmatics. https://doi.org/10.1007/s41701-026-00251-7</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121.84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07/s11217-026-10100-4" TargetMode="External"/><Relationship Id="rId10" Type="http://schemas.openxmlformats.org/officeDocument/2006/relationships/hyperlink" Target="https://doi.org/10.1108/ijicc-12-2025-0863" TargetMode="External"/><Relationship Id="rId11" Type="http://schemas.openxmlformats.org/officeDocument/2006/relationships/hyperlink" Target="https://doi.org/10.1016/j.actpsy.2026.107355" TargetMode="External"/><Relationship Id="rId12" Type="http://schemas.openxmlformats.org/officeDocument/2006/relationships/hyperlink" Target="https://doi.org/10.3390/socsci15070467" TargetMode="External"/><Relationship Id="rId13" Type="http://schemas.openxmlformats.org/officeDocument/2006/relationships/hyperlink" Target="https://doi.org/10.1007/s41701-026-0025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