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每日SSCI文献简报｜2026-10-31</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2026-10-31 11:01:27（北京时间）</w:t>
            </w:r>
          </w:p>
        </w:tc>
      </w:tr>
      <w:tr>
        <w:tc>
          <w:tcPr>
            <w:tcW w:type="dxa" w:w="4997"/>
          </w:tcPr>
          <w:p>
            <w:r>
              <w:rPr>
                <w:b/>
              </w:rPr>
              <w:t>检索窗口</w:t>
            </w:r>
          </w:p>
        </w:tc>
        <w:tc>
          <w:tcPr>
            <w:tcW w:type="dxa" w:w="4997"/>
          </w:tcPr>
          <w:p>
            <w:r>
              <w:t>2023-11-01 — 2026-10-31</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AI与数字技术融入教学，涵盖教师审慎整合、教材锚定可溯源问答及读写/语言能力，并兼及SEL与早期数学。方法呈概念设计、理论分析与小样本行动研究并存，凸显“负责任整合+教材情境化”趋势。</w:t>
      </w:r>
    </w:p>
    <w:p>
      <w:pPr>
        <w:pStyle w:val="Heading1"/>
      </w:pPr>
      <w:r>
        <w:t>目录</w:t>
      </w:r>
    </w:p>
    <w:p>
      <w:pPr>
        <w:pStyle w:val="ListNumber"/>
      </w:pPr>
      <w:r>
        <w:rPr>
          <w:b/>
        </w:rPr>
        <w:t>审慎型教学智能体：通过负责任地整合人工智能变革专业学习</w:t>
      </w:r>
      <w:r>
        <w:t>｜Professional Development in Education｜2026-10-29</w:t>
      </w:r>
    </w:p>
    <w:p>
      <w:pPr>
        <w:pStyle w:val="ListNumber"/>
      </w:pPr>
      <w:r>
        <w:rPr>
          <w:b/>
        </w:rPr>
        <w:t>人工智能及其对中学阶段学生阅读与写作技能的影响</w:t>
      </w:r>
      <w:r>
        <w:t>｜Insights (Bhalwal) International Journal of Humanities, Management, and Social Sciences｜2026-10-31</w:t>
      </w:r>
    </w:p>
    <w:p>
      <w:pPr>
        <w:pStyle w:val="ListNumber"/>
      </w:pPr>
      <w:r>
        <w:rPr>
          <w:b/>
        </w:rPr>
        <w:t>通过社会情感学习提升数学技能</w:t>
      </w:r>
      <w:r>
        <w:t>｜International Journal of Studies in Education and Science｜2026-10-29</w:t>
      </w:r>
    </w:p>
    <w:p>
      <w:pPr>
        <w:pStyle w:val="ListNumber"/>
      </w:pPr>
      <w:r>
        <w:rPr>
          <w:b/>
        </w:rPr>
        <w:t>人工智能与数字技术融入语言教学的转型阶段</w:t>
      </w:r>
      <w:r>
        <w:t>｜Zenodo (CERN European Organization for Nuclear Research)｜2026-10-29</w:t>
      </w:r>
    </w:p>
    <w:p>
      <w:pPr>
        <w:pStyle w:val="ListNumber"/>
      </w:pPr>
      <w:r>
        <w:rPr>
          <w:b/>
        </w:rPr>
        <w:t>PDF-SmartAI——面向上传教材的AI学习伴侣：基于浏览器内PDF抽取与Google Gemini的教科书锚定问答系统</w:t>
      </w:r>
      <w:r>
        <w:t>｜International Journal for Research in Applied Science and Engineering Technology｜2026-10-31</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Deliberative Instructional Agents: transforming professional learning with the responsible integration of Artificial Intelligence / 审慎型教学智能体：通过负责任地整合人工智能变革专业学习</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Deliberative Instructional Agents: transforming professional learning with the responsible integration of Artificial Intelligence / 审慎型教学智能体：通过负责任地整合人工智能变革专业学习</w:t>
            </w:r>
          </w:p>
        </w:tc>
      </w:tr>
      <w:tr>
        <w:tc>
          <w:tcPr>
            <w:tcW w:type="dxa" w:w="4997"/>
          </w:tcPr>
          <w:p>
            <w:r>
              <w:rPr>
                <w:b/>
              </w:rPr>
              <w:t>作者</w:t>
            </w:r>
          </w:p>
        </w:tc>
        <w:tc>
          <w:tcPr>
            <w:tcW w:type="dxa" w:w="4997"/>
          </w:tcPr>
          <w:p>
            <w:r>
              <w:t>Thomas Cowhitt; Matt Gibson</w:t>
            </w:r>
          </w:p>
        </w:tc>
      </w:tr>
      <w:tr>
        <w:tc>
          <w:tcPr>
            <w:tcW w:type="dxa" w:w="4997"/>
          </w:tcPr>
          <w:p>
            <w:r>
              <w:rPr>
                <w:b/>
              </w:rPr>
              <w:t>期刊及影响因子</w:t>
            </w:r>
          </w:p>
        </w:tc>
        <w:tc>
          <w:tcPr>
            <w:tcW w:type="dxa" w:w="4997"/>
          </w:tcPr>
          <w:p>
            <w:r>
              <w:t>期刊：Professional Development in Education；SSCI分类：Education &amp; Educational Research, English；影响因子与JCR分区：白名单未提供。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1941-5265</w:t>
            </w:r>
          </w:p>
        </w:tc>
      </w:tr>
      <w:tr>
        <w:tc>
          <w:tcPr>
            <w:tcW w:type="dxa" w:w="4997"/>
          </w:tcPr>
          <w:p>
            <w:r>
              <w:rPr>
                <w:b/>
              </w:rPr>
              <w:t>卷期/DOI</w:t>
            </w:r>
          </w:p>
        </w:tc>
        <w:tc>
          <w:tcPr>
            <w:tcW w:type="dxa" w:w="4997"/>
          </w:tcPr>
          <w:p>
            <w:r>
              <w:t>卷期：元数据未说明；DOI：https://doi.org/10.1080/19415257.2026.2751225</w:t>
            </w:r>
          </w:p>
        </w:tc>
      </w:tr>
      <w:tr>
        <w:tc>
          <w:tcPr>
            <w:tcW w:type="dxa" w:w="4997"/>
          </w:tcPr>
          <w:p>
            <w:r>
              <w:rPr>
                <w:b/>
              </w:rPr>
              <w:t>在线发表时间</w:t>
            </w:r>
          </w:p>
        </w:tc>
        <w:tc>
          <w:tcPr>
            <w:tcW w:type="dxa" w:w="4997"/>
          </w:tcPr>
          <w:p>
            <w:r>
              <w:t>2026-10-29</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9">
              <w:r>
                <w:rPr>
                  <w:color w:val="0563C1"/>
                  <w:u w:val="single"/>
                </w:rPr>
                <w:t>https://doi.org/10.1080/19415257.2026.2751225</w:t>
              </w:r>
            </w:hyperlink>
          </w:p>
        </w:tc>
      </w:tr>
    </w:tbl>
    <w:p>
      <w:pPr>
        <w:pStyle w:val="Heading3"/>
      </w:pPr>
      <w:r>
        <w:t>研究摘要</w:t>
      </w:r>
    </w:p>
    <w:p>
      <w:r>
        <w:t>文章聚焦专业学习中的探究（Professional Inquiry）这一被视为具有变革性的路径，指出教师虽可通过课堂实践证据、教育研究和自身经验知识进行批判性反思，但教学工作负荷使持续开展专业探究难以维持。为此，作者提出“审慎型教学智能体”（Deliberative Instructional Agents, DIAs）这一新的教育技术类别，主张利用人工智能高效捕获课堂实践证据、自动化调用相关研究并快速生成学习分析，进而通过教师与专门语言模型的文本互动促进对关键教学时刻的及时反思。文章以对话教学为场景展示一个proof-of-concept DIA，并提出五项设计原则，以指导AI支持专业学习技术的负责任开发。摘要未报告实证数据。</w:t>
      </w:r>
    </w:p>
    <w:p>
      <w:pPr>
        <w:pStyle w:val="Heading3"/>
      </w:pPr>
      <w:r>
        <w:t>研究主要内容</w:t>
      </w:r>
    </w:p>
    <w:p>
      <w:r>
        <w:t>论文属于概念性与设计导向文章，而非实证研究报告。作者首先论证Professional Inquiry对教师专业学习的价值及其在日常教学负荷下难以持续的现实问题，继而提出DIAs：一类借助AI捕获课堂实践证据、自动化使用相关研究并生成学习分析的教育技术。DIA还被设计为允许教师与一个专门语言模型进行文本互动，该模型被工程化设计为类似“教学教练”。文章展示了一个面向对话教学专业学习的proof-of-concept DIA；对话教学被描述为一种以有目的讨论、推理和辩论为中心的高要求教学方法。最后，论文提出五项设计原则，旨在指导开发者负责任地开发AI支持的专业学习技术，并帮助教育者应对日益拥挤的新技术市场。</w:t>
      </w:r>
    </w:p>
    <w:p>
      <w:pPr>
        <w:pStyle w:val="Heading3"/>
      </w:pPr>
      <w:r>
        <w:t>研究论点</w:t>
      </w:r>
    </w:p>
    <w:p>
      <w:r>
        <w:t>论文主张：专业探究虽有变革潜力，但受教师工作负荷限制；AI驱动的DIAs有可能使专业探究在日常教学现实中变得可行。同时，AI教育技术不能仅追求效率，还需要以负责任的设计原则加以规范，以指导开发者并帮助教育者辨别和选择技术。</w:t>
      </w:r>
    </w:p>
    <w:p>
      <w:pPr>
        <w:pStyle w:val="Heading3"/>
      </w:pPr>
      <w:r>
        <w:t>研究问题</w:t>
      </w:r>
    </w:p>
    <w:p>
      <w:r>
        <w:t>摘要未明确列出研究问题。可识别的文章目标为：提出DIAs概念，说明其如何利用AI支持教师专业探究，并以对话教学为场景展示proof-of-concept DIA，同时提出五项负责任设计原则。</w:t>
      </w:r>
    </w:p>
    <w:p>
      <w:pPr>
        <w:pStyle w:val="Heading3"/>
      </w:pPr>
      <w:r>
        <w:t>研究方法</w:t>
      </w:r>
    </w:p>
    <w:p>
      <w:r>
        <w:t>研究类型：概念性/设计研究（proof-of-concept），不是定量、定性或混合实证研究。样本或参与者：摘要未说明。数据来源：摘要未说明；文章主要呈现DIAs概念框架、一个支持对话教学专业学习的proof-of-concept DIA以及五项设计原则。分析方法：摘要未说明；未报告实证数据收集与分析程序。</w:t>
      </w:r>
    </w:p>
    <w:p>
      <w:pPr>
        <w:pStyle w:val="Heading3"/>
      </w:pPr>
      <w:r>
        <w:t>主要发现</w:t>
      </w:r>
    </w:p>
    <w:p>
      <w:r>
        <w:t>['1. 论文指出Professional Inquiry具有变革性专业学习潜力，但日常教学负荷使教师难以持续参与；DIAs被提出作为缓解这一可行性问题的AI教育技术路径。', '2. 面向对话教学的proof-of-concept DIA展示了潜在工作流程：高效捕获课堂实践证据、自动化调用相关研究生成学习分析，并支持教师与专门语言模型进行文本互动，以获得聚焦且及时的教学反思支持。', '3. 论文提出五项设计原则，用于指导AI支持专业学习技术的负责任开发，并帮助教育者应对日益拥挤的技术市场；摘要未报告实施效果或实证结果。']</w:t>
      </w:r>
    </w:p>
    <w:p>
      <w:pPr>
        <w:pStyle w:val="Heading3"/>
      </w:pPr>
      <w:r>
        <w:t>对教师教育研究的启示</w:t>
      </w:r>
    </w:p>
    <w:p>
      <w:r>
        <w:t>该文对教师教育研究的启示主要在主题与研究设计层面。前沿主题上，可关注AI智能体作为“教学教练”支持专业探究、对话教学以及负责任AI整合。研究设计上，本文仅为概念/proof-of-concept，后续需要实证验证，例如采用设计研究或混合方法，明确样本、干预过程与效果指标。数据收集与分析上，摘要未提供实证数据；未来研究可围绕课堂实践证据、学习分析、教师与语言模型的文本互动及反思记录，采用话语分析、内容分析、前后测或个案追踪等方法，检验DIA对教师反思与教学实践的影响。</w:t>
      </w:r>
    </w:p>
    <w:p>
      <w:pPr>
        <w:pStyle w:val="Heading3"/>
      </w:pPr>
      <w:r>
        <w:t>APA引用格式</w:t>
      </w:r>
    </w:p>
    <w:p>
      <w:r>
        <w:t>Cowhitt, T., &amp; Gibson, M. (2026). Deliberative instructional agents: Transforming professional learning with the responsible integration of artificial intelligence. Professional Development in Education. https://doi.org/10.1080/19415257.2026.2751225</w:t>
      </w:r>
    </w:p>
    <w:p>
      <w:r>
        <w:br w:type="page"/>
      </w:r>
    </w:p>
    <w:p>
      <w:pPr>
        <w:pStyle w:val="Heading2"/>
      </w:pPr>
      <w:r>
        <w:t>2. &amp;lt;b&amp;gt;ARTIFICIAL INTELLIGENCE AND ITS EFFECTS ON STUDENTS’ READING AND WRITING SKILLS AT THE SECONDARY SCHOOL LEVEL&amp;lt;/b&amp;gt; &amp;lt;b&amp;gt; &amp;lt;/b&amp;gt; / 人工智能及其对中学阶段学生阅读与写作技能的影响</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&amp;lt;b&amp;gt;ARTIFICIAL INTELLIGENCE AND ITS EFFECTS ON STUDENTS’ READING AND WRITING SKILLS AT THE SECONDARY SCHOOL LEVEL&amp;lt;/b&amp;gt; &amp;lt;b&amp;gt; &amp;lt;/b&amp;gt; / 人工智能及其对中学阶段学生阅读与写作技能的影响</w:t>
            </w:r>
          </w:p>
        </w:tc>
      </w:tr>
      <w:tr>
        <w:tc>
          <w:tcPr>
            <w:tcW w:type="dxa" w:w="4997"/>
          </w:tcPr>
          <w:p>
            <w:r>
              <w:rPr>
                <w:b/>
              </w:rPr>
              <w:t>作者</w:t>
            </w:r>
          </w:p>
        </w:tc>
        <w:tc>
          <w:tcPr>
            <w:tcW w:type="dxa" w:w="4997"/>
          </w:tcPr>
          <w:p>
            <w:r>
              <w:t>Sana Sarwar, Dr. Rashid Minas Wattoo, Ms. Saba Gul</w:t>
            </w:r>
          </w:p>
        </w:tc>
      </w:tr>
      <w:tr>
        <w:tc>
          <w:tcPr>
            <w:tcW w:type="dxa" w:w="4997"/>
          </w:tcPr>
          <w:p>
            <w:r>
              <w:rPr>
                <w:b/>
              </w:rPr>
              <w:t>期刊及影响因子</w:t>
            </w:r>
          </w:p>
        </w:tc>
        <w:tc>
          <w:tcPr>
            <w:tcW w:type="dxa" w:w="4997"/>
          </w:tcPr>
          <w:p>
            <w:r>
              <w:t>白名单未提供影响因子；白名单未提供JCR分区；元数据标注SSCI分类为International Relations。</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卷期未提供；DOI: 10.68156/5qrrg921</w:t>
            </w:r>
          </w:p>
        </w:tc>
      </w:tr>
      <w:tr>
        <w:tc>
          <w:tcPr>
            <w:tcW w:type="dxa" w:w="4997"/>
          </w:tcPr>
          <w:p>
            <w:r>
              <w:rPr>
                <w:b/>
              </w:rPr>
              <w:t>在线发表时间</w:t>
            </w:r>
          </w:p>
        </w:tc>
        <w:tc>
          <w:tcPr>
            <w:tcW w:type="dxa" w:w="4997"/>
          </w:tcPr>
          <w:p>
            <w:r>
              <w:t>2026-10-31（元数据发表日期）</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0">
              <w:r>
                <w:rPr>
                  <w:color w:val="0563C1"/>
                  <w:u w:val="single"/>
                </w:rPr>
                <w:t>https://doi.org/10.68156/5qrrg921</w:t>
              </w:r>
            </w:hyperlink>
          </w:p>
        </w:tc>
      </w:tr>
    </w:tbl>
    <w:p>
      <w:pPr>
        <w:pStyle w:val="Heading3"/>
      </w:pPr>
      <w:r>
        <w:t>研究摘要</w:t>
      </w:r>
    </w:p>
    <w:p>
      <w:r>
        <w:t>尽管AI教育研究快速扩展，但关于巴基斯坦中学生AI使用与阅读、写作技能关系的实证证据仍有限。本研究考察巴基斯坦旁遮普省锡亚尔科特区公立中学男生AI使用与阅读、写作表现之间的关系。研究采用定量、横断面、相关研究设计，总体为政府中学9—10年级男生，通过多阶段分层随机抽样选取270名学生。数据来源包括AI学习使用问卷、研究者自编阅读理解测试和分析性写作表现测试。研究区分生产性AI使用与替代性AI使用：前者包括寻求解释、引导练习、生成想法、验证、形成性反馈和反思性修改；后者包括外包理解与写作、复制AI生成答案、不加批判接受机器生成内容。分析采用描述统计、相关分析、方差分析和分层多元回归。摘要未报告具体统计结果，仅指出研究提供了理解AI支持读写、评估诚信、数字不平等、教师中介和负责任技术整合的情境化框架。</w:t>
      </w:r>
    </w:p>
    <w:p>
      <w:pPr>
        <w:pStyle w:val="Heading3"/>
      </w:pPr>
      <w:r>
        <w:t>研究主要内容</w:t>
      </w:r>
    </w:p>
    <w:p>
      <w:r>
        <w:t>该研究聚焦巴基斯坦旁遮普省锡亚尔科特区公立中学9—10年级男生，考察AI使用与阅读理解及分析性写作表现之间的关系。研究将AI使用区分为生产性使用和替代性使用，并据此构建分析框架。设计为量化横断面相关研究，采用多阶段分层随机抽样获得270名学生样本；数据通过AI学习使用问卷、研究者自编阅读理解测试和分析性写作表现测试收集；分析包括描述统计、相关分析、方差分析和分层多元回归。摘要未说明问卷信效度、测试评分者信度、缺失数据处理、具体控制变量及统计结果。研究最终提出一个情境化框架，用于理解AI支持的读写、评估诚信、数字不平等、教师中介和负责任技术整合。</w:t>
      </w:r>
    </w:p>
    <w:p>
      <w:pPr>
        <w:pStyle w:val="Heading3"/>
      </w:pPr>
      <w:r>
        <w:t>研究论点</w:t>
      </w:r>
    </w:p>
    <w:p>
      <w:r>
        <w:t>研究的核心关注是：讨论AI对中学生读写的影响时，需要区分生产性使用与替代性使用，并在具体教育情境中实证检验其与学生阅读、写作表现的关系；同时将AI使用与评估诚信、数字不平等、教师中介和负责任技术整合联系起来。摘要未给出明确因果主张。</w:t>
      </w:r>
    </w:p>
    <w:p>
      <w:pPr>
        <w:pStyle w:val="Heading3"/>
      </w:pPr>
      <w:r>
        <w:t>研究问题</w:t>
      </w:r>
    </w:p>
    <w:p>
      <w:r>
        <w:t>摘要未明确列出研究问题。根据研究目的可概括为：在巴基斯坦旁遮普省锡亚尔科特区公立中学9—10年级男生中，AI使用（尤其生产性与替代性使用）与阅读理解及分析性写作表现之间存在何种关系？</w:t>
      </w:r>
    </w:p>
    <w:p>
      <w:pPr>
        <w:pStyle w:val="Heading3"/>
      </w:pPr>
      <w:r>
        <w:t>研究方法</w:t>
      </w:r>
    </w:p>
    <w:p>
      <w:r>
        <w:t>研究类型：定量、横断面、相关研究设计。样本或参与者：巴基斯坦旁遮普省锡亚尔科特区公立中学9—10年级男生；总体为政府中学9—10年级男生，采用多阶段分层随机抽样抽取270名学生。数据来源：AI Use in Learning Questionnaire、研究者自编阅读理解测试、分析性写作表现测试。分析方法：描述统计、相关分析、方差分析（ANOVA）、分层多元回归。摘要未说明问卷信效度、测试评分者信度、缺失数据处理及具体控制变量。</w:t>
      </w:r>
    </w:p>
    <w:p>
      <w:pPr>
        <w:pStyle w:val="Heading3"/>
      </w:pPr>
      <w:r>
        <w:t>主要发现</w:t>
      </w:r>
    </w:p>
    <w:p>
      <w:r>
        <w:t>1）摘要未报告AI使用与阅读、写作成绩的具体相关方向、显著性水平和效应量，无法判断关系强弱与正负。2）摘要未报告方差分析或分层多元回归的具体结果，无法判断哪些AI使用类型或变量具有预测力。3）摘要明确提出的结论性表述是：研究提供了理解AI支持读写、评估诚信、数字不平等、教师中介和负责任技术整合的情境化框架。</w:t>
      </w:r>
    </w:p>
    <w:p>
      <w:pPr>
        <w:pStyle w:val="Heading3"/>
      </w:pPr>
      <w:r>
        <w:t>对教师教育研究的启示</w:t>
      </w:r>
    </w:p>
    <w:p>
      <w:r>
        <w:t>1）主题前沿：教师教育研究可关注教师如何中介学生生产性AI使用，抑制替代性使用，并将形成性反馈、验证与反思性修改纳入读写教学。2）研究设计：该研究采用量化横断面相关设计，适合考察变量关系但因果推断有限；后续教师教育研究可增加纵向追踪、干预实验或混合方法，并注意仅男生样本带来的外推限制。3）数据收集：可借鉴“AI使用问卷+阅读理解测试+分析性写作测试”的多源测量思路，但需报告信效度、评分者一致性和缺失数据处理。4）数据分析：描述统计、相关、ANOVA和分层多元回归可用于控制背景变量后考察AI使用类型的预测作用；教师教育研究应同时报告效应量与模型解释力。</w:t>
      </w:r>
    </w:p>
    <w:p>
      <w:pPr>
        <w:pStyle w:val="Heading3"/>
      </w:pPr>
      <w:r>
        <w:t>APA引用格式</w:t>
      </w:r>
    </w:p>
    <w:p>
      <w:r>
        <w:t>Sarwar, S., Wattoo, R. M., &amp; Gul, S. (2026). Artificial intelligence and its effects on students’ reading and writing skills at the secondary school level. Insights (Bhalwal) International Journal of Humanities, Management, and Social Sciences. https://doi.org/10.68156/5qrrg921</w:t>
      </w:r>
    </w:p>
    <w:p>
      <w:r>
        <w:br w:type="page"/>
      </w:r>
    </w:p>
    <w:p>
      <w:pPr>
        <w:pStyle w:val="Heading2"/>
      </w:pPr>
      <w:r>
        <w:t>3. Enhancing Mathematical Skills through Social-emotional Learning / 通过社会情感学习提升数学技能</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Enhancing Mathematical Skills through Social-emotional Learning / 通过社会情感学习提升数学技能</w:t>
            </w:r>
          </w:p>
        </w:tc>
      </w:tr>
      <w:tr>
        <w:tc>
          <w:tcPr>
            <w:tcW w:type="dxa" w:w="4997"/>
          </w:tcPr>
          <w:p>
            <w:r>
              <w:rPr>
                <w:b/>
              </w:rPr>
              <w:t>作者</w:t>
            </w:r>
          </w:p>
        </w:tc>
        <w:tc>
          <w:tcPr>
            <w:tcW w:type="dxa" w:w="4997"/>
          </w:tcPr>
          <w:p>
            <w:r>
              <w:t>Petrina Miller, Kristen Stagg Rovıra</w:t>
            </w:r>
          </w:p>
        </w:tc>
      </w:tr>
      <w:tr>
        <w:tc>
          <w:tcPr>
            <w:tcW w:type="dxa" w:w="4997"/>
          </w:tcPr>
          <w:p>
            <w:r>
              <w:rPr>
                <w:b/>
              </w:rPr>
              <w:t>期刊及影响因子</w:t>
            </w:r>
          </w:p>
        </w:tc>
        <w:tc>
          <w:tcPr>
            <w:tcW w:type="dxa" w:w="4997"/>
          </w:tcPr>
          <w:p>
            <w:r>
              <w:t>白名单未提供影响因子；白名单未提供JCR分区；元数据标注SSCI分类为International Relations</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卷期：摘要/元数据未提供；DOI：https://doi.org/10.46328/ijses.9004</w:t>
            </w:r>
          </w:p>
        </w:tc>
      </w:tr>
      <w:tr>
        <w:tc>
          <w:tcPr>
            <w:tcW w:type="dxa" w:w="4997"/>
          </w:tcPr>
          <w:p>
            <w:r>
              <w:rPr>
                <w:b/>
              </w:rPr>
              <w:t>在线发表时间</w:t>
            </w:r>
          </w:p>
        </w:tc>
        <w:tc>
          <w:tcPr>
            <w:tcW w:type="dxa" w:w="4997"/>
          </w:tcPr>
          <w:p>
            <w:r>
              <w:t>2026-10-29</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1">
              <w:r>
                <w:rPr>
                  <w:color w:val="0563C1"/>
                  <w:u w:val="single"/>
                </w:rPr>
                <w:t>https://doi.org/10.46328/ijses.9004</w:t>
              </w:r>
            </w:hyperlink>
          </w:p>
        </w:tc>
      </w:tr>
    </w:tbl>
    <w:p>
      <w:pPr>
        <w:pStyle w:val="Heading3"/>
      </w:pPr>
      <w:r>
        <w:t>研究摘要</w:t>
      </w:r>
    </w:p>
    <w:p>
      <w:r>
        <w:t>该行动研究在一所大型城市Title I小学的过渡性幼儿园和幼儿园中考察社会情感学习（SEL）与早期数学成就的关系。研究依据高质量早期数学教学需兼顾认知、语言、身体和社会情感发展的框架，检验使用学区采用的Second Step课程进行系统SEL教学是否能提升学生SEL能力，并促进Eureka Math Module 4评估所测基础数学技能增长。研究采用前后测设计，对8名接受一学期结构化SEL与数学教学的学生收集数据。结果显示SEL能力（含执行功能）持续改善，数学表现也有显著提升；这与SEL支持入学准备、适应性学习行为和学业成就的既有研究一致。</w:t>
      </w:r>
    </w:p>
    <w:p>
      <w:pPr>
        <w:pStyle w:val="Heading3"/>
      </w:pPr>
      <w:r>
        <w:t>研究主要内容</w:t>
      </w:r>
    </w:p>
    <w:p>
      <w:r>
        <w:t>论文聚焦过渡性幼儿园与幼儿园阶段，探讨系统社会情感学习教学与早期数学成就之间的关系。研究场景为一所大型城市Title I小学，干预使用学区采用的Second Step课程，并在一学期内同时实施结构化SEL教学与数学教学。研究采用行动研究取向和前后测设计，以8名学生为参与者，收集SEL能力与Eureka Math Module 4数学评估数据。结果显示学生SEL能力（包括执行功能）持续改善，数学表现也出现显著提升。论文将结果与既有关于SEL促进入学准备、适应性学习行为和学业成就的研究相联系，但摘要未说明具体统计分析方法、效应量、干预实施保真度及对照组情况。</w:t>
      </w:r>
    </w:p>
    <w:p>
      <w:pPr>
        <w:pStyle w:val="Heading3"/>
      </w:pPr>
      <w:r>
        <w:t>研究论点</w:t>
      </w:r>
    </w:p>
    <w:p>
      <w:r>
        <w:t>论文主张：在早期数学教育中系统整合社会情感学习，尤其是使用结构化SEL课程，可能同时促进学生社会情感能力与基础数学技能发展；这一主张与强调儿童认知、语言、身体和社会情感整体发展的早期数学教学框架一致。但由于采用小样本前后测行动研究设计，摘要未说明对照与分析细节，因果推断应谨慎。</w:t>
      </w:r>
    </w:p>
    <w:p>
      <w:pPr>
        <w:pStyle w:val="Heading3"/>
      </w:pPr>
      <w:r>
        <w:t>研究问题</w:t>
      </w:r>
    </w:p>
    <w:p>
      <w:r>
        <w:t>系统实施基于Second Step课程的SEL教学，是否能提高过渡性幼儿园和幼儿园学生的SEL能力，并支持其在Eureka Math Module 4评估所测基础数学技能上的增长？社会情感学习与早期数学成就之间存在怎样的关系？</w:t>
      </w:r>
    </w:p>
    <w:p>
      <w:pPr>
        <w:pStyle w:val="Heading3"/>
      </w:pPr>
      <w:r>
        <w:t>研究方法</w:t>
      </w:r>
    </w:p>
    <w:p>
      <w:r>
        <w:t>研究类型：行动研究，采用前后测设计，定量评估为主；摘要未说明是否为混合方法。参与者：一所大型城市Title I小学的8名过渡性幼儿园和幼儿园学生。数据来源与收集：在一学期内实施结构化SEL与数学教学，使用学区采用的Second Step课程；通过前后测收集学生SEL能力数据和Eureka Math Module 4数学评估数据。分析方法：摘要未说明具体统计检验、效应量、质性分析或干预保真度分析方法；样本量较小，且摘要未说明是否设置对照组。</w:t>
      </w:r>
    </w:p>
    <w:p>
      <w:pPr>
        <w:pStyle w:val="Heading3"/>
      </w:pPr>
      <w:r>
        <w:t>主要发现</w:t>
      </w:r>
    </w:p>
    <w:p>
      <w:r>
        <w:t>1）学生在SEL能力上表现出一致改善，包括执行功能相关技能。2）学生在Eureka Math Module 4所测基础数学表现上出现显著提升；摘要未报告具体统计量。3）研究结果与既有研究一致，即SEL可能支持入学准备、适应性学习行为和学业成就；但小样本前后测设计限制了因果推断。</w:t>
      </w:r>
    </w:p>
    <w:p>
      <w:pPr>
        <w:pStyle w:val="Heading3"/>
      </w:pPr>
      <w:r>
        <w:t>对教师教育研究的启示</w:t>
      </w:r>
    </w:p>
    <w:p>
      <w:r>
        <w:t>对教师教育研究的启示：其一，可将SEL与早期数学教学法整合纳入幼儿教师和小学低年级教师培养，训练教师系统实施结构化SEL课程并在数学课堂中关注执行功能、学习行为和情感支持。其二，行动研究搭配前后测评估可作为教师专业发展和校本教研的研究设计，但需补充干预保真度、课堂观察、教师反思或访谈等数据，以解释SEL教学如何影响数学学习。其三，未来研究应扩大样本、设置比较组、报告效应量与统计细节，并采用混合方法；该文不涉及AI教学应用、教师数字素养/智能素养/数据素养或教育数字化背景下的教师角色，因此对AI教师教育主题的直接参考有限。</w:t>
      </w:r>
    </w:p>
    <w:p>
      <w:pPr>
        <w:pStyle w:val="Heading3"/>
      </w:pPr>
      <w:r>
        <w:t>APA引用格式</w:t>
      </w:r>
    </w:p>
    <w:p>
      <w:r>
        <w:t>Miller, P., &amp; Rovıra, K. S. (2026). Enhancing mathematical skills through social-emotional learning. International Journal of Studies in Education and Science. https://doi.org/10.46328/ijses.9004</w:t>
      </w:r>
    </w:p>
    <w:p>
      <w:r>
        <w:br w:type="page"/>
      </w:r>
    </w:p>
    <w:p>
      <w:pPr>
        <w:pStyle w:val="Heading2"/>
      </w:pPr>
      <w:r>
        <w:t>4. TRANSFORMATIONAL STAGES OF INTEGRATION OF ARTIFICIAL INTELLIGENCE AND DIGITAL TECHNOLOGIES IN LANGUAGE TEACHING / 人工智能与数字技术融入语言教学的转型阶段</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TRANSFORMATIONAL STAGES OF INTEGRATION OF ARTIFICIAL INTELLIGENCE AND DIGITAL TECHNOLOGIES IN LANGUAGE TEACHING / 人工智能与数字技术融入语言教学的转型阶段</w:t>
            </w:r>
          </w:p>
        </w:tc>
      </w:tr>
      <w:tr>
        <w:tc>
          <w:tcPr>
            <w:tcW w:type="dxa" w:w="4997"/>
          </w:tcPr>
          <w:p>
            <w:r>
              <w:rPr>
                <w:b/>
              </w:rPr>
              <w:t>作者</w:t>
            </w:r>
          </w:p>
        </w:tc>
        <w:tc>
          <w:tcPr>
            <w:tcW w:type="dxa" w:w="4997"/>
          </w:tcPr>
          <w:p>
            <w:r>
              <w:t>Aminova Mahfuza Jamoladdinovna</w:t>
            </w:r>
          </w:p>
        </w:tc>
      </w:tr>
      <w:tr>
        <w:tc>
          <w:tcPr>
            <w:tcW w:type="dxa" w:w="4997"/>
          </w:tcPr>
          <w:p>
            <w:r>
              <w:rPr>
                <w:b/>
              </w:rPr>
              <w:t>期刊及影响因子</w:t>
            </w:r>
          </w:p>
        </w:tc>
        <w:tc>
          <w:tcPr>
            <w:tcW w:type="dxa" w:w="4997"/>
          </w:tcPr>
          <w:p>
            <w:r>
              <w:t>期刊/平台：Zenodo（CERN European Organization for Nuclear Research）；元数据标注SSCI分类：Management；影响因子：白名单未提供；JCR分区：白名单未提供。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卷期未说明；DOI：https://doi.org/10.5281/zenodo.23753382</w:t>
            </w:r>
          </w:p>
        </w:tc>
      </w:tr>
      <w:tr>
        <w:tc>
          <w:tcPr>
            <w:tcW w:type="dxa" w:w="4997"/>
          </w:tcPr>
          <w:p>
            <w:r>
              <w:rPr>
                <w:b/>
              </w:rPr>
              <w:t>在线发表时间</w:t>
            </w:r>
          </w:p>
        </w:tc>
        <w:tc>
          <w:tcPr>
            <w:tcW w:type="dxa" w:w="4997"/>
          </w:tcPr>
          <w:p>
            <w:r>
              <w:t>2026-10-29</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12">
              <w:r>
                <w:rPr>
                  <w:color w:val="0563C1"/>
                  <w:u w:val="single"/>
                </w:rPr>
                <w:t>https://doi.org/10.5281/zenodo.23753382</w:t>
              </w:r>
            </w:hyperlink>
          </w:p>
        </w:tc>
      </w:tr>
    </w:tbl>
    <w:p>
      <w:pPr>
        <w:pStyle w:val="Heading3"/>
      </w:pPr>
      <w:r>
        <w:t>研究摘要</w:t>
      </w:r>
    </w:p>
    <w:p>
      <w:r>
        <w:t>该论文分析人工智能与数字技术融入语言教学过程的理论与教学基础、主要转型阶段及其对教育有效性的影响；强调从传统教育向数字化、互动化、自适应和智能化学习环境转变的特征，以及师生活动的变化、技术使用可能性和现存问题；特别关注通过人工智能工具在语言教学中发展学生的交际能力、自主学习技能和数字素养。</w:t>
      </w:r>
    </w:p>
    <w:p>
      <w:pPr>
        <w:pStyle w:val="Heading3"/>
      </w:pPr>
      <w:r>
        <w:t>研究主要内容</w:t>
      </w:r>
    </w:p>
    <w:p>
      <w:r>
        <w:t>摘要显示，论文围绕人工智能和数字技术与语言教学整合的理论与教学论基础展开，讨论整合过程中的主要转型阶段及其对教育效果的影响。内容涉及传统教育向数字化、互动化、自适应和智能化学习环境过渡的特征，教师与学生活动方式的变化，技术应用的可能性与现存问题。论文还特别关注在语言教学中运用人工智能工具促进学生交际能力、自主学习技能和数字素养发展。</w:t>
      </w:r>
    </w:p>
    <w:p>
      <w:pPr>
        <w:pStyle w:val="Heading3"/>
      </w:pPr>
      <w:r>
        <w:t>研究论点</w:t>
      </w:r>
    </w:p>
    <w:p>
      <w:r>
        <w:t>核心论点是：人工智能与数字技术融入语言教学并非单一技术应用，而是包含若干转型阶段的过程；这一过程推动传统教育向数字化、互动化、自适应和智能化学习环境转变，并影响教育有效性。实施中需重视师生角色与活动变化、技术应用可能性和现实问题，同时以学生交际能力、自主学习和数字素养发展为重要目标。</w:t>
      </w:r>
    </w:p>
    <w:p>
      <w:pPr>
        <w:pStyle w:val="Heading3"/>
      </w:pPr>
      <w:r>
        <w:t>研究问题</w:t>
      </w:r>
    </w:p>
    <w:p>
      <w:r>
        <w:t>摘要未明确列出研究问题。根据摘要，论文主要关注人工智能与数字技术融入语言教学的理论与教学基础、主要转型阶段及其对教育有效性的影响，以及师生角色变化、技术应用可能性和现存问题。</w:t>
      </w:r>
    </w:p>
    <w:p>
      <w:pPr>
        <w:pStyle w:val="Heading3"/>
      </w:pPr>
      <w:r>
        <w:t>研究方法</w:t>
      </w:r>
    </w:p>
    <w:p>
      <w:r>
        <w:t>研究类型：摘要未说明是定量、定性还是混合研究；文本表述为“This thesis analyzes…”，更接近理论/教学论分析或综述性论述，但摘要未明确研究方法。样本或参与者：摘要未说明。数据来源：摘要未说明。分析方法：摘要未说明。因此，无法从摘要判断其是否包含实证数据、样本、数据收集工具或具体分析程序。</w:t>
      </w:r>
    </w:p>
    <w:p>
      <w:pPr>
        <w:pStyle w:val="Heading3"/>
      </w:pPr>
      <w:r>
        <w:t>主要发现</w:t>
      </w:r>
    </w:p>
    <w:p>
      <w:r>
        <w:t>['摘要所述：论文分析人工智能与数字技术融入语言教学的理论和教学论基础，并划分或讨论其主要转型阶段及其对教育有效性的影响。', '摘要所述：论文强调从传统教育向数字化、互动化、自适应和智能化学习环境转变的特征，并关注教师与学生活动变化、技术使用可能性及现存问题。', '摘要所述：论文特别关注通过人工智能工具在语言教学中发展学生的交际能力、自主学习技能和数字素养；摘要未报告具体实证结果或效应量。']</w:t>
      </w:r>
    </w:p>
    <w:p>
      <w:pPr>
        <w:pStyle w:val="Heading3"/>
      </w:pPr>
      <w:r>
        <w:t>对教师教育研究的启示</w:t>
      </w:r>
    </w:p>
    <w:p>
      <w:r>
        <w:t>['主题启示：教师教育研究可关注人工智能与数字技术整合语言教学的阶段模型、教师角色转变，以及教师数字素养/智能素养与教学变革的关系。', '研究设计启示：该摘要未提供实证设计细节，提示后续研究需明确采用定量、定性或混合方法，如准实验、个案研究、设计研究或大规模调查，以检验转型阶段模型和教育效果。', '数据收集与分析启示：后续研究可考虑结合教师问卷、访谈、课堂观察、学生语言表现测评和平台学习数据，并明确前后测或纵向追踪设计及相应的量化与质性分析方法；上述为基于摘要的方法论启示，非原文已报告的方法。']</w:t>
      </w:r>
    </w:p>
    <w:p>
      <w:pPr>
        <w:pStyle w:val="Heading3"/>
      </w:pPr>
      <w:r>
        <w:t>APA引用格式</w:t>
      </w:r>
    </w:p>
    <w:p>
      <w:r>
        <w:t>Aminova, M. J. (2026). Transformational stages of integration of artificial intelligence and digital technologies in language teaching. Zenodo. https://doi.org/10.5281/zenodo.23753382</w:t>
      </w:r>
    </w:p>
    <w:p>
      <w:r>
        <w:br w:type="page"/>
      </w:r>
    </w:p>
    <w:p>
      <w:pPr>
        <w:pStyle w:val="Heading2"/>
      </w:pPr>
      <w:r>
        <w:t>5. PDF-SmartAI - An AI Study Companion for Uploaded Textbooks: A Book-Grounded Question-Answering System Using In-Browser PDF Extraction and Google Gemini / PDF-SmartAI——面向上传教材的AI学习伴侣：基于浏览器内PDF抽取与Google Gemini的教科书锚定问答系统</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PDF-SmartAI - An AI Study Companion for Uploaded Textbooks: A Book-Grounded Question-Answering System Using In-Browser PDF Extraction and Google Gemini / PDF-SmartAI——面向上传教材的AI学习伴侣：基于浏览器内PDF抽取与Google Gemini的教科书锚定问答系统</w:t>
            </w:r>
          </w:p>
        </w:tc>
      </w:tr>
      <w:tr>
        <w:tc>
          <w:tcPr>
            <w:tcW w:type="dxa" w:w="4997"/>
          </w:tcPr>
          <w:p>
            <w:r>
              <w:rPr>
                <w:b/>
              </w:rPr>
              <w:t>作者</w:t>
            </w:r>
          </w:p>
        </w:tc>
        <w:tc>
          <w:tcPr>
            <w:tcW w:type="dxa" w:w="4997"/>
          </w:tcPr>
          <w:p>
            <w:r>
              <w:t>Fariya Malkani, Perseus Bhavnagri</w:t>
            </w:r>
          </w:p>
        </w:tc>
      </w:tr>
      <w:tr>
        <w:tc>
          <w:tcPr>
            <w:tcW w:type="dxa" w:w="4997"/>
          </w:tcPr>
          <w:p>
            <w:r>
              <w:rPr>
                <w:b/>
              </w:rPr>
              <w:t>期刊及影响因子</w:t>
            </w:r>
          </w:p>
        </w:tc>
        <w:tc>
          <w:tcPr>
            <w:tcW w:type="dxa" w:w="4997"/>
          </w:tcPr>
          <w:p>
            <w:r>
              <w:t>元数据标注为“SSCI分类：International Relations”，但白名单未提供影响因子与JCR分区；该刊为应用科学与工程技术类出版物，与所标注的SSCI学科分类及本简报关注的学前教育/基础教育、教师数字素养主题匹配度较低，引用与借鉴时需谨慎。</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DOI: 10.22214/ijraset.2026.85157（卷、期、页码信息摘要未说明）</w:t>
            </w:r>
          </w:p>
        </w:tc>
      </w:tr>
      <w:tr>
        <w:tc>
          <w:tcPr>
            <w:tcW w:type="dxa" w:w="4997"/>
          </w:tcPr>
          <w:p>
            <w:r>
              <w:rPr>
                <w:b/>
              </w:rPr>
              <w:t>在线发表时间</w:t>
            </w:r>
          </w:p>
        </w:tc>
        <w:tc>
          <w:tcPr>
            <w:tcW w:type="dxa" w:w="4997"/>
          </w:tcPr>
          <w:p>
            <w:r>
              <w:t>2026-10-31</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3">
              <w:r>
                <w:rPr>
                  <w:color w:val="0563C1"/>
                  <w:u w:val="single"/>
                </w:rPr>
                <w:t>https://doi.org/10.22214/ijraset.2026.85157</w:t>
              </w:r>
            </w:hyperlink>
          </w:p>
        </w:tc>
      </w:tr>
    </w:tbl>
    <w:p>
      <w:pPr>
        <w:pStyle w:val="Heading3"/>
      </w:pPr>
      <w:r>
        <w:t>研究摘要</w:t>
      </w:r>
    </w:p>
    <w:p>
      <w:r>
        <w:t>该文针对学生日益使用通用AI聊天机器人学习、但其回答基于训练语料而非学生应试教材、且可能自信地给出错误事实的问题，开发并评估了PDF-SmartAI：一个零成本网页应用，学生可上传最多两本PDF教材，由助手“AI Buddy”仅依据该书内容作答，标注所引页码，并在书中未涉及该问题时明确说明。技术实现上，文本完全在浏览器内由编译为WebAssembly的PDFium抽取，按页切分为块，按用户存储于Cloud Firestore并采用仅所有者可访问的安全规则，再经Firebase AI Logic在免费额度内发送至Google Gemini；短书（不超过100,000字符）整本发送，否则由纯Dart关键词检索器选出8个片段发送。研究属于二次研究（二手数据）与自建人工制品评估相结合，未招募任何参与者。一项全球高等教育学生公开调查（分析样本n=12,909）显示，ChatGPT使用程度与其学习有用性感知呈中等正相关（Spearman ρ=0.376，p&lt;.001），同时有相当比例学生（44.3%）认同ChatGPT可能以不准确信息误导（Wilcoxon z=21.286，p&lt;.001）。在13本合成书籍上的10,570道SQuAD v1.1问题上，应用自有检索代码在94.9%的问题中将含答案段落纳入发送给AI的8个片段，远高于随机基线（4.9%），与BM25（95.7%）相差0.05以内，但统计上略低于BM25。三个假设均获支持。AI回答质量仅通过实时冒烟测试（live smoke tests）核查，尚待基准测评。</w:t>
      </w:r>
    </w:p>
    <w:p>
      <w:pPr>
        <w:pStyle w:val="Heading3"/>
      </w:pPr>
      <w:r>
        <w:t>研究主要内容</w:t>
      </w:r>
    </w:p>
    <w:p>
      <w:r>
        <w:t>文章包含两条并行线索：一是工程实现，描述PDF-SmartAI的系统架构与隐私/成本设计（浏览器端PDFium+WebAssembly文本抽取、按页感知分块、Cloud Firestore按用户存储与仅所有者安全规则、Firebase AI Logic调用Google Gemini免费层、长篇教材采用关键词检索选取8个片段、回答附页码引用并在教材未覆盖时拒答）；二是证据评估，使用两类数据检验系统与假设：其一是既有的全球高等教育学生公开调查数据（分析样本n=12,909），用于检验ChatGPT使用强度与学习有用性感知的关系及学生对错误信息的担忧；其二是在13本合成书籍、10,570道SQuAD v1.1问题上对自研关键词检索器的检索命中率评估，并与随机基线和BM25比较。结论认为三个假设均获支持，但AI生成答案的质量尚未进行系统基准测试，仅经实时冒烟测试。</w:t>
      </w:r>
    </w:p>
    <w:p>
      <w:pPr>
        <w:pStyle w:val="Heading3"/>
      </w:pPr>
      <w:r>
        <w:t>研究论点</w:t>
      </w:r>
    </w:p>
    <w:p>
      <w:r>
        <w:t>核心论点是：面向学习的AI助手应当“锚定”于学生实际使用的教材，而不是依赖模型训练语料作答；通过浏览器内文本抽取、按用户隔离存储、免费层大模型调用与轻量关键词检索，可以在零成本条件下构建一个可溯源、可拒答的教材限定问答系统，并在检索环节达到接近BM25的实用性能；同时，大规模调查数据表明学生既高度认可ChatGPT的学习价值，也对其误导性存在明显担忧，这为“教材锚定+页码引用”的设计取向提供了需求侧依据。</w:t>
      </w:r>
    </w:p>
    <w:p>
      <w:pPr>
        <w:pStyle w:val="Heading3"/>
      </w:pPr>
      <w:r>
        <w:t>研究问题</w:t>
      </w:r>
    </w:p>
    <w:p>
      <w:r>
        <w:t>摘要未以问句形式明确列出研究问题。据摘要可推断的检验目标为：（1）学生使用ChatGPT的程度与其学习有用性感知之间是否存在关联，以及学生对ChatGPT可能以不准确信息误导的担忧程度；（2）自研的纯Dart关键词检索器能否在有限片段预算（8个片段）内有效召回含答案段落，并与随机基线和BM25相比处于何种水平；（3）所构建的PDF-SmartAI能否实现仅基于上传教材作答并给出页码引用的功能目标。以上均为据研究设计推断，摘要未明确说明。</w:t>
      </w:r>
    </w:p>
    <w:p>
      <w:pPr>
        <w:pStyle w:val="Heading3"/>
      </w:pPr>
      <w:r>
        <w:t>研究方法</w:t>
      </w:r>
    </w:p>
    <w:p>
      <w:r>
        <w:t>研究类型：二次研究（对既有公开调查数据的定量分析）与自建人工制品（artefact）评估相结合；非以人类参与者为对象的实验或访谈研究，摘要明确说明“未招募任何参与者”，因此不属于通常意义上的定量/定性/混合人类被试研究。样本与数据来源：①一项全球高等教育学生公开调查，分析样本n=12,909；②13本合成书籍上的10,570道SQuAD v1.1阅读理解问题，用于测试应用自带的检索代码。分析方法：对调查数据使用Spearman相关（ρ=0.376，p&lt;.001）与Wilcoxon检验（z=21.286，p&lt;.001）；对检索效果计算“含答案段落被纳入发送给AI的8个片段”的命中比例，并与随机基线（4.9%）及BM25（95.7%）作比较。缺失信息：调查的具体抽样方式、施测时间、量表与题项、信效度、加权与缺失值处理等均摘要未说明；AI生成答案质量的评价仅提及通过实时冒烟测试核查，未说明评分标准、评价者与一致性检验，亦无基准数据集测评；系统可用性、学习效果与教师/学生用户实验均摘要未说明。</w:t>
      </w:r>
    </w:p>
    <w:p>
      <w:pPr>
        <w:pStyle w:val="Heading3"/>
      </w:pPr>
      <w:r>
        <w:t>主要发现</w:t>
      </w:r>
    </w:p>
    <w:p>
      <w:r>
        <w:t>1. 需求侧证据：在n=12,909的高等教育学生全球调查中，ChatGPT使用程度与“对学习有用”的感知呈中等显著正相关（Spearman ρ=0.376，p&lt;.001），即使用越多越倾向认为其有用于学习。2. 风险感知：44.3%的学生认同ChatGPT可能以不准确信息误导用户，该比例显著偏离中性（Wilcoxon z=21.286，p&lt;.001），说明“教材锚定+可溯源引用”的设计有现实需求基础。3. 系统检索性能：在10,570道SQuAD v1.1问题（13本合成书）上，自研纯Dart关键词检索器在94.9%的问题中把含答案段落纳入发送给Gemini的8个片段，远高于随机基线4.9%，与BM25（95.7%）相差0.05以内但统计上略低于BM25；三个假设均获支持。此外，AI答案质量仅经实时冒烟测试，尚未开展基准测评（此为摘要自陈的局限）。</w:t>
      </w:r>
    </w:p>
    <w:p>
      <w:pPr>
        <w:pStyle w:val="Heading3"/>
      </w:pPr>
      <w:r>
        <w:t>对教师教育研究的启示</w:t>
      </w:r>
    </w:p>
    <w:p>
      <w:r>
        <w:t>1. 主题前沿性：该文将“教材锚定（book-grounded）问答+页码级引用+超出教材即拒答”作为可溯源AI学习工具的设计原则，对教师教育中“AI生成内容可信度、引用规范与学术诚信”议题具有迁移价值；其“零成本+浏览器内处理+按用户隔离存储”的架构，也为资源与预算受限的中小学、幼儿园场景讨论数据隐私与部署可行性提供了技术参照。2. 研究设计启示：本文示范了“二次数据分析+自建人工制品技术评估”的复合范式，但明显缺少用户端证据（无学生、教师、师范生参与者，无课堂试用、无学习结果与教师角色变化的测量）；若迁移至教师教育研究，应在该系统评估之上补充教师/师范生的可用性测试、课堂情境的准实验或设计研究，并报告AI答案质量的基准测评而非仅冒烟测试。3. 数据收集与分析方法的借鉴：一是可复用大规模公开调查二手数据（如n=12,909的学生AI使用调查）进行使用强度—感知有用性—风险担忧的关联分析，报告相关系数与样本量；二是可采用成熟基准数据集（如SQuAD v1.1）与合成语料进行检索命中率评估，设置随机基线与BM25等强基线，并说明“片段预算（如8个片段）”等实际约束；三是分析方法上可组合Spearman相关、Wilcoxon符号秩检验与命中率对比，报告效应量与显著性。4. 研究缺口提示：该文与学前教育、小学、初中阶段的教师数字素养/智能素养、教师培训中的AI整合、数字化教学变革与教师角色等本简报核心主题之间缺乏直接实证连接，相关结论需谨慎外推；其期刊属性与元数据标注的SSCI分类不一致，引用时应核实来源权威性。</w:t>
      </w:r>
    </w:p>
    <w:p>
      <w:pPr>
        <w:pStyle w:val="Heading3"/>
      </w:pPr>
      <w:r>
        <w:t>APA引用格式</w:t>
      </w:r>
    </w:p>
    <w:p>
      <w:r>
        <w:t>Malkani, F., &amp; Bhavnagri, P. (2026). PDF-SmartAI – An AI study companion for uploaded textbooks: A book-grounded question-answering system using in-browser PDF extraction and Google Gemini. International Journal for Research in Applied Science and Engineering Technology. https://doi.org/10.22214/ijraset.2026.85157</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101.34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80/19415257.2026.2751225" TargetMode="External"/><Relationship Id="rId10" Type="http://schemas.openxmlformats.org/officeDocument/2006/relationships/hyperlink" Target="https://doi.org/10.68156/5qrrg921" TargetMode="External"/><Relationship Id="rId11" Type="http://schemas.openxmlformats.org/officeDocument/2006/relationships/hyperlink" Target="https://doi.org/10.46328/ijses.9004" TargetMode="External"/><Relationship Id="rId12" Type="http://schemas.openxmlformats.org/officeDocument/2006/relationships/hyperlink" Target="https://doi.org/10.5281/zenodo.23753382" TargetMode="External"/><Relationship Id="rId13" Type="http://schemas.openxmlformats.org/officeDocument/2006/relationships/hyperlink" Target="https://doi.org/10.22214/ijraset.2026.851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