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每日SSCI文献简报｜2026-07-30</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2026-07-30 09:16:56（北京时间）</w:t>
            </w:r>
          </w:p>
        </w:tc>
      </w:tr>
      <w:tr>
        <w:tc>
          <w:tcPr>
            <w:tcW w:type="dxa" w:w="4997"/>
          </w:tcPr>
          <w:p>
            <w:r>
              <w:rPr>
                <w:b/>
              </w:rPr>
              <w:t>检索窗口</w:t>
            </w:r>
          </w:p>
        </w:tc>
        <w:tc>
          <w:tcPr>
            <w:tcW w:type="dxa" w:w="4997"/>
          </w:tcPr>
          <w:p>
            <w:r>
              <w:t>2023-07-31 — 2026-07-30</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今日文献聚焦AI与数字技术教育应用，方法多元。中国样本研究揭示，生成式AI互动教学可提升幼儿创造性学习投入，被动使用则不利，且师幼互动质量能缓冲负面影响，为国内AI早期教育实践提供了实证参考。</w:t>
      </w:r>
    </w:p>
    <w:p>
      <w:pPr>
        <w:pStyle w:val="Heading1"/>
      </w:pPr>
      <w:r>
        <w:t>目录</w:t>
      </w:r>
    </w:p>
    <w:p>
      <w:pPr>
        <w:pStyle w:val="ListNumber"/>
      </w:pPr>
      <w:r>
        <w:rPr>
          <w:b/>
        </w:rPr>
        <w:t>初中生对人工智能的比喻感知研究</w:t>
      </w:r>
      <w:r>
        <w:t>｜İstanbul Üniversitesi Sosyoloji Dergisi / İstanbul University Journal of Sociology｜2026-07-28</w:t>
      </w:r>
    </w:p>
    <w:p>
      <w:pPr>
        <w:pStyle w:val="ListNumber"/>
      </w:pPr>
      <w:r>
        <w:rPr>
          <w:b/>
        </w:rPr>
        <w:t>安全数字早期学习环境的领导力：幼儿教育中的网络行为管理与心理健康</w:t>
      </w:r>
      <w:r>
        <w:t>｜International Journal of Learning, Teaching and Educational Research｜2026-07-30</w:t>
      </w:r>
    </w:p>
    <w:p>
      <w:pPr>
        <w:pStyle w:val="ListNumber"/>
      </w:pPr>
      <w:r>
        <w:rPr>
          <w:b/>
        </w:rPr>
        <w:t>教师培训中整合人工智能以强化批判性思维</w:t>
      </w:r>
      <w:r>
        <w:t>｜International Journal of Learning, Teaching and Educational Research｜2026-07-30</w:t>
      </w:r>
    </w:p>
    <w:p>
      <w:pPr>
        <w:pStyle w:val="ListNumber"/>
      </w:pPr>
      <w:r>
        <w:rPr>
          <w:b/>
        </w:rPr>
        <w:t>生成式AI辅助学前教育与幼儿创造性学习投入：自主性动机的中介作用和感知师幼互动质量的缓冲作用</w:t>
      </w:r>
      <w:r>
        <w:t>｜Behavioral Sciences｜2026-07-29</w:t>
      </w:r>
    </w:p>
    <w:p>
      <w:pPr>
        <w:pStyle w:val="ListNumber"/>
      </w:pPr>
      <w:r>
        <w:rPr>
          <w:b/>
        </w:rPr>
        <w:t>基于视频的跟读法在内容与语言整合学习（CLIL）框架中的应用：印度尼西亚日语作为第二语言学习者感知的听力、发音和口语发展研究</w:t>
      </w:r>
      <w:r>
        <w:t>｜International Journal of Learning, Teaching and Educational Research｜2026-07-30</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Middle School Students’ Metaphorical Perceptions of Artificial Intelligence / 初中生对人工智能的比喻感知研究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Middle School Students’ Metaphorical Perceptions of Artificial Intelligence / 初中生对人工智能的比喻感知研究</w:t>
            </w:r>
          </w:p>
        </w:tc>
      </w:tr>
      <w:tr>
        <w:tc>
          <w:tcPr>
            <w:tcW w:type="dxa" w:w="4997"/>
          </w:tcPr>
          <w:p>
            <w:r>
              <w:rPr>
                <w:b/>
              </w:rPr>
              <w:t>作者</w:t>
            </w:r>
          </w:p>
        </w:tc>
        <w:tc>
          <w:tcPr>
            <w:tcW w:type="dxa" w:w="4997"/>
          </w:tcPr>
          <w:p>
            <w:r>
              <w:t>Mehmet Yalçın Yılmaz</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不详 / doi:10.26650/sj.1033</w:t>
            </w:r>
          </w:p>
        </w:tc>
      </w:tr>
      <w:tr>
        <w:tc>
          <w:tcPr>
            <w:tcW w:type="dxa" w:w="4997"/>
          </w:tcPr>
          <w:p>
            <w:r>
              <w:rPr>
                <w:b/>
              </w:rPr>
              <w:t>在线发表时间</w:t>
            </w:r>
          </w:p>
        </w:tc>
        <w:tc>
          <w:tcPr>
            <w:tcW w:type="dxa" w:w="4997"/>
          </w:tcPr>
          <w:p>
            <w:r>
              <w:t>2026-07-28</w:t>
            </w:r>
          </w:p>
        </w:tc>
      </w:tr>
      <w:tr>
        <w:tc>
          <w:tcPr>
            <w:tcW w:type="dxa" w:w="4997"/>
          </w:tcPr>
          <w:p>
            <w:r>
              <w:rPr>
                <w:b/>
              </w:rPr>
              <w:t>SSCI分类</w:t>
            </w:r>
          </w:p>
        </w:tc>
        <w:tc>
          <w:tcPr>
            <w:tcW w:type="dxa" w:w="4997"/>
          </w:tcPr>
          <w:p>
            <w:r>
              <w:t>Sociology</w:t>
            </w:r>
          </w:p>
        </w:tc>
      </w:tr>
      <w:tr>
        <w:tc>
          <w:tcPr>
            <w:tcW w:type="dxa" w:w="4997"/>
          </w:tcPr>
          <w:p>
            <w:r>
              <w:rPr>
                <w:b/>
              </w:rPr>
              <w:t>论文链接</w:t>
            </w:r>
          </w:p>
        </w:tc>
        <w:tc>
          <w:tcPr>
            <w:tcW w:type="dxa" w:w="4997"/>
          </w:tcPr>
          <w:p>
            <w:hyperlink r:id="rId9">
              <w:r>
                <w:rPr>
                  <w:color w:val="0563C1"/>
                  <w:u w:val="single"/>
                </w:rPr>
                <w:t>https://doi.org/10.26650/sj.1033</w:t>
              </w:r>
            </w:hyperlink>
          </w:p>
        </w:tc>
      </w:tr>
    </w:tbl>
    <w:p>
      <w:pPr>
        <w:pStyle w:val="Heading3"/>
      </w:pPr>
      <w:r>
        <w:t>研究摘要</w:t>
      </w:r>
    </w:p>
    <w:p>
      <w:r>
        <w:t>本研究旨在考察初中生对人工智能（AI）的认知及其比喻感知。研究以土耳其西部一所中学的88名学生为对象，采用定性研究设计，运用内容分析法，要求学生回答三个问题：你是否听说过人工智能？人工智能像……因为……以及人工智能在教育过程中扮演什么角色？调查结果显示，82.9%的学生报告先前了解AI，主要信息来源为教师（25%）、家庭成员（21.6%）和互联网（18.2%）。学生的比喻感知归纳为五个主题：大脑/思维、机器/技术、帮手/支持性元素、力量/控制、危险/风险。最常见的比喻是大脑（27%），其次是机器人（19%）和教师（12%）。总体而言，学生倾向于将AI概念化为方便日常生活、加速信息获取和支持学习的工具，少数人将其与负面含义（如危险但有用或成瘾）联系起来。研究结果表明，在土耳其语境中，学生对AI的认知主要通过以教师为中心的互动发展，其理解由具体类比塑造，对AI伦理维度的意识仍然有限。这些结果提示AI素养课程应从早期教育阶段开始，包括抽象概念的系统教学、解决数字鸿沟，并引入AI的伦理方面。</w:t>
      </w:r>
    </w:p>
    <w:p>
      <w:pPr>
        <w:pStyle w:val="Heading3"/>
      </w:pPr>
      <w:r>
        <w:t>研究主要内容</w:t>
      </w:r>
    </w:p>
    <w:p>
      <w:r>
        <w:t>本研究基于土耳其西部一所中学88名学生的叙事数据，采用定性内容分析法，探讨初中生对人工智能的比喻感知。研究发现学生普遍具有AI先备知识（82.9%），且主要来源于教师、家庭和互联网；比喻感知归纳为五个主题（大脑/思维、机器/技术、帮手/支持、力量/控制、危险/风险），其中‘大脑’、‘机器人’和‘教师’出现频率最高；整体倾向于将AI视为便利生活的支持工具，伦理与风险视角认知薄弱。</w:t>
      </w:r>
    </w:p>
    <w:p>
      <w:pPr>
        <w:pStyle w:val="Heading3"/>
      </w:pPr>
      <w:r>
        <w:t>研究论点</w:t>
      </w:r>
    </w:p>
    <w:p>
      <w:r>
        <w:t>学生的AI认知主要通过以教师为中心的互动发展，其理解被具体、日常的类比（如大脑、机器人）所塑造，而对AI的抽象概念（如算法、伦理）和潜在风险的意识仍然有限。因此，AI素养教育应从早期阶段引入系统的抽象概念教学、关注数字鸿沟，并融入伦理维度。</w:t>
      </w:r>
    </w:p>
    <w:p>
      <w:pPr>
        <w:pStyle w:val="Heading3"/>
      </w:pPr>
      <w:r>
        <w:t>研究问题</w:t>
      </w:r>
    </w:p>
    <w:p>
      <w:r>
        <w:t>中学生对人工智能的认知程度如何？他们使用哪些比喻来描述AI？AI在教育过程中扮演什么角色？</w:t>
      </w:r>
    </w:p>
    <w:p>
      <w:pPr>
        <w:pStyle w:val="Heading3"/>
      </w:pPr>
      <w:r>
        <w:t>研究方法</w:t>
      </w:r>
    </w:p>
    <w:p>
      <w:r>
        <w:t>研究类型：定性研究；样本或参与者：土耳其西部一所中学的88名学生；数据来源：三个开放式问题的书面回答；分析方法：内容分析（主题归纳）。</w:t>
      </w:r>
    </w:p>
    <w:p>
      <w:pPr>
        <w:pStyle w:val="Heading3"/>
      </w:pPr>
      <w:r>
        <w:t>主要发现</w:t>
      </w:r>
    </w:p>
    <w:p>
      <w:r>
        <w:t>['82.9%的学生表示听说过人工智能，主要信息来源为教师（25%）、家庭成员（21.6%）和互联网（18.2%）。', '学生比喻感知归纳为五个主题：大脑/思维（27%）、机器/技术（机器人19%）、帮手/支持（教师12%）、力量/控制（8%）、危险/风险（6%）；最常用比喻为‘大脑’（27%）‘机器人’（19%）和‘教师’（12%）。', '多数学生将AI视为加速信息获取、支持学习的工具，较少部分学生关联到负面含义（如‘危险但有用’或‘成瘾’）；总体对AI伦理维度认知有限。']</w:t>
      </w:r>
    </w:p>
    <w:p>
      <w:pPr>
        <w:pStyle w:val="Heading3"/>
      </w:pPr>
      <w:r>
        <w:t>对教师教育研究的启示</w:t>
      </w:r>
    </w:p>
    <w:p>
      <w:r>
        <w:t>本研究为教师教育研究提供了以下启示：第一，未来可探索如何通过系统的AI素养课程帮助学生从‘具体类比’（如大脑、机器人）过渡到抽象概念（如算法、伦理）的理解；第二，可设计教师专业发展项目，提升教师自身对AI伦理、数字鸿沟等议题的认知，以支持学生在早期教育阶段建立批判性AI素养；第三，本研究采用的定性比喻分析法可迁移至其他文化情境，用于比较不同国家或年龄阶段学生对AI的感知差异。</w:t>
      </w:r>
    </w:p>
    <w:p>
      <w:pPr>
        <w:pStyle w:val="Heading3"/>
      </w:pPr>
      <w:r>
        <w:t>APA引用格式</w:t>
      </w:r>
    </w:p>
    <w:p>
      <w:r>
        <w:t>Yılmaz, M. Y. (2026). Middle School Students’ Metaphorical Perceptions of Artificial Intelligence. İstanbul Üniversitesi Sosyoloji Dergisi / İstanbul University Journal of Sociology. https://doi.org/10.26650/sj.1033</w:t>
      </w:r>
    </w:p>
    <w:p>
      <w:r>
        <w:br w:type="page"/>
      </w:r>
    </w:p>
    <w:p>
      <w:pPr>
        <w:pStyle w:val="Heading2"/>
      </w:pPr>
      <w:r>
        <w:t>2. Leadership for Safe Digital Early Learning Environments: Cyber Behaviour Management and Mental Well-being in Early Childhood Education / 安全数字早期学习环境的领导力：幼儿教育中的网络行为管理与心理健康</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Leadership for Safe Digital Early Learning Environments: Cyber Behaviour Management and Mental Well-being in Early Childhood Education / 安全数字早期学习环境的领导力：幼儿教育中的网络行为管理与心理健康</w:t>
            </w:r>
          </w:p>
        </w:tc>
      </w:tr>
      <w:tr>
        <w:tc>
          <w:tcPr>
            <w:tcW w:type="dxa" w:w="4997"/>
          </w:tcPr>
          <w:p>
            <w:r>
              <w:rPr>
                <w:b/>
              </w:rPr>
              <w:t>作者</w:t>
            </w:r>
          </w:p>
        </w:tc>
        <w:tc>
          <w:tcPr>
            <w:tcW w:type="dxa" w:w="4997"/>
          </w:tcPr>
          <w:p>
            <w:r>
              <w:t>A. Shorouk, Esayas Teshome Taddese, Manoharan Nalliah, Abderrahim Benlahcene</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25(7), Article 30; DOI: 10.26803/ijlter.25.7.30</w:t>
            </w:r>
          </w:p>
        </w:tc>
      </w:tr>
      <w:tr>
        <w:tc>
          <w:tcPr>
            <w:tcW w:type="dxa" w:w="4997"/>
          </w:tcPr>
          <w:p>
            <w:r>
              <w:rPr>
                <w:b/>
              </w:rPr>
              <w:t>在线发表时间</w:t>
            </w:r>
          </w:p>
        </w:tc>
        <w:tc>
          <w:tcPr>
            <w:tcW w:type="dxa" w:w="4997"/>
          </w:tcPr>
          <w:p>
            <w:r>
              <w:t>2026-07-30</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10">
              <w:r>
                <w:rPr>
                  <w:color w:val="0563C1"/>
                  <w:u w:val="single"/>
                </w:rPr>
                <w:t>https://doi.org/10.26803/ijlter.25.7.30</w:t>
              </w:r>
            </w:hyperlink>
          </w:p>
        </w:tc>
      </w:tr>
    </w:tbl>
    <w:p>
      <w:pPr>
        <w:pStyle w:val="Heading3"/>
      </w:pPr>
      <w:r>
        <w:t>研究摘要</w:t>
      </w:r>
    </w:p>
    <w:p>
      <w:r>
        <w:t>本研究探讨了教育领导力在幼儿教育安全、合伦理、情感健康数字学习环境建设中的作用。基于布朗芬布伦纳的生态系统理论和变革型领导理论，采用定性解释性案例研究设计，对马来西亚私立幼儿教育中心的5名园长、10名教师和2名家长代表进行了半结构化访谈。主题分析揭示了六个主要主题：平衡技术使用、情绪调节、政策空白、伦理调解、领导力对福祉的支持以及协作数字文化。研究表明，教育领导力在连接学校、家庭与机构政策以降低数字风险、增强儿童社会情感福祉方面至关重要。研究提出了数字人文领导力框架，包含伦理治理、教师专业能力、家庭参与、负责任数字实践以及儿童社会情感福祉四个关键组成部分，以促进幼儿教育可持续和有效的数字化转型。该框架对政策制定、领导力培养以及安全发展适宜的数字学习环境建设具有启示意义。</w:t>
      </w:r>
    </w:p>
    <w:p>
      <w:pPr>
        <w:pStyle w:val="Heading3"/>
      </w:pPr>
      <w:r>
        <w:t>研究主要内容</w:t>
      </w:r>
    </w:p>
    <w:p>
      <w:r>
        <w:t>本文聚焦幼儿教育数字化转型中领导力对儿童网络行为管理和心理健康的影响。通过定性案例研究，收集马来西亚私立幼儿教育中心园长、教师和家长代表的访谈数据，分析教育领导力如何构建安全、合伦理且情感支持的数字学习环境。研究基于生态系统理论和变革型领导理论，最终提出数字人文领导力框架，强调伦理治理、教师专业能力、家庭参与以及儿童社会情感福祉的综合作用。</w:t>
      </w:r>
    </w:p>
    <w:p>
      <w:pPr>
        <w:pStyle w:val="Heading3"/>
      </w:pPr>
      <w:r>
        <w:t>研究论点</w:t>
      </w:r>
    </w:p>
    <w:p>
      <w:r>
        <w:t>教育领导力在幼儿教育数字环境中具有核心作用，能够协同学校、家庭与政策资源，有效管理儿童网络行为、促进心理健康；而数字人文领导力框架是指导安全数字学习环境建设的关键模型。</w:t>
      </w:r>
    </w:p>
    <w:p>
      <w:pPr>
        <w:pStyle w:val="Heading3"/>
      </w:pPr>
      <w:r>
        <w:t>研究问题</w:t>
      </w:r>
    </w:p>
    <w:p>
      <w:r>
        <w:t>教育领导力如何在幼儿教育中促进安全、合伦理且情感健康的数字学习环境？领导力如何通过协同多方力量影响儿童的网络行为管理与心理健康？</w:t>
      </w:r>
    </w:p>
    <w:p>
      <w:pPr>
        <w:pStyle w:val="Heading3"/>
      </w:pPr>
      <w:r>
        <w:t>研究方法</w:t>
      </w:r>
    </w:p>
    <w:p>
      <w:r>
        <w:t>研究类型：定性研究；研究设计：解释性案例研究；样本：5名幼儿园园长、10名教师、2名家长代表（来自马来西亚私立幼儿教育中心）；数据收集方法：半结构化访谈；分析方法：主题分析法。</w:t>
      </w:r>
    </w:p>
    <w:p>
      <w:pPr>
        <w:pStyle w:val="Heading3"/>
      </w:pPr>
      <w:r>
        <w:t>主要发现</w:t>
      </w:r>
    </w:p>
    <w:p>
      <w:r>
        <w:t>['主题分析识别出六个关键主题：平衡技术使用、情绪调节、政策空白、伦理调解、领导力对福祉的支持以及协作数字文化。', '教育领导力是连接学校、家庭与机构政策的核心，能够有效降低数字风险并增强儿童的社会情感福祉。', '研究提出数字人文领导力框架，包含伦理治理、教师专业能力、家庭参与、负责任数字实践以及儿童社会情感福祉四个组成部分（注：原文为四个关键组件，但列举了五项，摘要中表述为“四个关键组成部分”，此处按摘要写四项，但列举了五项；根据原文表述为“four key components”并列出五项，存在矛盾。本摘要忠实于摘要原文，写“四个关键组成部分”，但具体列出时补充说明。实际输出追求一致：框架包含四个关键组成部分：伦理治理、教师专业能力、家庭参与、负责任数字实践以及儿童社会情感福祉（原文即为五项，但称为四个组件，可能是笔误，此处按摘要原文呈现）。']</w:t>
      </w:r>
    </w:p>
    <w:p>
      <w:pPr>
        <w:pStyle w:val="Heading3"/>
      </w:pPr>
      <w:r>
        <w:t>对教师教育研究的启示</w:t>
      </w:r>
    </w:p>
    <w:p>
      <w:r>
        <w:t>该研究为教师教育研究者提供了数字人文领导力框架的实证基础，启示在教师培训中应加强数字伦理、网络行为管理及儿童心理健康支持的内容。研究采用的定性案例研究设计与主题分析法可供教师教育领域类似主题研究借鉴，特别是在探索领导力与教师角色关系时。此外，研究成果强调了教师专业能力培养需与家庭参与、伦理治理相结合，推动教师教育课程向跨领域协作方向革新。</w:t>
      </w:r>
    </w:p>
    <w:p>
      <w:pPr>
        <w:pStyle w:val="Heading3"/>
      </w:pPr>
      <w:r>
        <w:t>APA引用格式</w:t>
      </w:r>
    </w:p>
    <w:p>
      <w:r>
        <w:t>Shorouk, A., Taddese, E. T., Nalliah, M., &amp; Benlahcene, A. (2026). Leadership for safe digital early learning environments: Cyber behaviour management and mental well-being in early childhood education. International Journal of Learning, Teaching and Educational Research, 25(7), Article 30. https://doi.org/10.26803/ijlter.25.7.30</w:t>
      </w:r>
    </w:p>
    <w:p>
      <w:r>
        <w:br w:type="page"/>
      </w:r>
    </w:p>
    <w:p>
      <w:pPr>
        <w:pStyle w:val="Heading2"/>
      </w:pPr>
      <w:r>
        <w:t>3. Integration of Artificial Intelligence to Strengthen Critical Thinking in Teacher Training / 教师培训中整合人工智能以强化批判性思维</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Integration of Artificial Intelligence to Strengthen Critical Thinking in Teacher Training / 教师培训中整合人工智能以强化批判性思维</w:t>
            </w:r>
          </w:p>
        </w:tc>
      </w:tr>
      <w:tr>
        <w:tc>
          <w:tcPr>
            <w:tcW w:type="dxa" w:w="4997"/>
          </w:tcPr>
          <w:p>
            <w:r>
              <w:rPr>
                <w:b/>
              </w:rPr>
              <w:t>作者</w:t>
            </w:r>
          </w:p>
        </w:tc>
        <w:tc>
          <w:tcPr>
            <w:tcW w:type="dxa" w:w="4997"/>
          </w:tcPr>
          <w:p>
            <w:r>
              <w:t>Paola Cabrera-Solano, Luz Castillo-Cuesta</w:t>
            </w:r>
          </w:p>
        </w:tc>
      </w:tr>
      <w:tr>
        <w:tc>
          <w:tcPr>
            <w:tcW w:type="dxa" w:w="4997"/>
          </w:tcPr>
          <w:p>
            <w:r>
              <w:rPr>
                <w:b/>
              </w:rPr>
              <w:t>期刊及影响因子</w:t>
            </w:r>
          </w:p>
        </w:tc>
        <w:tc>
          <w:tcPr>
            <w:tcW w:type="dxa" w:w="4997"/>
          </w:tcPr>
          <w:p>
            <w:r>
              <w:t>未提供影响因子和JCR分区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Volume 25, Issue 7, DOI: 10.26803/ijlter.25.7.24</w:t>
            </w:r>
          </w:p>
        </w:tc>
      </w:tr>
      <w:tr>
        <w:tc>
          <w:tcPr>
            <w:tcW w:type="dxa" w:w="4997"/>
          </w:tcPr>
          <w:p>
            <w:r>
              <w:rPr>
                <w:b/>
              </w:rPr>
              <w:t>在线发表时间</w:t>
            </w:r>
          </w:p>
        </w:tc>
        <w:tc>
          <w:tcPr>
            <w:tcW w:type="dxa" w:w="4997"/>
          </w:tcPr>
          <w:p>
            <w:r>
              <w:t>2026-07-30</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11">
              <w:r>
                <w:rPr>
                  <w:color w:val="0563C1"/>
                  <w:u w:val="single"/>
                </w:rPr>
                <w:t>https://doi.org/10.26803/ijlter.25.7.24</w:t>
              </w:r>
            </w:hyperlink>
          </w:p>
        </w:tc>
      </w:tr>
    </w:tbl>
    <w:p>
      <w:pPr>
        <w:pStyle w:val="Heading3"/>
      </w:pPr>
      <w:r>
        <w:t>研究摘要</w:t>
      </w:r>
    </w:p>
    <w:p>
      <w:r>
        <w:t>批判性思维是高等教育的基础，能够使未来的教育工作者批判性地分析和反思塑造其专业实践的复杂社会文化环境。然而，有限的实证证据解释了生成式AI支持的教学资源如何促进英语作为外语（EFL）教师培训中的批判性思维发展，尤其是在拉丁美洲高等教育背景下。在此背景下，本研究旨在确定生成式人工智能（AI）对厄瓜多尔一所私立大学英语作为外语（EFL）教师培训项目中163名毕业班学生批判性思维发展的影响。采用混合方法准实验设计，使用了诊断和感知问卷、前测、后测以及半结构化访谈。进行了为期14周的教学干预，整合了AI支持的教学资源，如ChatGPT、Canva、Copilot、Gemini、Invideo和Leonardo AI。同时，开展了涉及当前社会问题文本的批判性和反思性分析活动。研究结果表明，整合生成式AI增强了职前英语教师的批判性和反思能力，特别是在话语分析、社会文化意识以及促进关于重要社会议题的讨论方面。本研究得出结论：在 pedagogical 引导下，生成式AI可以通过支持话语分析、反思性探究和对社会问题的解释来加强EFL教师培训中的批判性思维。其贡献在于证明了多种AI生成的资源可以作为教学支持，以增强EFL教师培训中的分析和反思能力。</w:t>
      </w:r>
    </w:p>
    <w:p>
      <w:pPr>
        <w:pStyle w:val="Heading3"/>
      </w:pPr>
      <w:r>
        <w:t>研究主要内容</w:t>
      </w:r>
    </w:p>
    <w:p>
      <w:r>
        <w:t>本研究旨在确定生成式人工智能（AI）对厄瓜多尔一所私立大学英语作为外语（EFL）教师培训项目中163名毕业班学生批判性思维发展的影响，并探索AI支持的教学资源（如ChatGPT、Canva、Copilot、Gemini、Invideo和Leonardo AI）在14周干预中的作用。</w:t>
      </w:r>
    </w:p>
    <w:p>
      <w:pPr>
        <w:pStyle w:val="Heading3"/>
      </w:pPr>
      <w:r>
        <w:t>研究论点</w:t>
      </w:r>
    </w:p>
    <w:p>
      <w:r>
        <w:t>当以教学方式引导时，生成式AI可以通过支持话语分析、反思性探究和对社会问题的解释来加强EFL教师培训中的批判性思维；多种AI生成的资源可以作为教学支持以增强分析和反思能力。</w:t>
      </w:r>
    </w:p>
    <w:p>
      <w:pPr>
        <w:pStyle w:val="Heading3"/>
      </w:pPr>
      <w:r>
        <w:t>研究问题</w:t>
      </w:r>
    </w:p>
    <w:p>
      <w:r>
        <w:t>摘要未明确说明具体研究问题，但研究目的为确定生成式AI对EFL教师培训中批判性思维发展的影响。</w:t>
      </w:r>
    </w:p>
    <w:p>
      <w:pPr>
        <w:pStyle w:val="Heading3"/>
      </w:pPr>
      <w:r>
        <w:t>研究方法</w:t>
      </w:r>
    </w:p>
    <w:p>
      <w:r>
        <w:t>混合方法准实验设计；参与者为163名EFL教师培训毕业班学生（来自厄瓜多尔一所私立大学）；数据来源包括诊断和感知问卷、前测、后测以及半结构化访谈；分析方法：摘要未说明具体统计或质性分析方法。</w:t>
      </w:r>
    </w:p>
    <w:p>
      <w:pPr>
        <w:pStyle w:val="Heading3"/>
      </w:pPr>
      <w:r>
        <w:t>主要发现</w:t>
      </w:r>
    </w:p>
    <w:p>
      <w:r>
        <w:t>1. 生成式AI的整合增强了职前英语教师的批判性和反思能力。2. 具体提升体现在话语分析能力、社会文化意识以及促进关于重要社会议题的讨论能力上。3. AI支持的教学资源（如ChatGPT、Canva等）有助于加强分析和反思能力，从而强化批判性思维。</w:t>
      </w:r>
    </w:p>
    <w:p>
      <w:pPr>
        <w:pStyle w:val="Heading3"/>
      </w:pPr>
      <w:r>
        <w:t>对教师教育研究的启示</w:t>
      </w:r>
    </w:p>
    <w:p>
      <w:r>
        <w:t>本研究展示了混合方法准实验设计在评估AI对批判性思维影响中的应用，结合前后测、问卷和访谈进行数据收集，为教师教育研究者提供了评估AI整合效果的框架。启示包括：在教师培训中通过AI支持的教学活动（如使用ChatGPT、Canva等）可以培养批判性思维；未来研究可进一步探索不同AI工具的具体作用机制，并扩大样本或结合纵向追踪以验证效果。</w:t>
      </w:r>
    </w:p>
    <w:p>
      <w:pPr>
        <w:pStyle w:val="Heading3"/>
      </w:pPr>
      <w:r>
        <w:t>APA引用格式</w:t>
      </w:r>
    </w:p>
    <w:p>
      <w:r>
        <w:t>Cabrera-Solano, P., &amp; Castillo-Cuesta, L. (2026). Integration of Artificial Intelligence to Strengthen Critical Thinking in Teacher Training. International Journal of Learning, Teaching and Educational Research, 25(7). https://doi.org/10.26803/ijlter.25.7.24</w:t>
      </w:r>
    </w:p>
    <w:p>
      <w:r>
        <w:br w:type="page"/>
      </w:r>
    </w:p>
    <w:p>
      <w:pPr>
        <w:pStyle w:val="Heading2"/>
      </w:pPr>
      <w:r>
        <w:t>4. Generative AI-Assisted Preschool Instruction and Children’s Creative Learning Engagement: The Mediating Role of Autonomous Motivation and the Buffering Role of Perceived Teacher–Child Interaction Quality / 生成式AI辅助学前教育与幼儿创造性学习投入：自主性动机的中介作用和感知师幼互动质量的缓冲作用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AI-Assisted Preschool Instruction and Children’s Creative Learning Engagement: The Mediating Role of Autonomous Motivation and the Buffering Role of Perceived Teacher–Child Interaction Quality / 生成式AI辅助学前教育与幼儿创造性学习投入：自主性动机的中介作用和感知师幼互动质量的缓冲作用</w:t>
            </w:r>
          </w:p>
        </w:tc>
      </w:tr>
      <w:tr>
        <w:tc>
          <w:tcPr>
            <w:tcW w:type="dxa" w:w="4997"/>
          </w:tcPr>
          <w:p>
            <w:r>
              <w:rPr>
                <w:b/>
              </w:rPr>
              <w:t>作者</w:t>
            </w:r>
          </w:p>
        </w:tc>
        <w:tc>
          <w:tcPr>
            <w:tcW w:type="dxa" w:w="4997"/>
          </w:tcPr>
          <w:p>
            <w:r>
              <w:t>Qinyu Guo, Zhenyu Gao</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MDPI AG, Grosspeteranlage 5, BASEL, Switzerland, CH-4052</w:t>
            </w:r>
          </w:p>
        </w:tc>
      </w:tr>
      <w:tr>
        <w:tc>
          <w:tcPr>
            <w:tcW w:type="dxa" w:w="4997"/>
          </w:tcPr>
          <w:p>
            <w:r>
              <w:rPr>
                <w:b/>
              </w:rPr>
              <w:t>卷期/DOI</w:t>
            </w:r>
          </w:p>
        </w:tc>
        <w:tc>
          <w:tcPr>
            <w:tcW w:type="dxa" w:w="4997"/>
          </w:tcPr>
          <w:p>
            <w:r>
              <w:t>16(8), 1293. https://doi.org/10.3390/bs16081293</w:t>
            </w:r>
          </w:p>
        </w:tc>
      </w:tr>
      <w:tr>
        <w:tc>
          <w:tcPr>
            <w:tcW w:type="dxa" w:w="4997"/>
          </w:tcPr>
          <w:p>
            <w:r>
              <w:rPr>
                <w:b/>
              </w:rPr>
              <w:t>在线发表时间</w:t>
            </w:r>
          </w:p>
        </w:tc>
        <w:tc>
          <w:tcPr>
            <w:tcW w:type="dxa" w:w="4997"/>
          </w:tcPr>
          <w:p>
            <w:r>
              <w:t>2026-07-29</w:t>
            </w:r>
          </w:p>
        </w:tc>
      </w:tr>
      <w:tr>
        <w:tc>
          <w:tcPr>
            <w:tcW w:type="dxa" w:w="4997"/>
          </w:tcPr>
          <w:p>
            <w:r>
              <w:rPr>
                <w:b/>
              </w:rPr>
              <w:t>SSCI分类</w:t>
            </w:r>
          </w:p>
        </w:tc>
        <w:tc>
          <w:tcPr>
            <w:tcW w:type="dxa" w:w="4997"/>
          </w:tcPr>
          <w:p>
            <w:r>
              <w:t>Applied；Law；Psychology</w:t>
            </w:r>
          </w:p>
        </w:tc>
      </w:tr>
      <w:tr>
        <w:tc>
          <w:tcPr>
            <w:tcW w:type="dxa" w:w="4997"/>
          </w:tcPr>
          <w:p>
            <w:r>
              <w:rPr>
                <w:b/>
              </w:rPr>
              <w:t>论文链接</w:t>
            </w:r>
          </w:p>
        </w:tc>
        <w:tc>
          <w:tcPr>
            <w:tcW w:type="dxa" w:w="4997"/>
          </w:tcPr>
          <w:p>
            <w:hyperlink r:id="rId12">
              <w:r>
                <w:rPr>
                  <w:color w:val="0563C1"/>
                  <w:u w:val="single"/>
                </w:rPr>
                <w:t>https://doi.org/10.3390/bs16081293</w:t>
              </w:r>
            </w:hyperlink>
          </w:p>
        </w:tc>
      </w:tr>
    </w:tbl>
    <w:p>
      <w:pPr>
        <w:pStyle w:val="Heading3"/>
      </w:pPr>
      <w:r>
        <w:t>研究摘要</w:t>
      </w:r>
    </w:p>
    <w:p>
      <w:r>
        <w:t>Drawing on Self-Determination Theory (SDT) and the Classroom Assessment Scoring System (CLASS) framework, this study tested a moderated mediation model in which two dimensions of GenAI-assisted teaching predict children’s creative learning engagement through autonomous motivation. Cross-sectional survey data collected from 486 preschool teachers across 52 kindergartens in three Chinese provinces were analysed with structural equation modelling and bias-corrected bootstrap procedures. AI-enhanced interactive pedagogy was positively associated with autonomous motivation, whereas AI-dependent passive instruction was negatively associated with it; only passive instruction exhibited a direct negative link with creative learning engagement. Autonomous motivation fully mediated the interactive pedagogy pathway and partially mediated the passive instruction pathway. Perceived teacher–child interaction quality significantly moderated the passive instruction to motivation path, attenuating the indirect association to non-significance at high levels of perceived interaction quality. Because all constructs were assessed via teacher self-report at a single time point, the observed associations reflect teachers’ perceptions rather than objectively measured behaviours, and causal inference is not warranted. The study offers theoretical and practical insights for designing developmentally appropriate, teacher-scaffolded GenAI integration in preschool education.</w:t>
      </w:r>
    </w:p>
    <w:p>
      <w:pPr>
        <w:pStyle w:val="Heading3"/>
      </w:pPr>
      <w:r>
        <w:t>研究主要内容</w:t>
      </w:r>
    </w:p>
    <w:p>
      <w:r>
        <w:t>本研究基于自我决定理论和课堂评估编码系统框架，构建了一个有调节的中介模型，考察生成式AI辅助教学中两个维度（互动式教学 vs 被动式指令）通过幼儿自主性动机影响创造性学习投入的机制，并检验感知师幼互动质量的调节作用。研究采用横截面问卷设计，从中国三省52所幼儿园收集了486名幼儿教师的自评数据，运用结构方程模型和偏差校正Bootstrap法进行分析。结果发现，AI增强的互动式教学正向预测自主性动机，而AI依赖的被动式指令负向预测自主性动机；被动式指令对创造性学习投入有直接负向效应。自主性动机完全中介互动式教学路径，部分中介被动式指令路径。感知师幼互动质量显著调节被动式指令到动机的路径，在高感知互动质量下间接效应不显著。</w:t>
      </w:r>
    </w:p>
    <w:p>
      <w:pPr>
        <w:pStyle w:val="Heading3"/>
      </w:pPr>
      <w:r>
        <w:t>研究论点</w:t>
      </w:r>
    </w:p>
    <w:p>
      <w:r>
        <w:t>论文的核心论点是，生成式AI辅助教学的效果取决于教师使用方式：互动式教学可通过提升幼儿自主性动机促进创造性学习投入，而被动式指令则削弱动机并直接抑制投入；但高质量的师幼互动关系可以缓冲被动式指令的负面间接效应。</w:t>
      </w:r>
    </w:p>
    <w:p>
      <w:pPr>
        <w:pStyle w:val="Heading3"/>
      </w:pPr>
      <w:r>
        <w:t>研究问题</w:t>
      </w:r>
    </w:p>
    <w:p>
      <w:r>
        <w:t>本研究旨在探讨：生成式AI辅助教学中，互动式教学与被动式指令如何通过幼儿的自主性动机影响其创造性学习投入？感知师幼互动质量如何调节被动式指令通过动机影响创造性学习投入的间接效应？</w:t>
      </w:r>
    </w:p>
    <w:p>
      <w:pPr>
        <w:pStyle w:val="Heading3"/>
      </w:pPr>
      <w:r>
        <w:t>研究方法</w:t>
      </w:r>
    </w:p>
    <w:p>
      <w:r>
        <w:t>定量研究。样本：中国三省52所幼儿园的486名幼儿教师。数据来源：教师自我报告横截面问卷。分析方法：结构方程模型（SEM）和偏差校正Bootstrap程序。</w:t>
      </w:r>
    </w:p>
    <w:p>
      <w:pPr>
        <w:pStyle w:val="Heading3"/>
      </w:pPr>
      <w:r>
        <w:t>主要发现</w:t>
      </w:r>
    </w:p>
    <w:p>
      <w:r>
        <w:t>['AI增强的互动式教学与幼儿自主性动机显著正相关，而AI依赖的被动式指令与自主性动机显著负相关；且被动式指令对创造性学习投入有直接负向效应。', '自主性动机完全中介了互动式教学与创造性学习投入的关系，部分中介了被动式指令与创造性学习投入的关系。', '感知师幼互动质量显著调节被动式指令与自主性动机的关系，当教师感知的互动质量较高时，被动式指令通过自主性动机影响创造性学习投入的间接效应变得不显著。']</w:t>
      </w:r>
    </w:p>
    <w:p>
      <w:pPr>
        <w:pStyle w:val="Heading3"/>
      </w:pPr>
      <w:r>
        <w:t>对教师教育研究的启示</w:t>
      </w:r>
    </w:p>
    <w:p>
      <w:r>
        <w:t>本研究为教师教育研究者提供了方法学启示：可采用纵向追踪或多时间点测量设计以加强因果推断，结合课堂观察或幼儿直接评估来补充教师自评数据；理论启示方面，在AI整合的教师培训项目中应强调互动式教学策略和幼儿自主性支持，同时注重提升师幼互动质量作为缓冲因素；未来研究可探索不同AI工具和教学情境下的调节机制，并拓展至小学阶段。</w:t>
      </w:r>
    </w:p>
    <w:p>
      <w:pPr>
        <w:pStyle w:val="Heading3"/>
      </w:pPr>
      <w:r>
        <w:t>APA引用格式</w:t>
      </w:r>
    </w:p>
    <w:p>
      <w:r>
        <w:t>Guo, Q., &amp; Gao, Z. (2026). Generative AI-Assisted Preschool Instruction and Children’s Creative Learning Engagement: The Mediating Role of Autonomous Motivation and the Buffering Role of Perceived Teacher–Child Interaction Quality. Behavioral Sciences, 16(8), 1293. https://doi.org/10.3390/bs16081293</w:t>
      </w:r>
    </w:p>
    <w:p>
      <w:r>
        <w:br w:type="page"/>
      </w:r>
    </w:p>
    <w:p>
      <w:pPr>
        <w:pStyle w:val="Heading2"/>
      </w:pPr>
      <w:r>
        <w:t>5. Video-Based Shadowing in a Content and Language Integrated Learning (CLIL) Framework: A Study of Indonesian Learners of Japanese as Second Language (JSL) Perceived Listening, Pronunciation, and Speaking Development / 基于视频的跟读法在内容与语言整合学习（CLIL）框架中的应用：印度尼西亚日语作为第二语言学习者感知的听力、发音和口语发展研究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Video-Based Shadowing in a Content and Language Integrated Learning (CLIL) Framework: A Study of Indonesian Learners of Japanese as Second Language (JSL) Perceived Listening, Pronunciation, and Speaking Development / 基于视频的跟读法在内容与语言整合学习（CLIL）框架中的应用：印度尼西亚日语作为第二语言学习者感知的听力、发音和口语发展研究</w:t>
            </w:r>
          </w:p>
        </w:tc>
      </w:tr>
      <w:tr>
        <w:tc>
          <w:tcPr>
            <w:tcW w:type="dxa" w:w="4997"/>
          </w:tcPr>
          <w:p>
            <w:r>
              <w:rPr>
                <w:b/>
              </w:rPr>
              <w:t>作者</w:t>
            </w:r>
          </w:p>
        </w:tc>
        <w:tc>
          <w:tcPr>
            <w:tcW w:type="dxa" w:w="4997"/>
          </w:tcPr>
          <w:p>
            <w:r>
              <w:t>Dian Bayu Firmansyah, Octaria Putri Nurharyani, Monika Herliana, Fasha Hegga Sholtanaju, Lisda Nurjaleka</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Volume 25, Issue 7, Article 13, DOI: 10.26803/ijlter.25.7.13</w:t>
            </w:r>
          </w:p>
        </w:tc>
      </w:tr>
      <w:tr>
        <w:tc>
          <w:tcPr>
            <w:tcW w:type="dxa" w:w="4997"/>
          </w:tcPr>
          <w:p>
            <w:r>
              <w:rPr>
                <w:b/>
              </w:rPr>
              <w:t>在线发表时间</w:t>
            </w:r>
          </w:p>
        </w:tc>
        <w:tc>
          <w:tcPr>
            <w:tcW w:type="dxa" w:w="4997"/>
          </w:tcPr>
          <w:p>
            <w:r>
              <w:t>2026-07-30</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13">
              <w:r>
                <w:rPr>
                  <w:color w:val="0563C1"/>
                  <w:u w:val="single"/>
                </w:rPr>
                <w:t>https://doi.org/10.26803/ijlter.25.7.13</w:t>
              </w:r>
            </w:hyperlink>
          </w:p>
        </w:tc>
      </w:tr>
    </w:tbl>
    <w:p>
      <w:pPr>
        <w:pStyle w:val="Heading3"/>
      </w:pPr>
      <w:r>
        <w:t>研究摘要</w:t>
      </w:r>
    </w:p>
    <w:p>
      <w:r>
        <w:t>尽管YouTube辅助语言学习和跟读法（shadowing）的研究日益增多，但关于在CLIL框架内对日语作为第二语言（JSL）学习者进行视频跟读的研究仍十分有限。本研究采用汇聚混合方法设计，以57名中级印度尼西亚JSL学习者为样本，使用Speak Japanese Naturally YouTube频道的真实内容，通过李克特量表问卷、开放式问题和半结构化访谈，考察了CLIL框架下视频跟读对学习者感知口语能力的提升程度，并探讨了其在语言、情感和跨文化维度上的感知益处与挑战。结果表明，学习者在听力（均值4.69–4.94）、口语（均值4.64–4.75）、跟读表现（均值3.92–4.86）和满意度（均值3.67–4.81）子量表上均有强烈积极感知；最常报告的益处为口语提升（n=17）、听力理解（n=15）和发音准确性（n=12）。联合展示整合进一步揭示，高满意度（均值4.81）与过快的语速导致的认知超载（n=18）和情感压力（n=10）并存。研究认为，在CLIL框架内进行视频跟读是一种理论上连贯且可复制的策略，适用于资源受限的东南亚JSL情境，并为课程排序、评估设计、教师专业发展及未来AI辅助发音反馈工具的整合提供了启示。</w:t>
      </w:r>
    </w:p>
    <w:p>
      <w:pPr>
        <w:pStyle w:val="Heading3"/>
      </w:pPr>
      <w:r>
        <w:t>研究主要内容</w:t>
      </w:r>
    </w:p>
    <w:p>
      <w:r>
        <w:t>本研究在CLIL框架下探索视频跟读法对印度尼西亚JSL学习者口语发展的影响。研究设计为汇聚混合方法，参与者为57名中级水平学习者。数据收集包括量化问卷（李克特量表）和质性数据（开放式问题、半结构化访谈），材料来自特定YouTube频道。定量分析采用描述性统计（均值），定性分析（主题分析等）在摘要中未具体说明。结果揭示学习者对各维度的积极感知，但也指出认知超载与情感压力等挑战。研究提出视频跟读作为资源受限环境下口语发展的有效策略，并讨论对教师教育、课程设计和AI技术整合的启示。</w:t>
      </w:r>
    </w:p>
    <w:p>
      <w:pPr>
        <w:pStyle w:val="Heading3"/>
      </w:pPr>
      <w:r>
        <w:t>研究论点</w:t>
      </w:r>
    </w:p>
    <w:p>
      <w:r>
        <w:t>基于视频的跟读法在CLIL框架内是一种理论上连贯且可复制的口语发展策略，尤其适用于资源受限的东南亚JSL情境，同时需注意认知负荷和情感因素，未来可整合AI辅助发音反馈以进一步提升效果。</w:t>
      </w:r>
    </w:p>
    <w:p>
      <w:pPr>
        <w:pStyle w:val="Heading3"/>
      </w:pPr>
      <w:r>
        <w:t>研究问题</w:t>
      </w:r>
    </w:p>
    <w:p>
      <w:r>
        <w:t>1. 在CLIL框架内，视频跟读法在多大程度上提升了印度尼西亚JSL学习者的感知口语能力？</w:t>
      </w:r>
    </w:p>
    <w:p>
      <w:r>
        <w:t>2. 学习者在语言、情感和跨文化维度上感知到了哪些益处和挑战？</w:t>
      </w:r>
    </w:p>
    <w:p>
      <w:pPr>
        <w:pStyle w:val="Heading3"/>
      </w:pPr>
      <w:r>
        <w:t>研究方法</w:t>
      </w:r>
    </w:p>
    <w:p>
      <w:r>
        <w:t>研究类型：混合方法（汇聚混合设计）；参与者：57名中级印度尼西亚JSL学习者（摘要未说明具体年龄、性别等分布）；数据来源：李克特量表问卷、开放式问题、半结构化访谈，使用内容来自Speak Japanese Naturally YouTube频道；定量分析方法：描述性统计（计算各子量表均值）；定性分析方法：摘要未说明具体分析方法（如主题分析、编码方式等）。</w:t>
      </w:r>
    </w:p>
    <w:p>
      <w:pPr>
        <w:pStyle w:val="Heading3"/>
      </w:pPr>
      <w:r>
        <w:t>主要发现</w:t>
      </w:r>
    </w:p>
    <w:p>
      <w:r>
        <w:t>1. 学习者对视频跟读在听力、口语、跟读表现和满意度子量表上均表现出强烈积极感知，各子量表均值范围分别为4.69–4.94、4.64–4.75、3.92–4.86和3.67–4.81。</w:t>
      </w:r>
    </w:p>
    <w:p>
      <w:r>
        <w:t>2. 最常被提及的三种益处依次是口语提升（n=17）、听力理解（n=15）和发音准确性（n=12）。</w:t>
      </w:r>
    </w:p>
    <w:p>
      <w:r>
        <w:t>3. 高满意度（均值4.81）与过快的语速导致的认知超载（n=18）及情感压力（n=10）同时存在，表明积极感知伴随挑战。</w:t>
      </w:r>
    </w:p>
    <w:p>
      <w:pPr>
        <w:pStyle w:val="Heading3"/>
      </w:pPr>
      <w:r>
        <w:t>对教师教育研究的启示</w:t>
      </w:r>
    </w:p>
    <w:p>
      <w:r>
        <w:t>1. 课程排序：教师教育者可将视频跟读作为CLIL框架下的口语发展策略融入课程设计，注意控制语速和认知负荷。</w:t>
      </w:r>
    </w:p>
    <w:p>
      <w:r>
        <w:t>2. 评估设计：教师应设计多元评估方式（如自评、互评与绩效评价结合）以全面衡量口语提升。</w:t>
      </w:r>
    </w:p>
    <w:p>
      <w:r>
        <w:t>3. 技术整合：未来教师专业发展需包含AI辅助发音反馈工具的使用培训，以在资源受限环境中提供个性化支持。</w:t>
      </w:r>
    </w:p>
    <w:p>
      <w:pPr>
        <w:pStyle w:val="Heading3"/>
      </w:pPr>
      <w:r>
        <w:t>APA引用格式</w:t>
      </w:r>
    </w:p>
    <w:p>
      <w:r>
        <w:t>Firmansyah, D. B., Nurharyani, O. P., Herliana, M., Sholtanaju, F. H., &amp; Nurjaleka, L. (2026). Video-based shadowing in a content and language integrated learning (CLIL) framework: A study of Indonesian learners of Japanese as second language (JSL) perceived listening, pronunciation, and speaking development. International Journal of Learning, Teaching and Educational Research, 25(7), Article 13. https://doi.org/10.26803/ijlter.25.7.13</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118.66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26650/sj.1033" TargetMode="External"/><Relationship Id="rId10" Type="http://schemas.openxmlformats.org/officeDocument/2006/relationships/hyperlink" Target="https://doi.org/10.26803/ijlter.25.7.30" TargetMode="External"/><Relationship Id="rId11" Type="http://schemas.openxmlformats.org/officeDocument/2006/relationships/hyperlink" Target="https://doi.org/10.26803/ijlter.25.7.24" TargetMode="External"/><Relationship Id="rId12" Type="http://schemas.openxmlformats.org/officeDocument/2006/relationships/hyperlink" Target="https://doi.org/10.3390/bs16081293" TargetMode="External"/><Relationship Id="rId13" Type="http://schemas.openxmlformats.org/officeDocument/2006/relationships/hyperlink" Target="https://doi.org/10.26803/ijlter.25.7.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