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2026-10-16 10:00:04（北京时间）</w:t>
            </w:r>
          </w:p>
        </w:tc>
      </w:tr>
      <w:tr>
        <w:tc>
          <w:tcPr>
            <w:tcW w:type="dxa" w:w="4997"/>
          </w:tcPr>
          <w:p>
            <w:r>
              <w:rPr>
                <w:b/>
              </w:rPr>
              <w:t>检索窗口</w:t>
            </w:r>
          </w:p>
        </w:tc>
        <w:tc>
          <w:tcPr>
            <w:tcW w:type="dxa" w:w="4997"/>
          </w:tcPr>
          <w:p>
            <w:r>
              <w:t>2023-10-17 — 2026-10-16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教师教育数字技术整合：AI素养、计算思维、生成式AI可配置设计、低龄伦理与数学气候素养。方法含中介模型、准实验、参与式设计及话语分析，创新在教师作为AI共同设计者，贴近香港气候素养语境。</w:t>
      </w:r>
    </w:p>
    <w:p>
      <w:pPr>
        <w:pStyle w:val="Heading1"/>
      </w:pPr>
      <w:r>
        <w:t>目录</w:t>
      </w:r>
    </w:p>
    <w:p>
      <w:pPr>
        <w:pStyle w:val="ListNumber"/>
      </w:pPr>
      <w:r>
        <w:rPr>
          <w:b/>
        </w:rPr>
        <w:t>AI素养、态度与感知技术能力作为职前教师关于AI专业相关性信念的相关因素：面向可持续教师教育的潜在中介分析</w:t>
      </w:r>
      <w:r>
        <w:t>｜Sustainability｜2026-10-14</w:t>
      </w:r>
    </w:p>
    <w:p>
      <w:pPr>
        <w:pStyle w:val="ListNumber"/>
      </w:pPr>
      <w:r>
        <w:rPr>
          <w:b/>
        </w:rPr>
        <w:t>在教师教育中发展计算思维：一项结合编程、机器人与机器学习的简短体验</w:t>
      </w:r>
      <w:r>
        <w:t>｜Educational Technology Research and Development｜2026-10-13</w:t>
      </w:r>
    </w:p>
    <w:p>
      <w:pPr>
        <w:pStyle w:val="ListNumber"/>
      </w:pPr>
      <w:r>
        <w:rPr>
          <w:b/>
        </w:rPr>
        <w:t>教师可配置生成式AI写作工具的设计启示：基于StoryBot的参与式设计研究</w:t>
      </w:r>
      <w:r>
        <w:t>｜International Journal of Human-Computer Interaction｜2026-10-13</w:t>
      </w:r>
    </w:p>
    <w:p>
      <w:pPr>
        <w:pStyle w:val="ListNumber"/>
      </w:pPr>
      <w:r>
        <w:rPr>
          <w:b/>
        </w:rPr>
        <w:t>与低龄学习者开展数字技术研究中的伦理考量</w:t>
      </w:r>
      <w:r>
        <w:t>｜TESOL Quarterly｜2026-10-13</w:t>
      </w:r>
    </w:p>
    <w:p>
      <w:pPr>
        <w:pStyle w:val="ListNumber"/>
      </w:pPr>
      <w:r>
        <w:rPr>
          <w:b/>
        </w:rPr>
        <w:t>基于媒体的反思：在数学教师教育中培养气候素养</w:t>
      </w:r>
      <w:r>
        <w:t>｜Humanities and Social Sciences Communications｜2026-10-14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 Literacy, Attitudes and Perceived Technological Competence as Correlates of Pre-Service Teachers’ Beliefs About the Professional Relevance of AI: A Latent Mediation Analysis for Sustainable Teacher Education / AI素养、态度与感知技术能力作为职前教师关于AI专业相关性信念的相关因素：面向可持续教师教育的潜在中介分析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Literacy, Attitudes and Perceived Technological Competence as Correlates of Pre-Service Teachers’ Beliefs About the Professional Relevance of AI: A Latent Mediation Analysis for Sustainable Teacher Education / AI素养、态度与感知技术能力作为职前教师关于AI专业相关性信念的相关因素：面向可持续教师教育的潜在中介分析</w:t>
            </w:r>
          </w:p>
        </w:tc>
      </w:tr>
      <w:tr>
        <w:tc>
          <w:tcPr>
            <w:tcW w:type="dxa" w:w="4997"/>
          </w:tcPr>
          <w:p>
            <w:r>
              <w:rPr>
                <w:b/>
              </w:rPr>
              <w:t>作者</w:t>
            </w:r>
          </w:p>
        </w:tc>
        <w:tc>
          <w:tcPr>
            <w:tcW w:type="dxa" w:w="4997"/>
          </w:tcPr>
          <w:p>
            <w:r>
              <w:t>Mesut Tabuk, Barış Çetin</w:t>
            </w:r>
          </w:p>
        </w:tc>
      </w:tr>
      <w:tr>
        <w:tc>
          <w:tcPr>
            <w:tcW w:type="dxa" w:w="4997"/>
          </w:tcPr>
          <w:p>
            <w:r>
              <w:rPr>
                <w:b/>
              </w:rPr>
              <w:t>期刊及影响因子</w:t>
            </w:r>
          </w:p>
        </w:tc>
        <w:tc>
          <w:tcPr>
            <w:tcW w:type="dxa" w:w="4997"/>
          </w:tcPr>
          <w:p>
            <w:r>
              <w:t>期刊：Sustainability；SSCI分类：Education &amp; Educational Research, Green &amp; Sustainable Science &amp; Technology；影响因子/分区：白名单未提供影响因子，白名单未提供JCR分区。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卷期：摘要未说明；DOI：https://doi.org/10.3390/su182010454</w:t>
            </w:r>
          </w:p>
        </w:tc>
      </w:tr>
      <w:tr>
        <w:tc>
          <w:tcPr>
            <w:tcW w:type="dxa" w:w="4997"/>
          </w:tcPr>
          <w:p>
            <w:r>
              <w:rPr>
                <w:b/>
              </w:rPr>
              <w:t>在线发表时间</w:t>
            </w:r>
          </w:p>
        </w:tc>
        <w:tc>
          <w:tcPr>
            <w:tcW w:type="dxa" w:w="4997"/>
          </w:tcPr>
          <w:p>
            <w:r>
              <w:t>2026-10-14</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9">
              <w:r>
                <w:rPr>
                  <w:color w:val="0563C1"/>
                  <w:u w:val="single"/>
                </w:rPr>
                <w:t>https://doi.org/10.3390/su182010454</w:t>
              </w:r>
            </w:hyperlink>
          </w:p>
        </w:tc>
      </w:tr>
    </w:tbl>
    <w:p>
      <w:pPr>
        <w:pStyle w:val="Heading3"/>
      </w:pPr>
      <w:r>
        <w:t>研究摘要</w:t>
      </w:r>
    </w:p>
    <w:p>
      <w:r>
        <w:t>该研究以可持续发展目标4中质量教育议程为背景，并在计划行为理论框架下，考察职前教师AI素养与其“AI将在教学职业中发挥重要作用”信念之间的关系，以及性别差异是否通过态度和感知技术能力发挥作用。研究使用土耳其某一学院493名职前教师的数据，采用针对有序指标的潜在结构方程模型进行分析。结果显示，自我报告AI素养能力与上述信念的关联主要经由积极态度（间接β=0.20），其次经由感知技术能力（β=0.07）；伦理理解与对AI的更强担忧相关（β=0.30）；女性比男性持有更弱的信念（标准化差异=-0.28），该差异主要由较低积极态度解释，感知技术能力的中介证据较弱。由于研究为横断面、单机构设计，关联不能推断为因果，需进一步重复验证。</w:t>
      </w:r>
    </w:p>
    <w:p>
      <w:pPr>
        <w:pStyle w:val="Heading3"/>
      </w:pPr>
      <w:r>
        <w:t>研究主要内容</w:t>
      </w:r>
    </w:p>
    <w:p>
      <w:r>
        <w:t>论文聚焦职前教师AI素养、态度、感知技术能力与AI专业相关性信念之间的关系，并检验性别差异的中介机制。研究对象为493名土耳其某一学院的职前教师，摘要未说明是否具体限定学前、小学或初中阶段。理论框架为计划行为理论，核心变量包括自我报告AI素养能力、伦理理解、积极态度、感知技术能力、对AI的担忧以及“AI在教学中具有专业重要性”的信念。研究使用潜在结构方程模型处理有序指标，并进行潜在中介分析和性别差异检验。</w:t>
      </w:r>
    </w:p>
    <w:p>
      <w:pPr>
        <w:pStyle w:val="Heading3"/>
      </w:pPr>
      <w:r>
        <w:t>研究论点</w:t>
      </w:r>
    </w:p>
    <w:p>
      <w:r>
        <w:t>论文的核心论点是：职前教师关于AI在教学中专业重要性的信念，主要与AI素养通过积极态度和感知技术能力的间接关联有关，而非简单由AI素养直接决定；性别差异主要体现在女性信念较弱，且这一差异主要由积极态度较低解释。因此，面向公平的AI教师教育可能更应关注积极AI体验和感知能力培养，而不只是按人口学类别进行干预。但横断面单机构设计限制因果解释。</w:t>
      </w:r>
    </w:p>
    <w:p>
      <w:pPr>
        <w:pStyle w:val="Heading3"/>
      </w:pPr>
      <w:r>
        <w:t>研究问题</w:t>
      </w:r>
    </w:p>
    <w:p>
      <w:r>
        <w:t>研究问题包括：1）AI素养如何与职前教师关于AI将在教学职业中发挥重要作用的信念相关？2）性别在这一信念上的差异是否通过态度和感知技术能力发挥作用？摘要还涉及伦理理解与AI担忧之间的关系，以及模型设定稳定性。</w:t>
      </w:r>
    </w:p>
    <w:p>
      <w:pPr>
        <w:pStyle w:val="Heading3"/>
      </w:pPr>
      <w:r>
        <w:t>研究方法</w:t>
      </w:r>
    </w:p>
    <w:p>
      <w:r>
        <w:t>研究类型：定量、横断面、单机构调查研究。样本或参与者：493名职前教师，来自土耳其某一学院。数据来源：自我报告调查数据，关键词显示为survey data collection；具体抽样方法、数据收集时间、量表来源与信效度、缺失值处理、模型拟合指标摘要未说明。分析方法：针对有序指标的潜在结构方程模型，包含潜在中介分析、路径分析和性别差异检验；摘要提到系数在不同模型设定下稳定。研究框架：计划行为理论。摘要未说明是否包含学前教育或基础教育阶段的特定样本。</w:t>
      </w:r>
    </w:p>
    <w:p>
      <w:pPr>
        <w:pStyle w:val="Heading3"/>
      </w:pPr>
      <w:r>
        <w:t>主要发现</w:t>
      </w:r>
    </w:p>
    <w:p>
      <w:r>
        <w:t>1. 自我报告AI素养能力与职前教师关于AI专业重要性的信念之间的关联，主要经由积极态度（间接β=0.20），其次经由感知技术能力（β=0.07）。2. 伦理理解与对AI的更强担忧相关（β=0.30）。3. 女性比男性持有更弱的AI专业相关性信念（标准化差异=-0.28），该差异主要由较低积极态度解释，感知技术能力的中介证据较弱；系数在不同设定下稳定，但横断面单机构设计不能支持因果推断。</w:t>
      </w:r>
    </w:p>
    <w:p>
      <w:pPr>
        <w:pStyle w:val="Heading3"/>
      </w:pPr>
      <w:r>
        <w:t>对教师教育研究的启示</w:t>
      </w:r>
    </w:p>
    <w:p>
      <w:r>
        <w:t>对教师教育研究的启示：第一，前沿主题上可关注职前教师AI素养、AI专业相关性信念、态度与感知技术能力的中介机制、性别差异，以及伦理理解与AI担忧之间的张力。第二，研究设计上，潜在结构方程模型和潜在中介分析适合处理有序李克特指标与不可直接观测构念，但现有横断面单机构设计限制因果解释，未来需要纵向、多机构、干预实验或准实验设计进行验证。第三，数据收集上，可使用自我报告量表，同时补充客观AI能力测评、课堂实践观察、教师教育课程前后测和多时间点数据，并说明抽样代表性。第四，实践上，公平的AI准备可能更应针对积极AI体验和感知能力，而非仅依据性别等人口学分类；教师教育课程还需同时处理伦理理解与AI担忧。</w:t>
      </w:r>
    </w:p>
    <w:p>
      <w:pPr>
        <w:pStyle w:val="Heading3"/>
      </w:pPr>
      <w:r>
        <w:t>APA引用格式</w:t>
      </w:r>
    </w:p>
    <w:p>
      <w:r>
        <w:t>Tabuk, M., &amp; Çetin, B. (2026). AI Literacy, Attitudes and Perceived Technological Competence as Correlates of Pre-Service Teachers’ Beliefs About the Professional Relevance of AI: A Latent Mediation Analysis for Sustainable Teacher Education. Sustainability. https://doi.org/10.3390/su182010454</w:t>
      </w:r>
    </w:p>
    <w:p>
      <w:r>
        <w:br w:type="page"/>
      </w:r>
    </w:p>
    <w:p>
      <w:pPr>
        <w:pStyle w:val="Heading2"/>
      </w:pPr>
      <w:r>
        <w:t>2. Developing computational thinking in teacher education: a brief experience with coding, robotics, and machine learning / 在教师教育中发展计算思维：一项结合编程、机器人与机器学习的简短体验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Developing computational thinking in teacher education: a brief experience with coding, robotics, and machine learning / 在教师教育中发展计算思维：一项结合编程、机器人与机器学习的简短体验</w:t>
            </w:r>
          </w:p>
        </w:tc>
      </w:tr>
      <w:tr>
        <w:tc>
          <w:tcPr>
            <w:tcW w:type="dxa" w:w="4997"/>
          </w:tcPr>
          <w:p>
            <w:r>
              <w:rPr>
                <w:b/>
              </w:rPr>
              <w:t>作者</w:t>
            </w:r>
          </w:p>
        </w:tc>
        <w:tc>
          <w:tcPr>
            <w:tcW w:type="dxa" w:w="4997"/>
          </w:tcPr>
          <w:p>
            <w:r>
              <w:t>Susana Sánchez Castro, María Ángeles Pascual Sevillano, Rogelio Buceta Otero, Javier Fombona Cadavieco</w:t>
            </w:r>
          </w:p>
        </w:tc>
      </w:tr>
      <w:tr>
        <w:tc>
          <w:tcPr>
            <w:tcW w:type="dxa" w:w="4997"/>
          </w:tcPr>
          <w:p>
            <w:r>
              <w:rPr>
                <w:b/>
              </w:rPr>
              <w:t>期刊及影响因子</w:t>
            </w:r>
          </w:p>
        </w:tc>
        <w:tc>
          <w:tcPr>
            <w:tcW w:type="dxa" w:w="4997"/>
          </w:tcPr>
          <w:p>
            <w:r>
              <w:t>期刊：Educational Technology Research and Development；SSCI分类：Education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卷期：摘要/元数据未说明；DOI：https://doi.org/10.1007/s11423-026-10744-6</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https://doi.org/10.1007/s11423-026-10744-6</w:t>
              </w:r>
            </w:hyperlink>
          </w:p>
        </w:tc>
      </w:tr>
    </w:tbl>
    <w:p>
      <w:pPr>
        <w:pStyle w:val="Heading3"/>
      </w:pPr>
      <w:r>
        <w:t>研究摘要</w:t>
      </w:r>
    </w:p>
    <w:p>
      <w:r>
        <w:t>本研究考察一项短时干预后的自我报告结果。该干预旨在将编程、教育机器人及机器学习入门概念引入小学初任教师教育。研究以Papert的原则和Creative and Computational Problem Solving模型为基础，结合主动学习方法与可及技术。研究采用非等组控制组的准实验设计，共有来自3所西班牙大学的144名一年级学生参与，其中实验组105人，控制组39人。干预为一次2小时工作坊，包含动手站点和技术挑战，被设计为常规教师教育情境中可行的微干预。评估使用自编问卷，聚焦三个维度：编程与机器学习知识、积木式编程与游戏引擎、主动学习，均通过自我报告感知进行评估。结果显示，实验组在后测中具有统计学显著优势；编程与机器学习知识为小效应量，积木式编程与游戏引擎、主动学习为大效应量。题目层面分析显示，总体积极感知与具体技术领域较低的自我报告熟悉度并存，尤其在机器学习、以往积木式编程经验和游戏引擎编程方面。研究还识别出三种探索性响应画像：不情愿型、中间型和热情型。研究结论提示，结构良好的微干预可能支持教师教育中更高的编程与机器学习自我报告知识、更强的积木式编程与游戏引擎熟悉度，以及对主动学习更积极的感知。</w:t>
      </w:r>
    </w:p>
    <w:p>
      <w:pPr>
        <w:pStyle w:val="Heading3"/>
      </w:pPr>
      <w:r>
        <w:t>研究主要内容</w:t>
      </w:r>
    </w:p>
    <w:p>
      <w:r>
        <w:t>论文将编程、教育机器人、机器学习入门概念作为一次2小时微干预，嵌入小学初任教师教育。干预基于Papert原则与Creative and Computational Problem Solving模型，结合主动学习方法与可及技术。研究采用非等组控制组准实验设计，比较实验组与控制组在三个自评维度上的后测差异，并进行题目层面分析和探索性响应画像识别。</w:t>
      </w:r>
    </w:p>
    <w:p>
      <w:pPr>
        <w:pStyle w:val="Heading3"/>
      </w:pPr>
      <w:r>
        <w:t>研究论点</w:t>
      </w:r>
    </w:p>
    <w:p>
      <w:r>
        <w:t>核心论点：结构良好的短时微干预可能提升职前小学教师在编程与机器学习知识、积木式编程与游戏引擎熟悉度、主动学习感知方面的自我报告结果；同时，总体积极感知可能掩盖具体技术领域的低熟悉度。摘要未说明正式理论假设。</w:t>
      </w:r>
    </w:p>
    <w:p>
      <w:pPr>
        <w:pStyle w:val="Heading3"/>
      </w:pPr>
      <w:r>
        <w:t>研究问题</w:t>
      </w:r>
    </w:p>
    <w:p>
      <w:r>
        <w:t>摘要未明确列出研究问题。可识别的研究关注点为：在小学初任教师教育中引入编程、教育机器人和机器学习入门概念的2小时微干预后，实验组与控制组在职前教师自我报告的知识、技术熟悉度和主动学习感知方面是否存在差异，以及是否存在不同响应画像。</w:t>
      </w:r>
    </w:p>
    <w:p>
      <w:pPr>
        <w:pStyle w:val="Heading3"/>
      </w:pPr>
      <w:r>
        <w:t>研究方法</w:t>
      </w:r>
    </w:p>
    <w:p>
      <w:r>
        <w:t>研究类型：定量为主的准实验研究，采用非等组控制组设计；摘要未说明是否为混合方法，也未说明是否有定性数据。样本/参与者：来自3所西班牙大学的144名一年级学生，实验组105人，控制组39人。干预：一次2小时工作坊，包含动手站点和技术挑战，作为常规教师教育情境中的可行微干预。数据来源：自编问卷（ad hoc questionnaire），聚焦3个维度：编程与机器学习知识、积木式编程与游戏引擎、主动学习；均为自我报告感知。分析方法：摘要报告进行实验组与控制组后测比较、效应量分析（编程与机器学习为小效应；积木式编程与游戏引擎、主动学习为大效应）、题目层面分析，并识别3种探索性响应画像（不情愿型、中间型、热情型）。摘要未说明具体统计检验方法、抽样方式、问卷信效度、前测控制方式及画像识别方法。</w:t>
      </w:r>
    </w:p>
    <w:p>
      <w:pPr>
        <w:pStyle w:val="Heading3"/>
      </w:pPr>
      <w:r>
        <w:t>主要发现</w:t>
      </w:r>
    </w:p>
    <w:p>
      <w:r>
        <w:t>1）后测结果显示实验组在三个自评维度上均显著优于控制组：编程与机器学习知识为小效应量，积木式编程与游戏引擎、主动学习为大效应量。2）题目层面分析显示，总体积极感知与具体技术领域较低的自我报告熟悉度并存，尤其在机器学习、以往积木式编程经验和游戏引擎编程方面。3）识别出三类探索性响应画像：不情愿型、中间型、热情型；表明职前教师对短时计算思维干预的反应存在差异。</w:t>
      </w:r>
    </w:p>
    <w:p>
      <w:pPr>
        <w:pStyle w:val="Heading3"/>
      </w:pPr>
      <w:r>
        <w:t>对教师教育研究的启示</w:t>
      </w:r>
    </w:p>
    <w:p>
      <w:r>
        <w:t>对教师教育研究的启示：1）前沿主题上，可关注将计算思维、教育机器人、机器学习入门和AI相关概念以短时、模块化、动手式微干预整合进小学职前教师教育，并与主动学习法结合。2）研究设计上，摘要展示了准实验非等组控制组、后测自评问卷、效应量和题目层面分析、响应画像探索的可行路径；后续研究应明确补充具体统计检验、前测/协变量控制、抽样方式和问卷信效度。3）数据收集与分析上，可同时收集自评感知与客观编程/机器学习表现，避免仅依赖自我报告；关注不同画像学习者的差异化支持，尤其是机器学习等低熟悉度领域，并检验类似微干预在学前、小学和初中教师教育及真实课堂中的迁移。</w:t>
      </w:r>
    </w:p>
    <w:p>
      <w:pPr>
        <w:pStyle w:val="Heading3"/>
      </w:pPr>
      <w:r>
        <w:t>APA引用格式</w:t>
      </w:r>
    </w:p>
    <w:p>
      <w:r>
        <w:t>Sánchez Castro, S., Pascual Sevillano, M. Á., Buceta Otero, R., &amp; Fombona Cadavieco, J. (2026). Developing computational thinking in teacher education: A brief experience with coding, robotics, and machine learning. Educational Technology Research and Development. https://doi.org/10.1007/s11423-026-10744-6</w:t>
      </w:r>
    </w:p>
    <w:p>
      <w:r>
        <w:br w:type="page"/>
      </w:r>
    </w:p>
    <w:p>
      <w:pPr>
        <w:pStyle w:val="Heading2"/>
      </w:pPr>
      <w:r>
        <w:t>3. Design Implications for Teacher-Configurable Generative AI Writing Tools: A Participatory Design Study with StoryBot / 教师可配置生成式AI写作工具的设计启示：基于StoryBot的参与式设计研究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 Implications for Teacher-Configurable Generative AI Writing Tools: A Participatory Design Study with StoryBot / 教师可配置生成式AI写作工具的设计启示：基于StoryBot的参与式设计研究</w:t>
            </w:r>
          </w:p>
        </w:tc>
      </w:tr>
      <w:tr>
        <w:tc>
          <w:tcPr>
            <w:tcW w:type="dxa" w:w="4997"/>
          </w:tcPr>
          <w:p>
            <w:r>
              <w:rPr>
                <w:b/>
              </w:rPr>
              <w:t>作者</w:t>
            </w:r>
          </w:p>
        </w:tc>
        <w:tc>
          <w:tcPr>
            <w:tcW w:type="dxa" w:w="4997"/>
          </w:tcPr>
          <w:p>
            <w:r>
              <w:t>Ariel Han, Shenshen Han, Zhenyao Cai, Joey Huang, Franceli L. Cibrian, Kylie Peppler</w:t>
            </w:r>
          </w:p>
        </w:tc>
      </w:tr>
      <w:tr>
        <w:tc>
          <w:tcPr>
            <w:tcW w:type="dxa" w:w="4997"/>
          </w:tcPr>
          <w:p>
            <w:r>
              <w:rPr>
                <w:b/>
              </w:rPr>
              <w:t>期刊及影响因子</w:t>
            </w:r>
          </w:p>
        </w:tc>
        <w:tc>
          <w:tcPr>
            <w:tcW w:type="dxa" w:w="4997"/>
          </w:tcPr>
          <w:p>
            <w:r>
              <w:t>白名单未提供影响因子；白名单未提供JCR分区；SSCI分类：English, Ergonomics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TAYLOR &amp; FRANCIS INC</w:t>
            </w:r>
          </w:p>
        </w:tc>
      </w:tr>
      <w:tr>
        <w:tc>
          <w:tcPr>
            <w:tcW w:type="dxa" w:w="4997"/>
          </w:tcPr>
          <w:p>
            <w:r>
              <w:rPr>
                <w:b/>
              </w:rPr>
              <w:t>卷期/DOI</w:t>
            </w:r>
          </w:p>
        </w:tc>
        <w:tc>
          <w:tcPr>
            <w:tcW w:type="dxa" w:w="4997"/>
          </w:tcPr>
          <w:p>
            <w:r>
              <w:t>卷期缺失；DOI: https://doi.org/10.1080/10447318.2026.2739766</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English；Ergonomics</w:t>
            </w:r>
          </w:p>
        </w:tc>
      </w:tr>
      <w:tr>
        <w:tc>
          <w:tcPr>
            <w:tcW w:type="dxa" w:w="4997"/>
          </w:tcPr>
          <w:p>
            <w:r>
              <w:rPr>
                <w:b/>
              </w:rPr>
              <w:t>论文链接</w:t>
            </w:r>
          </w:p>
        </w:tc>
        <w:tc>
          <w:tcPr>
            <w:tcW w:type="dxa" w:w="4997"/>
          </w:tcPr>
          <w:p>
            <w:hyperlink r:id="rId11">
              <w:r>
                <w:rPr>
                  <w:color w:val="0563C1"/>
                  <w:u w:val="single"/>
                </w:rPr>
                <w:t>https://doi.org/10.1080/10447318.2026.2739766</w:t>
              </w:r>
            </w:hyperlink>
          </w:p>
        </w:tc>
      </w:tr>
    </w:tbl>
    <w:p>
      <w:pPr>
        <w:pStyle w:val="Heading3"/>
      </w:pPr>
      <w:r>
        <w:t>研究摘要</w:t>
      </w:r>
    </w:p>
    <w:p>
      <w:r>
        <w:t>随着生成式AI工具日益普及，其融入K–12写作既带来机会也带来挑战。本研究与21名小学教师合作，通过参与式共同设计过程开发StoryBot，一个教师可配置的生成式AI故事创作平台。教师识别出教学需求和学习成果，并据此影响系统功能，包括特定体裁的写作支架、可配置提示，以及为保留学生声音而对全文生成施加的限制。该平台将教育者定位为AI行为的共同设计者，而非被动用户。研究还开展了包含13名8–12岁青少年的试点写作工作坊，以及与6名教育者进行的焦点小组，以考察该平台如何影响学生写作行为和课堂整合。研究发现表明，教师共同设计和可配置AI系统在使生成式AI工具与教学优先事项及实践保持一致方面具有价值。论文提出了面向教师可配置生成式AI写作系统的设计启示，以支持人机共同写作环境中的学生能动性、伦理保障和教学一致性。</w:t>
      </w:r>
    </w:p>
    <w:p>
      <w:pPr>
        <w:pStyle w:val="Heading3"/>
      </w:pPr>
      <w:r>
        <w:t>研究主要内容</w:t>
      </w:r>
    </w:p>
    <w:p>
      <w:r>
        <w:t>论文围绕StoryBot这一教师可配置的生成式AI故事创作平台展开。研究首先与21名小学教师进行参与式共同设计，由教师识别写作教学需求与学习成果，并转化为系统功能，如体裁特定写作支架、可配置提示，以及对全文生成的限制，以保留学生声音。平台设计强调教育者不是被动使用AI，而是AI行为的共同设计者。随后，研究通过13名8–12岁青少年参与的试点写作工作坊和6名教育者参与的焦点小组，考察平台对学生写作行为与课堂整合的影响。论文最终提出面向教师可配置生成式AI写作系统的设计启示，涉及学生能动性、伦理保障和教学一致性。</w:t>
      </w:r>
    </w:p>
    <w:p>
      <w:pPr>
        <w:pStyle w:val="Heading3"/>
      </w:pPr>
      <w:r>
        <w:t>研究论点</w:t>
      </w:r>
    </w:p>
    <w:p>
      <w:r>
        <w:t>论文的核心论点是：在生成式AI进入K–12写作教学时，教师不应只是技术的被动使用者，而应成为AI行为的共同设计者和配置者；通过教师参与式共同设计与可配置AI系统，生成式AI工具可以更好地与教学优先事项、课堂实践、学生声音和伦理保障保持一致。</w:t>
      </w:r>
    </w:p>
    <w:p>
      <w:pPr>
        <w:pStyle w:val="Heading3"/>
      </w:pPr>
      <w:r>
        <w:t>研究问题</w:t>
      </w:r>
    </w:p>
    <w:p>
      <w:r>
        <w:t>摘要未明确列出研究问题。根据摘要，研究关注点可概括为：教师如何通过参与式共同设计影响教师可配置生成式AI写作平台的功能设计；该平台如何影响8–12岁学生的写作行为与课堂整合；教师共同设计和可配置AI系统对生成式AI工具与教学实践对齐有何价值。</w:t>
      </w:r>
    </w:p>
    <w:p>
      <w:pPr>
        <w:pStyle w:val="Heading3"/>
      </w:pPr>
      <w:r>
        <w:t>研究方法</w:t>
      </w:r>
    </w:p>
    <w:p>
      <w:r>
        <w:t>研究类型：摘要未明确标注为定量、定性或混合方法；从摘要看属于参与式共同设计与试点研究，包含教师共同设计、学生试点写作工作坊和教育者焦点小组。样本/参与者：21名小学教师参与参与式共同设计；13名8–12岁青少年参与试点写作工作坊；6名教育者参与焦点小组。数据来源：教师参与式共同设计过程、青少年试点写作工作坊、教育者焦点小组。分析方法：摘要未说明具体数据分析方法，如编码分析、统计分析或话语分析等；摘要也未说明数据收集工具、分析软件或分析步骤。</w:t>
      </w:r>
    </w:p>
    <w:p>
      <w:pPr>
        <w:pStyle w:val="Heading3"/>
      </w:pPr>
      <w:r>
        <w:t>主要发现</w:t>
      </w:r>
    </w:p>
    <w:p>
      <w:r>
        <w:t>1）21名小学教师在参与式共同设计中识别出教学需求与学习成果，并转化为StoryBot的功能，包括体裁特定写作支架、可配置提示，以及对全文生成施加限制以保留学生声音。2）StoryBot将教育者定位为AI行为的共同设计者而非被动用户，体现了教师可配置AI系统在使生成式AI工具与教学优先事项和实践对齐方面的价值。3）对13名8–12岁青少年的试点写作工作坊和对6名教育者的焦点小组显示，该平台影响学生写作行为并涉及课堂整合；研究据此提出支持学生能动性、伦理保障和教学一致性的设计启示。</w:t>
      </w:r>
    </w:p>
    <w:p>
      <w:pPr>
        <w:pStyle w:val="Heading3"/>
      </w:pPr>
      <w:r>
        <w:t>对教师教育研究的启示</w:t>
      </w:r>
    </w:p>
    <w:p>
      <w:r>
        <w:t>1）前沿主题方面：教师教育研究需关注教师作为生成式AI共同设计者与配置者的角色，而非仅将教师视为AI工具使用者；教师可配置AI写作系统、学生声音保护、伦理保障和人机共同写作是重要方向。2）研究设计方面：可借鉴参与式共同设计、课堂试点写作工作坊和教育者焦点小组相结合的多阶段设计，以研究AI整合中的教学需求、课堂实施与教师专业判断。3）数据收集与分析方面：可收集教师共同设计活动、学生写作工作坊过程和教育者焦点小组等多来源数据；但本文摘要未说明具体分析方法，未来研究应明确报告共同设计过程分析、学生写作行为分析或焦点小组编码等分析路径。</w:t>
      </w:r>
    </w:p>
    <w:p>
      <w:pPr>
        <w:pStyle w:val="Heading3"/>
      </w:pPr>
      <w:r>
        <w:t>APA引用格式</w:t>
      </w:r>
    </w:p>
    <w:p>
      <w:r>
        <w:t>Han, A., Han, S., Cai, Z., Huang, J., Cibrian, F. L., &amp; Peppler, K. (2026). Design implications for teacher-configurable generative AI writing tools: A participatory design study with StoryBot. International Journal of Human-Computer Interaction. https://doi.org/10.1080/10447318.2026.2739766</w:t>
      </w:r>
    </w:p>
    <w:p>
      <w:r>
        <w:br w:type="page"/>
      </w:r>
    </w:p>
    <w:p>
      <w:pPr>
        <w:pStyle w:val="Heading2"/>
      </w:pPr>
      <w:r>
        <w:t>4. Ethical Considerations in Researching Digital Technologies with Young Learners / 与低龄学习者开展数字技术研究中的伦理考量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Ethical Considerations in Researching Digital Technologies with Young Learners / 与低龄学习者开展数字技术研究中的伦理考量</w:t>
            </w:r>
          </w:p>
        </w:tc>
      </w:tr>
      <w:tr>
        <w:tc>
          <w:tcPr>
            <w:tcW w:type="dxa" w:w="4997"/>
          </w:tcPr>
          <w:p>
            <w:r>
              <w:rPr>
                <w:b/>
              </w:rPr>
              <w:t>作者</w:t>
            </w:r>
          </w:p>
        </w:tc>
        <w:tc>
          <w:tcPr>
            <w:tcW w:type="dxa" w:w="4997"/>
          </w:tcPr>
          <w:p>
            <w:r>
              <w:t>Yuko Goto Butler</w:t>
            </w:r>
          </w:p>
        </w:tc>
      </w:tr>
      <w:tr>
        <w:tc>
          <w:tcPr>
            <w:tcW w:type="dxa" w:w="4997"/>
          </w:tcPr>
          <w:p>
            <w:r>
              <w:rPr>
                <w:b/>
              </w:rPr>
              <w:t>期刊及影响因子</w:t>
            </w:r>
          </w:p>
        </w:tc>
        <w:tc>
          <w:tcPr>
            <w:tcW w:type="dxa" w:w="4997"/>
          </w:tcPr>
          <w:p>
            <w:r>
              <w:t>白名单未提供影响因子 / 白名单未提供JCR分区；SSCI分类：Education &amp; Educational Research, English, Linguistics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卷期缺失；DOI: https://doi.org/10.1002/tesq.70239</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https://doi.org/10.1002/tesq.70239</w:t>
              </w:r>
            </w:hyperlink>
          </w:p>
        </w:tc>
      </w:tr>
    </w:tbl>
    <w:p>
      <w:pPr>
        <w:pStyle w:val="Heading3"/>
      </w:pPr>
      <w:r>
        <w:t>研究摘要</w:t>
      </w:r>
    </w:p>
    <w:p>
      <w:r>
        <w:t>越来越多的儿童从很小的时候就开始接触数字技术，如视频、应用程序、数字书籍、游戏和AI聊天机器人。虽然这些技术为支持儿童语言学习提供了相当大的潜力，但也可能产生负面影响。因此，有意义且负责任地使用这些技术需要仔细的伦理考量。尽管在低龄学习者（定义为12岁及以下儿童）研究中采用以儿童为中心的方法已日益受到关注，但涉及数字技术的研究增加了额外的伦理复杂性。这既适用于技术作为研究对象时（例如考察儿童与AI聊天机器人的互动），也适用于技术作为研究工具时（例如使用在线调查）。这两种情况都给研究者带来各种伦理不确定性和困境。因此，我基于自身工作和相关研究，检视涉及低龄语言学习者的数字技术研究中的关键伦理议题及其内在复杂性。文章讨论五个关键伦理议题：(1)保护儿童隐私并防止数据滥用；(2)尊重儿童能动性并关注权力动态；(3)优先考虑儿童利益并确保高质量体验；(4)确保发展适宜且伦理适宜的设计；(5)关注数字鸿沟、公平问题和技术使用的长期后果。问题远多于答案；然而，提高对这些伦理议题的认识对于语言教育研究者确保数字技术支持而非损害低龄学习者公平且有意义的语言学习体验至关重要。</w:t>
      </w:r>
    </w:p>
    <w:p>
      <w:pPr>
        <w:pStyle w:val="Heading3"/>
      </w:pPr>
      <w:r>
        <w:t>研究主要内容</w:t>
      </w:r>
    </w:p>
    <w:p>
      <w:r>
        <w:t>文章围绕低龄学习者（12岁及以下儿童）数字技术研究中的伦理考量展开。随着儿童从小接触视频、应用程序、数字书籍、游戏和AI聊天机器人，这些技术虽有支持语言学习的潜力，也可能带来负面影响。作者基于自身工作和相关研究，讨论五类关键伦理议题：隐私与数据滥用、儿童能动性与权力动态、儿童利益与高质量体验、发展及伦理适宜设计、数字鸿沟与公平及长期后果。作者指出，无论数字技术是研究对象还是研究工具，都会给研究者带来伦理不确定性与困境；提升这些伦理意识对语言教育研究者至关重要。</w:t>
      </w:r>
    </w:p>
    <w:p>
      <w:pPr>
        <w:pStyle w:val="Heading3"/>
      </w:pPr>
      <w:r>
        <w:t>研究论点</w:t>
      </w:r>
    </w:p>
    <w:p>
      <w:r>
        <w:t>核心论点是，随着低龄儿童广泛接触数字技术，涉及他们的语言学习研究无论将技术作为研究对象还是研究工具，都面临伦理不确定性与困境；因此需要从隐私、能动性、儿童利益、设计适宜性、公平与长期后果等方面进行伦理反思，以确保技术促进而非损害公平且有意义的语言学习。</w:t>
      </w:r>
    </w:p>
    <w:p>
      <w:pPr>
        <w:pStyle w:val="Heading3"/>
      </w:pPr>
      <w:r>
        <w:t>研究问题</w:t>
      </w:r>
    </w:p>
    <w:p>
      <w:r>
        <w:t>摘要未明确列出研究问题；文章目的为检视涉及低龄语言学习者的数字技术研究中的关键伦理议题及其内在复杂性。</w:t>
      </w:r>
    </w:p>
    <w:p>
      <w:pPr>
        <w:pStyle w:val="Heading3"/>
      </w:pPr>
      <w:r>
        <w:t>研究方法</w:t>
      </w:r>
    </w:p>
    <w:p>
      <w:r>
        <w:t>研究类型：摘要未说明具体研究类型（定量、定性、混合、系统综述或概念性论文等均未明确）；作者称其讨论受自身工作和相关研究启发。样本或参与者：摘要未说明。数据来源：摘要提及“my own work and related studies”，但未说明具体文献数据库、检索策略、纳入标准或原始数据。分析方法：摘要未说明；文章以讨论五类伦理议题的方式展开，未报告编码、统计或主题分析等具体方法。</w:t>
      </w:r>
    </w:p>
    <w:p>
      <w:pPr>
        <w:pStyle w:val="Heading3"/>
      </w:pPr>
      <w:r>
        <w:t>主要发现</w:t>
      </w:r>
    </w:p>
    <w:p>
      <w:r>
        <w:t>1. 文章指出，当数字技术既是研究对象又是研究工具时，针对低龄语言学习者的研究都会产生伦理不确定性与困境，例如考察儿童与AI聊天机器人互动或使用在线调查。2. 文章识别五类关键伦理议题：保护儿童隐私与防止数据滥用；尊重儿童能动性与关注权力动态；优先儿童利益与确保高质量体验；确保发展适宜且伦理适宜的设计；关注数字鸿沟、公平及技术长期后果。3. 作者强调目前问题多于答案，但提升研究者对上述伦理议题的意识，是确保数字技术支持而非损害低龄学习者公平、有意义语言学习体验的关键。</w:t>
      </w:r>
    </w:p>
    <w:p>
      <w:pPr>
        <w:pStyle w:val="Heading3"/>
      </w:pPr>
      <w:r>
        <w:t>对教师教育研究的启示</w:t>
      </w:r>
    </w:p>
    <w:p>
      <w:r>
        <w:t>1. 前沿主题：教师教育研究应关注数字技术、AI聊天机器人等新兴技术用于低龄学习者时的研究伦理，尤其涉及隐私、儿童能动性、公平与数字鸿沟。2. 研究设计：若开展相关研究，需明确技术是研究对象还是研究工具，并把伦理考量嵌入研究设计；该文可作为概念性/反思性伦理框架参考，但摘要未提供可复制的实证设计。3. 数据收集与分析：摘要未说明具体数据收集与分析方法；提示未来研究需报告如何保护儿童数据、如何处理儿童与成人权力关系、如何确保发展适宜性，并可能通过实证研究检验这些伦理原则。</w:t>
      </w:r>
    </w:p>
    <w:p>
      <w:pPr>
        <w:pStyle w:val="Heading3"/>
      </w:pPr>
      <w:r>
        <w:t>APA引用格式</w:t>
      </w:r>
    </w:p>
    <w:p>
      <w:r>
        <w:t>Butler, Y. G. (2026). Ethical considerations in researching digital technologies with young learners. TESOL Quarterly. https://doi.org/10.1002/tesq.70239</w:t>
      </w:r>
    </w:p>
    <w:p>
      <w:r>
        <w:br w:type="page"/>
      </w:r>
    </w:p>
    <w:p>
      <w:pPr>
        <w:pStyle w:val="Heading2"/>
      </w:pPr>
      <w:r>
        <w:t>5. Media-based reflections to foster climate literacy in mathematics teacher education / 基于媒体的反思：在数学教师教育中培养气候素养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Media-based reflections to foster climate literacy in mathematics teacher education / 基于媒体的反思：在数学教师教育中培养气候素养</w:t>
            </w:r>
          </w:p>
        </w:tc>
      </w:tr>
      <w:tr>
        <w:tc>
          <w:tcPr>
            <w:tcW w:type="dxa" w:w="4997"/>
          </w:tcPr>
          <w:p>
            <w:r>
              <w:rPr>
                <w:b/>
              </w:rPr>
              <w:t>作者</w:t>
            </w:r>
          </w:p>
        </w:tc>
        <w:tc>
          <w:tcPr>
            <w:tcW w:type="dxa" w:w="4997"/>
          </w:tcPr>
          <w:p>
            <w:r>
              <w:t>Oi-Lam Ng, Sally Wai-Yan Wan, Alf Coles</w:t>
            </w:r>
          </w:p>
        </w:tc>
      </w:tr>
      <w:tr>
        <w:tc>
          <w:tcPr>
            <w:tcW w:type="dxa" w:w="4997"/>
          </w:tcPr>
          <w:p>
            <w:r>
              <w:rPr>
                <w:b/>
              </w:rPr>
              <w:t>期刊及影响因子</w:t>
            </w:r>
          </w:p>
        </w:tc>
        <w:tc>
          <w:tcPr>
            <w:tcW w:type="dxa" w:w="4997"/>
          </w:tcPr>
          <w:p>
            <w:r>
              <w:t>SSCI分类未提供；白名单未提供影响因子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卷期未说明；DOI: https://doi.org/10.1057/s41599-026-09162-z</w:t>
            </w:r>
          </w:p>
        </w:tc>
      </w:tr>
      <w:tr>
        <w:tc>
          <w:tcPr>
            <w:tcW w:type="dxa" w:w="4997"/>
          </w:tcPr>
          <w:p>
            <w:r>
              <w:rPr>
                <w:b/>
              </w:rPr>
              <w:t>在线发表时间</w:t>
            </w:r>
          </w:p>
        </w:tc>
        <w:tc>
          <w:tcPr>
            <w:tcW w:type="dxa" w:w="4997"/>
          </w:tcPr>
          <w:p>
            <w:r>
              <w:t>2026-10-14</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3">
              <w:r>
                <w:rPr>
                  <w:color w:val="0563C1"/>
                  <w:u w:val="single"/>
                </w:rPr>
                <w:t>https://doi.org/10.1057/s41599-026-09162-z</w:t>
              </w:r>
            </w:hyperlink>
          </w:p>
        </w:tc>
      </w:tr>
    </w:tbl>
    <w:p>
      <w:pPr>
        <w:pStyle w:val="Heading3"/>
      </w:pPr>
      <w:r>
        <w:t>研究摘要</w:t>
      </w:r>
    </w:p>
    <w:p>
      <w:r>
        <w:t>在教师教育中，迫切需要培养毕业生具备应对全球挑战尤其是气候变化所需的知识、技能与伦理倾向。本研究在香港一所公立大学的数学教师教育项目中进行，本科职前数学教师参与基于媒体的学习活动，围绕将气候素养融入数学教学开展结构化反思与对话。研究基于对职前教师书面反思和小组讨论的话语分析，考察他们如何理解气候紧急状况及其作为未来教育者的专业责任。研究发现，基于媒体的反思促进了职前教师之间的共享注意、情感投入和集体责任感。参与者还表达了视角转变，并设想在三个主题领域改变其数学教学实践：(1) 通过培养数据素养提升气候变化意识；(2) 通过数学建模教授环境可持续性；(3) 促进对量化信息与表征的批判性评估。研究强调，数学教师教育中的媒体反思性教学法可通过加强职前教师对可持续性问题及其教学意涵的批判性反思，支持气候素养发展。</w:t>
      </w:r>
    </w:p>
    <w:p>
      <w:pPr>
        <w:pStyle w:val="Heading3"/>
      </w:pPr>
      <w:r>
        <w:t>研究主要内容</w:t>
      </w:r>
    </w:p>
    <w:p>
      <w:r>
        <w:t>本文关注数学教师教育中如何借助基于媒体的反思培养气候素养。研究场景为香港一所公立大学的数学教师教育项目，参与者为本科职前数学教师。学习活动包括媒体材料、结构化反思和对话，目标是探讨将气候素养整合进数学教学的教学法。研究通过话语分析职前教师的书面反思与小组讨论，分析他们对气候紧急状况和未来教师专业责任的意义建构。摘要未说明样本量、课程持续时间、具体媒体类型、是否设置对照组或量化前后测。该文与教师数据素养、数学建模、可持续教育相关，但摘要未涉及AI教学应用、教师智能素养或学前教育/小学初中课堂的直接干预。</w:t>
      </w:r>
    </w:p>
    <w:p>
      <w:pPr>
        <w:pStyle w:val="Heading3"/>
      </w:pPr>
      <w:r>
        <w:t>研究论点</w:t>
      </w:r>
    </w:p>
    <w:p>
      <w:r>
        <w:t>论文主张：在数学教师教育中采用基于媒体的反思性教学法，能够通过共享注意、情感投入和集体责任，促进职前教师对气候紧急状况及数学教学责任的批判性反思，并支持气候素养发展。其论证依据是职前教师书面反思和小组讨论的话语分析，而非量化效果检验。</w:t>
      </w:r>
    </w:p>
    <w:p>
      <w:pPr>
        <w:pStyle w:val="Heading3"/>
      </w:pPr>
      <w:r>
        <w:t>研究问题</w:t>
      </w:r>
    </w:p>
    <w:p>
      <w:r>
        <w:t>摘要未明确列出研究问题。根据摘要，研究关注：职前数学教师在媒体学习与结构化反思/对话中如何理解气候紧急状况？他们如何理解自身作为未来教育者的专业责任？以及他们如何设想将气候素养融入数学教学？</w:t>
      </w:r>
    </w:p>
    <w:p>
      <w:pPr>
        <w:pStyle w:val="Heading3"/>
      </w:pPr>
      <w:r>
        <w:t>研究方法</w:t>
      </w:r>
    </w:p>
    <w:p>
      <w:r>
        <w:t>研究类型：质性研究，摘要称采用话语分析。参与者：香港一所公立大学数学教师教育项目中的本科职前数学教师（PTs）；具体人数与抽样方式摘要未说明。数据来源：职前教师参与基于媒体的学习活动，包括结构化反思和对话；分析材料为其书面反思和小组讨论。分析方法：话语分析；摘要还以三个主题领域呈现结果，关键词包含“主题分析”，但摘要未明确说明主题分析的具体步骤、编码过程或信度检验。研究周期、课程时长、伦理程序等摘要未说明。</w:t>
      </w:r>
    </w:p>
    <w:p>
      <w:pPr>
        <w:pStyle w:val="Heading3"/>
      </w:pPr>
      <w:r>
        <w:t>主要发现</w:t>
      </w:r>
    </w:p>
    <w:p>
      <w:r>
        <w:t>1. 基于媒体的反思促进了职前教师之间的共享注意、情感投入和集体责任感。2. 参与者表现出视角转变，并设想改变其数学教学实践；摘要归纳出三个主题领域：(1) 通过培养数据素养提升气候变化意识；(2) 通过数学建模教授环境可持续性；(3) 促进对量化信息与表征的批判性评估。3. 研究指出，数学教师教育中的媒体反思性教学法可通过加强职前教师对可持续性问题及其教学意涵的批判性反思，支持气候素养发展。</w:t>
      </w:r>
    </w:p>
    <w:p>
      <w:pPr>
        <w:pStyle w:val="Heading3"/>
      </w:pPr>
      <w:r>
        <w:t>对教师教育研究的启示</w:t>
      </w:r>
    </w:p>
    <w:p>
      <w:r>
        <w:t>对教师教育研究的启示：1) 主题前沿：可将气候素养、可持续发展与数学教学整合，并关注数据素养、数学建模、量化信息批判评估等交叉主题；若追踪AI/教师数字素养，本文可作为可持续教育中的数据素养参照。2) 研究设计：采用质性话语分析，考察媒体反思和对话如何促进职前教师视角转变与教学想象；但摘要未报告样本量、抽样、课程干预细节，后续研究应明确报告这些信息。3) 数据收集与分析：可收集书面反思、小组讨论转录等文本数据，用话语分析/主题分析识别共享注意、情感投入、集体责任与教学实践转变；需补足编码框架、分析可信度与伦理程序。</w:t>
      </w:r>
    </w:p>
    <w:p>
      <w:pPr>
        <w:pStyle w:val="Heading3"/>
      </w:pPr>
      <w:r>
        <w:t>APA引用格式</w:t>
      </w:r>
    </w:p>
    <w:p>
      <w:r>
        <w:t>Ng, O.-L., Wan, S. W.-Y., &amp; Coles, A. (2026). Media-based reflections to foster climate literacy in mathematics teacher education. Humanities and Social Sciences Communications. https://doi.org/10.1057/s41599-026-09162-z</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139.02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u182010454" TargetMode="External"/><Relationship Id="rId10" Type="http://schemas.openxmlformats.org/officeDocument/2006/relationships/hyperlink" Target="https://doi.org/10.1007/s11423-026-10744-6" TargetMode="External"/><Relationship Id="rId11" Type="http://schemas.openxmlformats.org/officeDocument/2006/relationships/hyperlink" Target="https://doi.org/10.1080/10447318.2026.2739766" TargetMode="External"/><Relationship Id="rId12" Type="http://schemas.openxmlformats.org/officeDocument/2006/relationships/hyperlink" Target="https://doi.org/10.1002/tesq.70239" TargetMode="External"/><Relationship Id="rId13" Type="http://schemas.openxmlformats.org/officeDocument/2006/relationships/hyperlink" Target="https://doi.org/10.1057/s41599-026-0916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