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2026-07-09 09:47:54（北京时间）</w:t>
            </w:r>
          </w:p>
        </w:tc>
      </w:tr>
      <w:tr>
        <w:tc>
          <w:tcPr>
            <w:tcW w:type="dxa" w:w="4997"/>
          </w:tcPr>
          <w:p>
            <w:r>
              <w:rPr>
                <w:b/>
              </w:rPr>
              <w:t>检索窗口</w:t>
            </w:r>
          </w:p>
        </w:tc>
        <w:tc>
          <w:tcPr>
            <w:tcW w:type="dxa" w:w="4997"/>
          </w:tcPr>
          <w:p>
            <w:r>
              <w:t>2023-07-10 — 2026-07-09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与学的实证研究，共性在于采用纵向或混合方法探究师生素养对AI应用效果的中介机制。创新趋势包括：从技术接受拓展至专业能力（如I-TPACK）与计算思维的影响，并深入行为与认知过程，贴合中国教育数字化转型的实际情境。</w:t>
      </w:r>
    </w:p>
    <w:p>
      <w:pPr>
        <w:pStyle w:val="Heading1"/>
      </w:pPr>
      <w:r>
        <w:t>目录</w:t>
      </w:r>
    </w:p>
    <w:p>
      <w:pPr>
        <w:pStyle w:val="ListNumber"/>
      </w:pPr>
      <w:r>
        <w:rPr>
          <w:b/>
        </w:rPr>
        <w:t>延伸UTAUT解释小学教师使用AI教学工具的意向：ITPACK能力的作用</w:t>
      </w:r>
      <w:r>
        <w:t>｜Zenodo (CERN European Organization for Nuclear Research)｜2026-07-07</w:t>
      </w:r>
    </w:p>
    <w:p>
      <w:pPr>
        <w:pStyle w:val="ListNumber"/>
      </w:pPr>
      <w:r>
        <w:rPr>
          <w:b/>
        </w:rPr>
        <w:t>扩展UTAUT解释小学教师使用AI教学工具意向：ITPACK能力的作用</w:t>
      </w:r>
      <w:r>
        <w:t>｜Zenodo (CERN European Organization for Nuclear Research)｜2026-07-07</w:t>
      </w:r>
    </w:p>
    <w:p>
      <w:pPr>
        <w:pStyle w:val="ListNumber"/>
      </w:pPr>
      <w:r>
        <w:rPr>
          <w:b/>
        </w:rPr>
        <w:t>从反馈评价到发音表现：学习者对AI发音反馈反应的纵向研究</w:t>
      </w:r>
      <w:r>
        <w:t>｜International Journal of Applied Linguistics｜2026-07-07</w:t>
      </w:r>
    </w:p>
    <w:p>
      <w:pPr>
        <w:pStyle w:val="ListNumber"/>
      </w:pPr>
      <w:r>
        <w:rPr>
          <w:b/>
        </w:rPr>
        <w:t>工具即福祉？AI教学应用与教师工作压力：来自TALIS 2024的证据</w:t>
      </w:r>
      <w:r>
        <w:t>｜Teaching and Teacher Education｜2026-07-07</w:t>
      </w:r>
    </w:p>
    <w:p>
      <w:pPr>
        <w:pStyle w:val="ListNumber"/>
      </w:pPr>
      <w:r>
        <w:rPr>
          <w:b/>
        </w:rPr>
        <w:t>计算思维水平对学生使用AI编程助手的学习表现、认知和行为的影响探究</w:t>
      </w:r>
      <w:r>
        <w:t>｜Educational technology research and development｜2026-07-08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Extending UTAUT to Explain Primary School Teachers' Intention to Use AI Teaching Tools: The Role of ITPACK Competence / 延伸UTAUT解释小学教师使用AI教学工具的意向：ITPACK能力的作用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Extending UTAUT to Explain Primary School Teachers' Intention to Use AI Teaching Tools: The Role of ITPACK Competence / 延伸UTAUT解释小学教师使用AI教学工具的意向：ITPACK能力的作用</w:t>
            </w:r>
          </w:p>
        </w:tc>
      </w:tr>
      <w:tr>
        <w:tc>
          <w:tcPr>
            <w:tcW w:type="dxa" w:w="4997"/>
          </w:tcPr>
          <w:p>
            <w:r>
              <w:rPr>
                <w:b/>
              </w:rPr>
              <w:t>作者</w:t>
            </w:r>
          </w:p>
        </w:tc>
        <w:tc>
          <w:tcPr>
            <w:tcW w:type="dxa" w:w="4997"/>
          </w:tcPr>
          <w:p>
            <w:r>
              <w:t>Shi Pu, Songyu Jiang</w:t>
            </w:r>
          </w:p>
        </w:tc>
      </w:tr>
      <w:tr>
        <w:tc>
          <w:tcPr>
            <w:tcW w:type="dxa" w:w="4997"/>
          </w:tcPr>
          <w:p>
            <w:r>
              <w:rPr>
                <w:b/>
              </w:rPr>
              <w:t>期刊及影响因子</w:t>
            </w:r>
          </w:p>
        </w:tc>
        <w:tc>
          <w:tcPr>
            <w:tcW w:type="dxa" w:w="4997"/>
          </w:tcPr>
          <w:p>
            <w:r>
              <w:t>期刊：Zenodo（CERN欧洲核子研究组织）；SSCI分类：Management；影响因子：未提供；JCR分区：未提供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https://doi.org/10.5281/zenodo.21236291</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https://doi.org/10.5281/zenodo.21236291</w:t>
              </w:r>
            </w:hyperlink>
          </w:p>
        </w:tc>
      </w:tr>
    </w:tbl>
    <w:p>
      <w:pPr>
        <w:pStyle w:val="Heading3"/>
      </w:pPr>
      <w:r>
        <w:t>研究摘要</w:t>
      </w:r>
    </w:p>
    <w:p>
      <w:r>
        <w:t>本研究以中国西南地区小学教师为对象，探究其使用人工智能（AI）教学工具意愿的影响因素。尽管AI工具已越来越多地用于备课、教学材料生成、评估设计、课堂活动规划和反馈支持，但它们的可得性并不一定带来有意义的教学采纳。基于技术接受与使用统一理论（UTAUT）和智能技术教学内容知识（I-TPACK）框架，本研究考察了绩效期望、努力期望、社会影响、便利条件以及I-TPACK能力对教师使用AI教学工具意愿的影响。对来自四川、云南、贵州和重庆的502名全职小学教师进行了定量问卷调查，使用SPSS和AMOS进行结构方程建模。结果表明，绩效期望、努力期望、便利条件和I-TPACK能力对教师意愿有显著正向影响，而社会影响没有显著的直接效应。I-TPACK能力是最强的预测因子。研究发现，小学教师采纳AI更多由专业能力、感知教学价值、易用性和具体支持条件驱动，而非外部规范压力。本研究通过加入教师特有的AI教学能力因素扩展了UTAUT，并为教师培训、学校支持和AI教学工具设计提供了启示。</w:t>
      </w:r>
    </w:p>
    <w:p>
      <w:pPr>
        <w:pStyle w:val="Heading3"/>
      </w:pPr>
      <w:r>
        <w:t>研究主要内容</w:t>
      </w:r>
    </w:p>
    <w:p>
      <w:r>
        <w:t>本研究聚焦AI教学工具在西南地区小学教师中的采纳意愿。在UTAUT模型基础上引入I-TPACK能力，构建扩展模型。采用定量问卷调查，面向四川、云南、贵州、重庆四地502名小学教师。数据分析方法为结构方程建模（SPSS+AMOS）。核心发现：绩效期望、努力期望、便利条件、I-TPACK能力显著正向影响使用意愿；社会影响不显著；I-TPACK能力影响最大。结论强调专业能力与实践支持的重要性，并呼吁教师培训强化I-TPACK。</w:t>
      </w:r>
    </w:p>
    <w:p>
      <w:pPr>
        <w:pStyle w:val="Heading3"/>
      </w:pPr>
      <w:r>
        <w:t>研究论点</w:t>
      </w:r>
    </w:p>
    <w:p>
      <w:r>
        <w:t>作者认为，教师对AI教学工具的使用意愿主要受自身技术教学内容知识、工具的实际教学效用、易用性及外部支持条件影响，而非社会规范压力。因此，提升教师I-TPACK能力应成为教师教育和学校支持策略的核心。</w:t>
      </w:r>
    </w:p>
    <w:p>
      <w:pPr>
        <w:pStyle w:val="Heading3"/>
      </w:pPr>
      <w:r>
        <w:t>研究问题</w:t>
      </w:r>
    </w:p>
    <w:p>
      <w:r>
        <w:t>影响小学教师使用AI教学工具意愿的关键因素是什么？UTAUT模型能否通过引入I-TPACK能力得到更好解释？各因素（绩效期望、努力期望、社会影响、便利条件、I-TPACK能力）的相对重要性如何？</w:t>
      </w:r>
    </w:p>
    <w:p>
      <w:pPr>
        <w:pStyle w:val="Heading3"/>
      </w:pPr>
      <w:r>
        <w:t>研究方法</w:t>
      </w:r>
    </w:p>
    <w:p>
      <w:r>
        <w:t>研究类型：定量研究；样本：502名全职小学教师，来自四川、云南、贵州、重庆；数据来源：问卷调查；分析方法：结构方程建模，采用SPSS和AMOS软件进行路径分析和假设检验。摘要未说明问卷发放具体方式、回收率及量表来源等细节。</w:t>
      </w:r>
    </w:p>
    <w:p>
      <w:pPr>
        <w:pStyle w:val="Heading3"/>
      </w:pPr>
      <w:r>
        <w:t>主要发现</w:t>
      </w:r>
    </w:p>
    <w:p>
      <w:r>
        <w:t>['绩效期望、努力期望、便利条件和I-TPACK能力对教师使用AI教学工具的意愿有显著正向影响；', '社会影响对使用意愿没有显著的直接效应；', 'I-TPACK能力是最强的预测因子，表明教师对AI教学工具的专业知识对其采纳意愿具有决定性作用。']</w:t>
      </w:r>
    </w:p>
    <w:p>
      <w:pPr>
        <w:pStyle w:val="Heading3"/>
      </w:pPr>
      <w:r>
        <w:t>对教师教育研究的启示</w:t>
      </w:r>
    </w:p>
    <w:p>
      <w:r>
        <w:t>该研究为教师教育领域带来以下前沿启示：1）将I-TPACK能力作为AI教师培训的核心变量，可扩展UTAUT等经典技术接受模型；2）研究设计采用大样本定量调查与结构方程建模，为未来探究教师AI素养与教学行为关系提供了规范路径；3）数据收集涵盖多省份小学教师，提示区域差异可作为后续分析的潜在调节变量；4）建议教师教育项目在课程中融入AI教学工具实操与反思，促进I-TPACK形成，而非仅关注外部激励或同伴压力。</w:t>
      </w:r>
    </w:p>
    <w:p>
      <w:pPr>
        <w:pStyle w:val="Heading3"/>
      </w:pPr>
      <w:r>
        <w:t>APA引用格式</w:t>
      </w:r>
    </w:p>
    <w:p>
      <w:r>
        <w:t>Pu, S., &amp; Jiang, S. (2026). Extending UTAUT to Explain Primary School Teachers' Intention to Use AI Teaching Tools: The Role of ITPACK Competence. Zenodo. https://doi.org/10.5281/zenodo.21236291</w:t>
      </w:r>
    </w:p>
    <w:p>
      <w:r>
        <w:br w:type="page"/>
      </w:r>
    </w:p>
    <w:p>
      <w:pPr>
        <w:pStyle w:val="Heading2"/>
      </w:pPr>
      <w:r>
        <w:t>2. Extending UTAUT to Explain Primary School Teachers' Intention to Use AI Teaching Tools: The Role of ITPACK Competence / 扩展UTAUT解释小学教师使用AI教学工具意向：ITPACK能力的作用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Extending UTAUT to Explain Primary School Teachers' Intention to Use AI Teaching Tools: The Role of ITPACK Competence / 扩展UTAUT解释小学教师使用AI教学工具意向：ITPACK能力的作用</w:t>
            </w:r>
          </w:p>
        </w:tc>
      </w:tr>
      <w:tr>
        <w:tc>
          <w:tcPr>
            <w:tcW w:type="dxa" w:w="4997"/>
          </w:tcPr>
          <w:p>
            <w:r>
              <w:rPr>
                <w:b/>
              </w:rPr>
              <w:t>作者</w:t>
            </w:r>
          </w:p>
        </w:tc>
        <w:tc>
          <w:tcPr>
            <w:tcW w:type="dxa" w:w="4997"/>
          </w:tcPr>
          <w:p>
            <w:r>
              <w:t>Shi Pu, Songyu Jiang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10.5281/zenodo.21236290</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https://doi.org/10.5281/zenodo.21236290</w:t>
              </w:r>
            </w:hyperlink>
          </w:p>
        </w:tc>
      </w:tr>
    </w:tbl>
    <w:p>
      <w:pPr>
        <w:pStyle w:val="Heading3"/>
      </w:pPr>
      <w:r>
        <w:t>研究摘要</w:t>
      </w:r>
    </w:p>
    <w:p>
      <w:r>
        <w:t>本研究调查了中国西南地区小学教师使用AI教学工具的意向影响因素。尽管AI工具越来越多地用于备课、教学材料生成、评估设计、课堂活动规划和反馈支持，但其可用性并不一定导致有意义的教学采用。基于统一技术接受与使用理论（UTAUT）和智能技术教学内容知识（I-TPACK）框架，本研究检验了绩效期望、努力期望、社会影响、便利条件和I-TPACK能力对教师使用AI教学工具意向的影响。对来自四川、云南、贵州和重庆的502名全职小学教师进行了定量问卷调查。使用SPSS和AMOS进行结构方程建模。结果表明，绩效期望、努力期望、便利条件和I-TPACK能力显著正向影响教师意向，而社会影响无显著直接效应。I-TPACK能力是最强预测因子。研究结果表明，小学教师采用AI更多受专业能力、感知教学价值、可用性和具体支持条件驱动，而非外部规范压力。本研究通过增加教师特定AI教学能力因素扩展了UTAUT，并为教师培训、学校支持和AI教学工具设计提供了启示。</w:t>
      </w:r>
    </w:p>
    <w:p>
      <w:pPr>
        <w:pStyle w:val="Heading3"/>
      </w:pPr>
      <w:r>
        <w:t>研究主要内容</w:t>
      </w:r>
    </w:p>
    <w:p>
      <w:r>
        <w:t>本研究在UTAUT框架基础上，引入I-TPACK能力变量，构建了小学教师AI教学工具使用意向模型。通过对中国西南地区502名小学教师的问卷调查和结构方程模型分析，检验了各因素的影响。</w:t>
      </w:r>
    </w:p>
    <w:p>
      <w:pPr>
        <w:pStyle w:val="Heading3"/>
      </w:pPr>
      <w:r>
        <w:t>研究论点</w:t>
      </w:r>
    </w:p>
    <w:p>
      <w:r>
        <w:t>小学教师使用AI教学工具的意向主要由专业能力（I-TPACK）、教学有用性感知、易用性感知和外部支持条件决定，而非社会规范压力。</w:t>
      </w:r>
    </w:p>
    <w:p>
      <w:pPr>
        <w:pStyle w:val="Heading3"/>
      </w:pPr>
      <w:r>
        <w:t>研究问题</w:t>
      </w:r>
    </w:p>
    <w:p>
      <w:r>
        <w:t>哪些因素影响小学教师使用AI教学工具的意向？绩效期望、努力期望、社会影响、便利条件和I-TPACK能力如何影响教师的意向？</w:t>
      </w:r>
    </w:p>
    <w:p>
      <w:pPr>
        <w:pStyle w:val="Heading3"/>
      </w:pPr>
      <w:r>
        <w:t>研究方法</w:t>
      </w:r>
    </w:p>
    <w:p>
      <w:r>
        <w:t>研究类型：定量研究；样本：502名来自中国四川、云南、贵州和重庆的全职小学教师；数据来源：问卷调查；分析方法：使用SPSS和AMOS软件进行结构方程模型（SEM）分析。</w:t>
      </w:r>
    </w:p>
    <w:p>
      <w:pPr>
        <w:pStyle w:val="Heading3"/>
      </w:pPr>
      <w:r>
        <w:t>主要发现</w:t>
      </w:r>
    </w:p>
    <w:p>
      <w:r>
        <w:t>1. 绩效期望、努力期望、便利条件和I-TPACK能力均显著正向影响教师使用AI教学工具的意向。2. 社会影响对意向无显著直接效应。3. I-TPACK能力是影响意向的最强预测因子。</w:t>
      </w:r>
    </w:p>
    <w:p>
      <w:pPr>
        <w:pStyle w:val="Heading3"/>
      </w:pPr>
      <w:r>
        <w:t>对教师教育研究的启示</w:t>
      </w:r>
    </w:p>
    <w:p>
      <w:r>
        <w:t>1. 教师教育应注重发展教师的I-TPACK能力，即整合智能技术于学科教学的知识与技能。2. 学校应提供充分的便利条件（如技术支持和资源），并增强绩效期望和努力期望的培训。3. 未来研究可采用混合方法，深入探索I-TPACK能力的形成机制及其与教师信念的交互作用。</w:t>
      </w:r>
    </w:p>
    <w:p>
      <w:pPr>
        <w:pStyle w:val="Heading3"/>
      </w:pPr>
      <w:r>
        <w:t>APA引用格式</w:t>
      </w:r>
    </w:p>
    <w:p>
      <w:r>
        <w:t>Pu, S., &amp; Jiang, S. (2026). Extending UTAUT to explain primary school teachers' intention to use AI teaching tools: The role of ITPACK competence. Zenodo. https://doi.org/10.5281/zenodo.21236290</w:t>
      </w:r>
    </w:p>
    <w:p>
      <w:r>
        <w:br w:type="page"/>
      </w:r>
    </w:p>
    <w:p>
      <w:pPr>
        <w:pStyle w:val="Heading2"/>
      </w:pPr>
      <w:r>
        <w:t>3. From Feedback Appraisal to Pronunciation Performance: A Longitudinal Study of Learner Responses to Artificial Intelligence‐Based Pronunciation Feedback / 从反馈评价到发音表现：学习者对AI发音反馈反应的纵向研究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Feedback Appraisal to Pronunciation Performance: A Longitudinal Study of Learner Responses to Artificial Intelligence‐Based Pronunciation Feedback / 从反馈评价到发音表现：学习者对AI发音反馈反应的纵向研究</w:t>
            </w:r>
          </w:p>
        </w:tc>
      </w:tr>
      <w:tr>
        <w:tc>
          <w:tcPr>
            <w:tcW w:type="dxa" w:w="4997"/>
          </w:tcPr>
          <w:p>
            <w:r>
              <w:rPr>
                <w:b/>
              </w:rPr>
              <w:t>作者</w:t>
            </w:r>
          </w:p>
        </w:tc>
        <w:tc>
          <w:tcPr>
            <w:tcW w:type="dxa" w:w="4997"/>
          </w:tcPr>
          <w:p>
            <w:r>
              <w:t>XJ Huang, PAN Pan</w:t>
            </w:r>
          </w:p>
        </w:tc>
      </w:tr>
      <w:tr>
        <w:tc>
          <w:tcPr>
            <w:tcW w:type="dxa" w:w="4997"/>
          </w:tcPr>
          <w:p>
            <w:r>
              <w:rPr>
                <w:b/>
              </w:rPr>
              <w:t>期刊及影响因子</w:t>
            </w:r>
          </w:p>
        </w:tc>
        <w:tc>
          <w:tcPr>
            <w:tcW w:type="dxa" w:w="4997"/>
          </w:tcPr>
          <w:p>
            <w:r>
              <w:t>白名单未提供影响因子/分区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DOI: https://doi.org/10.1111/ijal.70296</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1">
              <w:r>
                <w:rPr>
                  <w:color w:val="0563C1"/>
                  <w:u w:val="single"/>
                </w:rPr>
                <w:t>https://doi.org/10.1111/ijal.70296</w:t>
              </w:r>
            </w:hyperlink>
          </w:p>
        </w:tc>
      </w:tr>
    </w:tbl>
    <w:p>
      <w:pPr>
        <w:pStyle w:val="Heading3"/>
      </w:pPr>
      <w:r>
        <w:t>研究摘要</w:t>
      </w:r>
    </w:p>
    <w:p>
      <w:r>
        <w:t>基于人工智能（AI）的发音反馈在外语英语学习中日益普及，但其教学价值不仅取决于自动反馈的传递，还取决于学习者如何解读、评估和使用这些反馈。基于学习者中介的反馈处理视角，本研究考察了一条基线控制的纵向路径，连接感知的AI发音反馈诊断性、对AI发音反馈的信任、发音自我效能感和整体发音表现。采用两波全面板纵向设计，在中国西南部一所师范类大学的公共大学英语课程中进行。参与者为790名大一学生，他们定期使用FIF口语进行课后发音练习。在两个时间点（间隔约10周）收集问卷数据和教师评定的发音表现。数据分析包括信度分析、验证性因素分析、纵向测量不变性检验和结构方程模型（自举法间接效应估计）。结果显示，在控制基线水平后，时间1的感知诊断性显著预测时间2的对AI发音反馈的信任。时间2的信任与时间2的发音自我效能感正相关，后者又与时间2的整体发音表现正相关。从感知诊断性通过信任和发音自我效能感到整体发音表现的链式中介间接效应也显著。这些发现表明一条学习者中介的路径：当学习者感知到AI发音反馈的诊断有用性、认为其可信并将其与自己对发音改善的信念联系起来时，AI发音反馈与发音表现相关联。</w:t>
      </w:r>
    </w:p>
    <w:p>
      <w:pPr>
        <w:pStyle w:val="Heading3"/>
      </w:pPr>
      <w:r>
        <w:t>研究主要内容</w:t>
      </w:r>
    </w:p>
    <w:p>
      <w:r>
        <w:t>本研究基于学习者中介视角，采用两波全面板纵向设计，考察了AI发音反馈的感知诊断性、对AI反馈的信任、发音自我效能感与整体发音表现之间的纵向链式路径。研究对象为790名中国西南部师范类大学的大一学生，他们使用FIF口语APP进行课后发音练习。数据收集包括问卷和教师评定的发音成绩，间隔约10周。采用结构方程模型等分析方法。</w:t>
      </w:r>
    </w:p>
    <w:p>
      <w:pPr>
        <w:pStyle w:val="Heading3"/>
      </w:pPr>
      <w:r>
        <w:t>研究论点</w:t>
      </w:r>
    </w:p>
    <w:p>
      <w:r>
        <w:t>AI发音反馈的教学价值取决于学习者如何感知、评估和使用反馈，存在一条学习者中介的路径：感知诊断性通过信任和自我效能感间接影响发音表现。</w:t>
      </w:r>
    </w:p>
    <w:p>
      <w:pPr>
        <w:pStyle w:val="Heading3"/>
      </w:pPr>
      <w:r>
        <w:t>研究问题</w:t>
      </w:r>
    </w:p>
    <w:p>
      <w:r>
        <w:t>感知诊断性、对AI反馈的信任、发音自我效能感与整体发音表现之间的纵向关系如何？是否存在链式中介效应？</w:t>
      </w:r>
    </w:p>
    <w:p>
      <w:pPr>
        <w:pStyle w:val="Heading3"/>
      </w:pPr>
      <w:r>
        <w:t>研究方法</w:t>
      </w:r>
    </w:p>
    <w:p>
      <w:r>
        <w:t>研究类型：定量纵向研究（两波全面板纵向设计）。样本：790名大一学生（中国西南部师范类大学公共英语课程）。数据来源：问卷调查（测量感知诊断性、信任、自我效能感）和教师评定的发音表现。分析方法：信度分析、验证性因素分析、纵向测量不变性检验、结构方程模型（自举法估计间接效应）。</w:t>
      </w:r>
    </w:p>
    <w:p>
      <w:pPr>
        <w:pStyle w:val="Heading3"/>
      </w:pPr>
      <w:r>
        <w:t>主要发现</w:t>
      </w:r>
    </w:p>
    <w:p>
      <w:r>
        <w:t>1. 在控制基线水平后，时间1的感知诊断性显著预测时间2的对AI发音反馈的信任。2. 时间2的信任与时间2的发音自我效能感正相关，后者与时间2的整体发音表现正相关。3. 从感知诊断性通过信任和自我效能感到发音表现的链式中介间接效应显著。</w:t>
      </w:r>
    </w:p>
    <w:p>
      <w:pPr>
        <w:pStyle w:val="Heading3"/>
      </w:pPr>
      <w:r>
        <w:t>对教师教育研究的启示</w:t>
      </w:r>
    </w:p>
    <w:p>
      <w:r>
        <w:t>1. 展示了纵向设计和结构方程模型在探究AI反馈效果中的应用，为教师教育研究提供了方法借鉴。2. 提示在AI辅助教学中应关注学习者对反馈的感知诊断性和信任，以及发音自我效能感的培养。3. 启发教师教育者设计课程时融入学习者对AI反馈的元认知与情感支持策略。</w:t>
      </w:r>
    </w:p>
    <w:p>
      <w:pPr>
        <w:pStyle w:val="Heading3"/>
      </w:pPr>
      <w:r>
        <w:t>APA引用格式</w:t>
      </w:r>
    </w:p>
    <w:p>
      <w:r>
        <w:t>Huang, X. J., &amp; Pan, P. (2026). From feedback appraisal to pronunciation performance: A longitudinal study of learner responses to artificial intelligence‐based pronunciation feedback. International Journal of Applied Linguistics. https://doi.org/10.1111/ijal.70296</w:t>
      </w:r>
    </w:p>
    <w:p>
      <w:r>
        <w:br w:type="page"/>
      </w:r>
    </w:p>
    <w:p>
      <w:pPr>
        <w:pStyle w:val="Heading2"/>
      </w:pPr>
      <w:r>
        <w:t>4. Tools as well-being? AI teaching applications and teacher work stress: Evidence from TALIS 2024 / 工具即福祉？AI教学应用与教师工作压力：来自TALIS 2024的证据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Tools as well-being? AI teaching applications and teacher work stress: Evidence from TALIS 2024 / 工具即福祉？AI教学应用与教师工作压力：来自TALIS 2024的证据</w:t>
            </w:r>
          </w:p>
        </w:tc>
      </w:tr>
      <w:tr>
        <w:tc>
          <w:tcPr>
            <w:tcW w:type="dxa" w:w="4997"/>
          </w:tcPr>
          <w:p>
            <w:r>
              <w:rPr>
                <w:b/>
              </w:rPr>
              <w:t>作者</w:t>
            </w:r>
          </w:p>
        </w:tc>
        <w:tc>
          <w:tcPr>
            <w:tcW w:type="dxa" w:w="4997"/>
          </w:tcPr>
          <w:p>
            <w:r>
              <w:t>Huayu Shen, Tong Zhou</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卷期缺失，DOI: https://doi.org/10.1016/j.tate.2026.105735</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https://doi.org/10.1016/j.tate.2026.105735</w:t>
              </w:r>
            </w:hyperlink>
          </w:p>
        </w:tc>
      </w:tr>
    </w:tbl>
    <w:p>
      <w:pPr>
        <w:pStyle w:val="Heading3"/>
      </w:pPr>
      <w:r>
        <w:t>研究摘要</w:t>
      </w:r>
    </w:p>
    <w:p>
      <w:r>
        <w:t>摘要未提供</w:t>
      </w:r>
    </w:p>
    <w:p>
      <w:pPr>
        <w:pStyle w:val="Heading3"/>
      </w:pPr>
      <w:r>
        <w:t>研究主要内容</w:t>
      </w:r>
    </w:p>
    <w:p>
      <w:r>
        <w:t>摘要未提供，无法归纳主要内容</w:t>
      </w:r>
    </w:p>
    <w:p>
      <w:pPr>
        <w:pStyle w:val="Heading3"/>
      </w:pPr>
      <w:r>
        <w:t>研究论点</w:t>
      </w:r>
    </w:p>
    <w:p>
      <w:r>
        <w:t>摘要未提供，无法提取核心论点</w:t>
      </w:r>
    </w:p>
    <w:p>
      <w:pPr>
        <w:pStyle w:val="Heading3"/>
      </w:pPr>
      <w:r>
        <w:t>研究问题</w:t>
      </w:r>
    </w:p>
    <w:p>
      <w:r>
        <w:t>摘要未提供，无法确定具体研究问题</w:t>
      </w:r>
    </w:p>
    <w:p>
      <w:pPr>
        <w:pStyle w:val="Heading3"/>
      </w:pPr>
      <w:r>
        <w:t>研究方法</w:t>
      </w:r>
    </w:p>
    <w:p>
      <w:r>
        <w:t>摘要未说明研究类型、样本、参与者、数据来源及分析方法</w:t>
      </w:r>
    </w:p>
    <w:p>
      <w:pPr>
        <w:pStyle w:val="Heading3"/>
      </w:pPr>
      <w:r>
        <w:t>主要发现</w:t>
      </w:r>
    </w:p>
    <w:p>
      <w:r>
        <w:t>摘要未提供，无法提取具体发现</w:t>
      </w:r>
    </w:p>
    <w:p>
      <w:pPr>
        <w:pStyle w:val="Heading3"/>
      </w:pPr>
      <w:r>
        <w:t>对教师教育研究的启示</w:t>
      </w:r>
    </w:p>
    <w:p>
      <w:r>
        <w:t>摘要未提供，无法提炼对教师教育研究的启示</w:t>
      </w:r>
    </w:p>
    <w:p>
      <w:pPr>
        <w:pStyle w:val="Heading3"/>
      </w:pPr>
      <w:r>
        <w:t>APA引用格式</w:t>
      </w:r>
    </w:p>
    <w:p>
      <w:r>
        <w:t>Shen, H., &amp; Zhou, T. (2026). Tools as well-being? AI teaching applications and teacher work stress: Evidence from TALIS 2024. Teaching and Teacher Education. https://doi.org/10.1016/j.tate.2026.105735</w:t>
      </w:r>
    </w:p>
    <w:p>
      <w:r>
        <w:br w:type="page"/>
      </w:r>
    </w:p>
    <w:p>
      <w:pPr>
        <w:pStyle w:val="Heading2"/>
      </w:pPr>
      <w:r>
        <w:t>5. Exploring the effect of computational thinking levels on students' learning performance, cognition, and behavior when using AI coding assistants / 计算思维水平对学生使用AI编程助手的学习表现、认知和行为的影响探究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the effect of computational thinking levels on students' learning performance, cognition, and behavior when using AI coding assistants / 计算思维水平对学生使用AI编程助手的学习表现、认知和行为的影响探究</w:t>
            </w:r>
          </w:p>
        </w:tc>
      </w:tr>
      <w:tr>
        <w:tc>
          <w:tcPr>
            <w:tcW w:type="dxa" w:w="4997"/>
          </w:tcPr>
          <w:p>
            <w:r>
              <w:rPr>
                <w:b/>
              </w:rPr>
              <w:t>作者</w:t>
            </w:r>
          </w:p>
        </w:tc>
        <w:tc>
          <w:tcPr>
            <w:tcW w:type="dxa" w:w="4997"/>
          </w:tcPr>
          <w:p>
            <w:r>
              <w:t>Shu Zhao, Ziqi Wang, Tingting Chen, Chunchen Kang, Yu-Ju Lan</w:t>
            </w:r>
          </w:p>
        </w:tc>
      </w:tr>
      <w:tr>
        <w:tc>
          <w:tcPr>
            <w:tcW w:type="dxa" w:w="4997"/>
          </w:tcPr>
          <w:p>
            <w:r>
              <w:rPr>
                <w:b/>
              </w:rPr>
              <w:t>期刊及影响因子</w:t>
            </w:r>
          </w:p>
        </w:tc>
        <w:tc>
          <w:tcPr>
            <w:tcW w:type="dxa" w:w="4997"/>
          </w:tcPr>
          <w:p>
            <w:r>
              <w:t>无信息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作者未提供卷期信息；DOI: 10.1007/s11423-026-10663-6</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https://doi.org/10.1007/s11423-026-10663-6</w:t>
              </w:r>
            </w:hyperlink>
          </w:p>
        </w:tc>
      </w:tr>
    </w:tbl>
    <w:p>
      <w:pPr>
        <w:pStyle w:val="Heading3"/>
      </w:pPr>
      <w:r>
        <w:t>研究摘要</w:t>
      </w:r>
    </w:p>
    <w:p>
      <w:r>
        <w:t>随着人工智能编程助手（AICA）在K-12编程教育中的日益普及，学生的计算思维（CT）水平在学习过程中的作用仍待深入研究。现有研究多关注整体学习结果，而本研究旨在探究CT水平对学生学习表现、行为模式和认知模式的影响，以揭示潜在的过程层面机制。来自一所公立中学的78名八年级学生（13-15岁）参与了一项为期四周的AICA辅助Python编程课程。根据验证过的CT前测结果，选取了前三分之一和后三分之一的学生进行对比分析，最终样本为52名学生（高CT组26人，低CT组26人）。通过前后测试评估学生的学习表现，并利用滞后序列分析（LSA）和认知网络分析（ENA）对屏幕录像和反思日志进行分析，以考察行为轨迹和认知结构的一致性。结果表明，高CT组的学习表现显著优于低CT组。行为上，高CT学生利用AICA更好地理解代码，而低CT学生则使用AICA直接获取答案。认知上，反思日志的ENA分析显示，高CT组表现出更强的自我调节一致性，呈现出计划、执行和反思阶段之间的连贯转换，而这种结构在低CT组中缺失。这些发现强调了CT水平对学生与AICA互动及从中学习的深刻影响。研究提出了两种差异化教学策略：为高CT学生提供开放式AICA支持以促进独立探索，为低CT学生提供结构化AICA指导以增强其独立学习和自我调节学习技能。</w:t>
      </w:r>
    </w:p>
    <w:p>
      <w:pPr>
        <w:pStyle w:val="Heading3"/>
      </w:pPr>
      <w:r>
        <w:t>研究主要内容</w:t>
      </w:r>
    </w:p>
    <w:p>
      <w:r>
        <w:t>本研究聚焦于计算思维（CT）水平如何影响八年级学生在使用AI编程助手（AICA）时的学习表现、行为模式和认知模式。研究通过前测筛选出高CT和低CT两组学生各26人，进行了为期四周的AICA辅助Python编程教学。数据收集包括学习表现的前后测试、屏幕录像和反思日志。分析方法上，使用CT前测试题确定分组，采用滞后序列分析（LSA）考察行为序列，使用认知网络分析（ENA）分析反思日志中的认知结构。结果揭示了高低CT组在学习表现、行为策略和认知自我调节上的显著差异。</w:t>
      </w:r>
    </w:p>
    <w:p>
      <w:pPr>
        <w:pStyle w:val="Heading3"/>
      </w:pPr>
      <w:r>
        <w:t>研究论点</w:t>
      </w:r>
    </w:p>
    <w:p>
      <w:r>
        <w:t>学生的计算思维水平是影响其与AI编程助手互动方式、学习表现及认知过程的关键因素：高CT学生能够利用AICA促进代码理解，表现出更连贯的自我调节认知结构；低CT学生则倾向于依赖AICA直接获取答案，缺乏自我调节的连贯性。因此，CT水平应作为个性化教学策略的重要依据。</w:t>
      </w:r>
    </w:p>
    <w:p>
      <w:pPr>
        <w:pStyle w:val="Heading3"/>
      </w:pPr>
      <w:r>
        <w:t>研究问题</w:t>
      </w:r>
    </w:p>
    <w:p>
      <w:r>
        <w:t>计算思维水平如何影响学生在使用AI编程助手时的学习表现、行为模式和认知模式？</w:t>
      </w:r>
    </w:p>
    <w:p>
      <w:pPr>
        <w:pStyle w:val="Heading3"/>
      </w:pPr>
      <w:r>
        <w:t>研究方法</w:t>
      </w:r>
    </w:p>
    <w:p>
      <w:r>
        <w:t>混合研究方法。样本：78名八年级学生（13-15岁），根据CT前测成绩选取前三分之一（高CT组26人）和后三分之一（低CT组26人），最终有效样本52人。数据来源：CT前测、学习表现前后测试、屏幕录像、反思日志。分析方法：定量比较采用独立样本t检验或非参数检验（摘要未明确说明统计检验方法）；行为模式采用滞后序列分析（LSA）；认知模式采用认知网络分析（ENA）。摘要未明确说明定性分析的具体编码过程。</w:t>
      </w:r>
    </w:p>
    <w:p>
      <w:pPr>
        <w:pStyle w:val="Heading3"/>
      </w:pPr>
      <w:r>
        <w:t>主要发现</w:t>
      </w:r>
    </w:p>
    <w:p>
      <w:r>
        <w:t>['高CT组学生的学习表现显著优于低CT组，前后测试成绩差异具有统计显著性。', '行为模式差异：高CT学生使用AI编程助手主要用于理解和改进代码逻辑，而低CT学生则倾向于直接获取答案，缺乏深度思考。', '认知模式差异：反思日志的认知网络分析（ENA）显示，高CT组表现出更强的自我调节一致性，呈现计划、执行、反思三阶段之间的连贯关联；低CT组缺乏这种结构，各认知阶段关联松散。']</w:t>
      </w:r>
    </w:p>
    <w:p>
      <w:pPr>
        <w:pStyle w:val="Heading3"/>
      </w:pPr>
      <w:r>
        <w:t>对教师教育研究的启示</w:t>
      </w:r>
    </w:p>
    <w:p>
      <w:r>
        <w:t>对教师教育研究的启示：1）研究设计层面，可借鉴本研究的前（CT水平）后（学习表现）测分组对比设计，结合过程性数据（屏幕录像、反思日志）的多模态分析方法，深入揭示AI工具使用中的认知机制。2）数据收集方面，屏幕录像和反思日志的组合能捕捉行为轨迹与认知结构，为理解学生与AI交互的微观过程提供丰富数据源。3）分析方法上，滞后序列分析（LSA）和认知网络分析（ENA）是探索学习行为序列和认知网络结构的有效工具，值得在教师教育研究中推广，例如用于分析教师培训中与AI工具的互动模式。4）本研究提示，教师培训应注重培养未来教师识别学生计算思维水平的能力，并据此设计差异化的AI支持策略（如开放式vs结构化引导），以促进所有学生的有效学习。</w:t>
      </w:r>
    </w:p>
    <w:p>
      <w:pPr>
        <w:pStyle w:val="Heading3"/>
      </w:pPr>
      <w:r>
        <w:t>APA引用格式</w:t>
      </w:r>
    </w:p>
    <w:p>
      <w:r>
        <w:t>Zhao, S., Wang, Z., Chen, T., Kang, C., &amp; Lan, Y.-J. (2026). Exploring the effect of computational thinking levels on students' learning performance, cognition, and behavior when using AI coding assistants. Educational Technology Research and Development. https://doi.org/10.1007/s11423-026-10663-6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86.06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236291" TargetMode="External"/><Relationship Id="rId10" Type="http://schemas.openxmlformats.org/officeDocument/2006/relationships/hyperlink" Target="https://doi.org/10.5281/zenodo.21236290" TargetMode="External"/><Relationship Id="rId11" Type="http://schemas.openxmlformats.org/officeDocument/2006/relationships/hyperlink" Target="https://doi.org/10.1111/ijal.70296" TargetMode="External"/><Relationship Id="rId12" Type="http://schemas.openxmlformats.org/officeDocument/2006/relationships/hyperlink" Target="https://doi.org/10.1016/j.tate.2026.105735" TargetMode="External"/><Relationship Id="rId13" Type="http://schemas.openxmlformats.org/officeDocument/2006/relationships/hyperlink" Target="https://doi.org/10.1007/s11423-026-106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