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2026-10-08 11:20:29（北京时间）</w:t>
            </w:r>
          </w:p>
        </w:tc>
      </w:tr>
      <w:tr>
        <w:tc>
          <w:tcPr>
            <w:tcW w:type="dxa" w:w="4997"/>
          </w:tcPr>
          <w:p>
            <w:r>
              <w:rPr>
                <w:b/>
              </w:rPr>
              <w:t>检索窗口</w:t>
            </w:r>
          </w:p>
        </w:tc>
        <w:tc>
          <w:tcPr>
            <w:tcW w:type="dxa" w:w="4997"/>
          </w:tcPr>
          <w:p>
            <w:r>
              <w:t>2023-10-09 — 2026-10-08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今日文献共探生成式AI教育中的自我调节、元认知与学术伦理，强调结构化脚手架、上下文治理及人机协作评估；方法兼有RCT、准实验与理论建构。对中国启示：AI素养、诚信规范与SRL支持需并重。</w:t>
      </w:r>
    </w:p>
    <w:p>
      <w:pPr>
        <w:pStyle w:val="Heading1"/>
      </w:pPr>
      <w:r>
        <w:t>目录</w:t>
      </w:r>
    </w:p>
    <w:p>
      <w:pPr>
        <w:pStyle w:val="ListNumber"/>
      </w:pPr>
      <w:r>
        <w:rPr>
          <w:b/>
        </w:rPr>
        <w:t>自我调节学习培训对青少年元认知意识、学习过程与结果的影响：多方法视角</w:t>
      </w:r>
      <w:r>
        <w:t>｜Metacognition and Learning｜2026-10-05</w:t>
      </w:r>
    </w:p>
    <w:p>
      <w:pPr>
        <w:pStyle w:val="ListNumber"/>
      </w:pPr>
      <w:r>
        <w:rPr>
          <w:b/>
        </w:rPr>
        <w:t>生成式AI时代重新思考资优：面向高阶学习者的关系性认知能动性模型</w:t>
      </w:r>
      <w:r>
        <w:t>｜Journal of Intelligence｜2026-10-07</w:t>
      </w:r>
    </w:p>
    <w:p>
      <w:pPr>
        <w:pStyle w:val="ListNumber"/>
      </w:pPr>
      <w:r>
        <w:rPr>
          <w:b/>
        </w:rPr>
        <w:t>从答案机器到协作伙伴：结构化生成式AI培训对STEM教育中科学问题解决的影响</w:t>
      </w:r>
      <w:r>
        <w:t>｜International Journal of STEM Education｜2026-10-06</w:t>
      </w:r>
    </w:p>
    <w:p>
      <w:pPr>
        <w:pStyle w:val="ListNumber"/>
      </w:pPr>
      <w:r>
        <w:rPr>
          <w:b/>
        </w:rPr>
        <w:t>AI引发的学术偏差：一项关于学生生活活动与行为变化的犯罪学研究</w:t>
      </w:r>
      <w:r>
        <w:t>｜EPRA International Journal of Multidisciplinary Research (IJMR)｜2026-10-07</w:t>
      </w:r>
    </w:p>
    <w:p>
      <w:pPr>
        <w:pStyle w:val="ListNumber"/>
      </w:pPr>
      <w:r>
        <w:rPr>
          <w:b/>
        </w:rPr>
        <w:t>上下文工程将提示工程纳入大语言模型应用的系统级编排</w:t>
      </w:r>
      <w:r>
        <w:t>｜Discover Artificial Intelligence｜2026-10-07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Effects of a self-regulated learning training on adolescents’ metacognitive awareness, learning processes and outcomes: a multi-method perspective / 自我调节学习培训对青少年元认知意识、学习过程与结果的影响：多方法视角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Effects of a self-regulated learning training on adolescents’ metacognitive awareness, learning processes and outcomes: a multi-method perspective / 自我调节学习培训对青少年元认知意识、学习过程与结果的影响：多方法视角</w:t>
            </w:r>
          </w:p>
        </w:tc>
      </w:tr>
      <w:tr>
        <w:tc>
          <w:tcPr>
            <w:tcW w:type="dxa" w:w="4997"/>
          </w:tcPr>
          <w:p>
            <w:r>
              <w:rPr>
                <w:b/>
              </w:rPr>
              <w:t>作者</w:t>
            </w:r>
          </w:p>
        </w:tc>
        <w:tc>
          <w:tcPr>
            <w:tcW w:type="dxa" w:w="4997"/>
          </w:tcPr>
          <w:p>
            <w:r>
              <w:t>Shruti Athavale, Lyn Lim, Maria Bannert</w:t>
            </w:r>
          </w:p>
        </w:tc>
      </w:tr>
      <w:tr>
        <w:tc>
          <w:tcPr>
            <w:tcW w:type="dxa" w:w="4997"/>
          </w:tcPr>
          <w:p>
            <w:r>
              <w:rPr>
                <w:b/>
              </w:rPr>
              <w:t>期刊及影响因子</w:t>
            </w:r>
          </w:p>
        </w:tc>
        <w:tc>
          <w:tcPr>
            <w:tcW w:type="dxa" w:w="4997"/>
          </w:tcPr>
          <w:p>
            <w:r>
              <w:t>期刊：Metacognition and Learning；SSCI分类：Education &amp; Educational Research, Educational, English,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1556-1631</w:t>
            </w:r>
          </w:p>
        </w:tc>
      </w:tr>
      <w:tr>
        <w:tc>
          <w:tcPr>
            <w:tcW w:type="dxa" w:w="4997"/>
          </w:tcPr>
          <w:p>
            <w:r>
              <w:rPr>
                <w:b/>
              </w:rPr>
              <w:t>卷期/DOI</w:t>
            </w:r>
          </w:p>
        </w:tc>
        <w:tc>
          <w:tcPr>
            <w:tcW w:type="dxa" w:w="4997"/>
          </w:tcPr>
          <w:p>
            <w:r>
              <w:t>卷期未说明；DOI: https://doi.org/10.1007/s11409-026-09500-1</w:t>
            </w:r>
          </w:p>
        </w:tc>
      </w:tr>
      <w:tr>
        <w:tc>
          <w:tcPr>
            <w:tcW w:type="dxa" w:w="4997"/>
          </w:tcPr>
          <w:p>
            <w:r>
              <w:rPr>
                <w:b/>
              </w:rPr>
              <w:t>在线发表时间</w:t>
            </w:r>
          </w:p>
        </w:tc>
        <w:tc>
          <w:tcPr>
            <w:tcW w:type="dxa" w:w="4997"/>
          </w:tcPr>
          <w:p>
            <w:r>
              <w:t>2026-10-05（元数据标注为发表日期）</w:t>
            </w:r>
          </w:p>
        </w:tc>
      </w:tr>
      <w:tr>
        <w:tc>
          <w:tcPr>
            <w:tcW w:type="dxa" w:w="4997"/>
          </w:tcPr>
          <w:p>
            <w:r>
              <w:rPr>
                <w:b/>
              </w:rPr>
              <w:t>SSCI分类</w:t>
            </w:r>
          </w:p>
        </w:tc>
        <w:tc>
          <w:tcPr>
            <w:tcW w:type="dxa" w:w="4997"/>
          </w:tcPr>
          <w:p>
            <w:r>
              <w:t>Education &amp; Educational Research；Educational；English；Psychology</w:t>
            </w:r>
          </w:p>
        </w:tc>
      </w:tr>
      <w:tr>
        <w:tc>
          <w:tcPr>
            <w:tcW w:type="dxa" w:w="4997"/>
          </w:tcPr>
          <w:p>
            <w:r>
              <w:rPr>
                <w:b/>
              </w:rPr>
              <w:t>论文链接</w:t>
            </w:r>
          </w:p>
        </w:tc>
        <w:tc>
          <w:tcPr>
            <w:tcW w:type="dxa" w:w="4997"/>
          </w:tcPr>
          <w:p>
            <w:hyperlink r:id="rId9">
              <w:r>
                <w:rPr>
                  <w:color w:val="0563C1"/>
                  <w:u w:val="single"/>
                </w:rPr>
                <w:t>https://doi.org/10.1007/s11409-026-09500-1</w:t>
              </w:r>
            </w:hyperlink>
          </w:p>
        </w:tc>
      </w:tr>
    </w:tbl>
    <w:p>
      <w:pPr>
        <w:pStyle w:val="Heading3"/>
      </w:pPr>
      <w:r>
        <w:t>研究摘要</w:t>
      </w:r>
    </w:p>
    <w:p>
      <w:r>
        <w:t>该研究为一项准实验现场研究，考察简短数字自我调节学习（SRL）培训对中学生在线议论文写作任务中元认知意识、学习结果和调节过程的即时影响。实验组（EG；n=37）在任务前接受SRL培训，控制组（CG；n=32）接受可比的工效学培训。结果显示，EG的元认知意识显著更高，但议论文表现、领域知识增益和学习迁移无显著影响。过程分析发现EG在任务定向上花费更多时间，先验领域知识（PK）调节培训对认知过程的影响；EG中重读和写作频率随PK增加而下降，CG中则略有上升。组内关联显示EG中PK与学习结果的正向联系更一致。序列分析表明，不同PK水平的高成功EG学生部分遵循不同调节路径：高PK学生呈元认知过程序列，低PK学生更多依赖计划密集型混合序列。总体而言，简短SRL培训可促进元认知意识和部分调节行为，但需要适应性和时间敏感的SRL支持；多方法、过程导向研究设计具有价值。</w:t>
      </w:r>
    </w:p>
    <w:p>
      <w:pPr>
        <w:pStyle w:val="Heading3"/>
      </w:pPr>
      <w:r>
        <w:t>研究主要内容</w:t>
      </w:r>
    </w:p>
    <w:p>
      <w:r>
        <w:t>研究聚焦青春期自我调节学习（SRL）发展，尤其在线学习环境（OLEs）中自主调节的重要性。论文通过准实验现场研究，检验一项简短数字SRL培训对中学生在线议论文写作任务中元认知意识、学习结果（议论文表现、领域知识增益、学习迁移）和调节过程（任务定向、重读、写作、序列）的即时影响，并分析先验领域知识（PK）的调节作用与不同PK学生的调节路径。</w:t>
      </w:r>
    </w:p>
    <w:p>
      <w:pPr>
        <w:pStyle w:val="Heading3"/>
      </w:pPr>
      <w:r>
        <w:t>研究论点</w:t>
      </w:r>
    </w:p>
    <w:p>
      <w:r>
        <w:t>简短SRL培训可提升元认知意识和部分调节行为，但未显著改善议论文表现、领域知识增益或学习迁移；SRL支持需考虑先验知识差异，并具有适应性和时间敏感性；多方法、过程导向视角有助于未来SRL干预设计。</w:t>
      </w:r>
    </w:p>
    <w:p>
      <w:pPr>
        <w:pStyle w:val="Heading3"/>
      </w:pPr>
      <w:r>
        <w:t>研究问题</w:t>
      </w:r>
    </w:p>
    <w:p>
      <w:r>
        <w:t>摘要未明确列出研究问题。根据摘要，研究目的为考察一项简短数字SRL培训对中学生在线议论文写作任务中元认知意识、学习结果和调节过程的即时影响，并分析先验领域知识（PK）对培训效果的调节作用及不同PK学生的调节路径。</w:t>
      </w:r>
    </w:p>
    <w:p>
      <w:pPr>
        <w:pStyle w:val="Heading3"/>
      </w:pPr>
      <w:r>
        <w:t>研究方法</w:t>
      </w:r>
    </w:p>
    <w:p>
      <w:r>
        <w:t>研究类型：准实验现场研究，采用多方法/过程取向；摘要未说明是否包含定性数据或正式混合方法设计。参与者：中学生（secondary school students）；实验组n=37，控制组n=32；年龄、年级、性别、地区等摘要未说明。干预：实验组在在线议论文写作任务前接受简短数字SRL培训；控制组接受可比的工效学（ergonomics）培训。数据来源：在线议论文写作任务中的元认知意识、议论文表现、领域知识增益、学习迁移，以及任务定向时间、重读、写作频率和过程序列等调节过程数据；具体测量工具、问卷、日志或追踪方式摘要未说明。分析方法：过程分析、组内关联分析、序列分析，并检验先验领域知识（PK）对培训效果的调节；具体统计模型与检验方法摘要未说明。</w:t>
      </w:r>
    </w:p>
    <w:p>
      <w:pPr>
        <w:pStyle w:val="Heading3"/>
      </w:pPr>
      <w:r>
        <w:t>主要发现</w:t>
      </w:r>
    </w:p>
    <w:p>
      <w:r>
        <w:t>1. 实验组元认知意识显著高于控制组，但培训对议论文表现、领域知识增益和学习迁移无显著影响。2. 过程分析显示实验组在任务定向上花费更多时间；先验领域知识（PK）调节培训对认知过程的影响：实验组中重读和写作频率随PK增加而下降，控制组则略有上升；实验组内PK与学习结果的正向关联更一致。3. 序列分析表明，不同PK水平的高成功实验组学生部分遵循不同调节路径：高PK学生表现出元认知过程序列，低PK学生更多依赖计划密集型的混合序列。</w:t>
      </w:r>
    </w:p>
    <w:p>
      <w:pPr>
        <w:pStyle w:val="Heading3"/>
      </w:pPr>
      <w:r>
        <w:t>对教师教育研究的启示</w:t>
      </w:r>
    </w:p>
    <w:p>
      <w:r>
        <w:t>该研究不直接以教师或教师教育为样本，也非AI或教师数字素养主题，因此对教师教育的直接启示有限。可迁移的启示包括：在教师培训中应重视帮助教师理解学生自我调节学习（SRL）的过程性特征，依据学生先验知识差异设计适应性、时间敏感的学习支持；在线学习任务中可关注任务定向、重读、写作和元认知序列等过程指标。研究方法上，提示教师教育研究可采用准实验现场设计、多方法过程数据收集、组内关联与序列分析来评估干预，而不只依赖结果变量。</w:t>
      </w:r>
    </w:p>
    <w:p>
      <w:pPr>
        <w:pStyle w:val="Heading3"/>
      </w:pPr>
      <w:r>
        <w:t>APA引用格式</w:t>
      </w:r>
    </w:p>
    <w:p>
      <w:r>
        <w:t>Athavale, S., Lim, L., &amp; Bannert, M. (2026). Effects of a self-regulated learning training on adolescents’ metacognitive awareness, learning processes and outcomes: A multi-method perspective. Metacognition and Learning. https://doi.org/10.1007/s11409-026-09500-1</w:t>
      </w:r>
    </w:p>
    <w:p>
      <w:r>
        <w:br w:type="page"/>
      </w:r>
    </w:p>
    <w:p>
      <w:pPr>
        <w:pStyle w:val="Heading2"/>
      </w:pPr>
      <w:r>
        <w:t>2. Rethinking Giftedness in the Age of Generative AI: A Relational Epistemic Agency Model for Advanced Learners / 生成式AI时代重新思考资优：面向高阶学习者的关系性认知能动性模型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Rethinking Giftedness in the Age of Generative AI: A Relational Epistemic Agency Model for Advanced Learners / 生成式AI时代重新思考资优：面向高阶学习者的关系性认知能动性模型</w:t>
            </w:r>
          </w:p>
        </w:tc>
      </w:tr>
      <w:tr>
        <w:tc>
          <w:tcPr>
            <w:tcW w:type="dxa" w:w="4997"/>
          </w:tcPr>
          <w:p>
            <w:r>
              <w:rPr>
                <w:b/>
              </w:rPr>
              <w:t>作者</w:t>
            </w:r>
          </w:p>
        </w:tc>
        <w:tc>
          <w:tcPr>
            <w:tcW w:type="dxa" w:w="4997"/>
          </w:tcPr>
          <w:p>
            <w:r>
              <w:t>Çiğdem Nilüfer Umar（单一作者）</w:t>
            </w:r>
          </w:p>
        </w:tc>
      </w:tr>
      <w:tr>
        <w:tc>
          <w:tcPr>
            <w:tcW w:type="dxa" w:w="4997"/>
          </w:tcPr>
          <w:p>
            <w:r>
              <w:rPr>
                <w:b/>
              </w:rPr>
              <w:t>期刊及影响因子</w:t>
            </w:r>
          </w:p>
        </w:tc>
        <w:tc>
          <w:tcPr>
            <w:tcW w:type="dxa" w:w="4997"/>
          </w:tcPr>
          <w:p>
            <w:r>
              <w:t>期刊：Journal of Intelligence；SSCI分类：Multidisciplinary, Psychology；影响因子/分区：白名单未提供影响因子，白名单未提供JCR分区。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卷期：摘要/元数据未说明；DOI：10.3390/jintelligence14100247</w:t>
            </w:r>
          </w:p>
        </w:tc>
      </w:tr>
      <w:tr>
        <w:tc>
          <w:tcPr>
            <w:tcW w:type="dxa" w:w="4997"/>
          </w:tcPr>
          <w:p>
            <w:r>
              <w:rPr>
                <w:b/>
              </w:rPr>
              <w:t>在线发表时间</w:t>
            </w:r>
          </w:p>
        </w:tc>
        <w:tc>
          <w:tcPr>
            <w:tcW w:type="dxa" w:w="4997"/>
          </w:tcPr>
          <w:p>
            <w:r>
              <w:t>2026-10-07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https://doi.org/10.3390/jintelligence14100247</w:t>
              </w:r>
            </w:hyperlink>
          </w:p>
        </w:tc>
      </w:tr>
    </w:tbl>
    <w:p>
      <w:pPr>
        <w:pStyle w:val="Heading3"/>
      </w:pPr>
      <w:r>
        <w:t>研究摘要</w:t>
      </w:r>
    </w:p>
    <w:p>
      <w:r>
        <w:t>生成式人工智能可提升高阶学习者作品的质量与可见度，但也使其表现更难反映独立能力。该理论论文通过结构化数据库检索与整合性文献综合，构建“面向高阶学习者的关系性认知能动性模型”（REAM-AL）。模型整合资优/才能发展、延展与分布式认知、认知卸载、元认知、认知能动性、知识所有权、迁移和评估效度等研究，围绕五个核心构念和四个分析层次组织：发展性认知准备、认知任务分配、认知决策分配、知识所有权，以及支持性表现、独立能力与迁移之间的关系。其配置可能导向“关系性认知扩展”或“发展性替代”。REAM-AL将这些视为互动模式而非固定学生类别，并提供任务设计与评估框架以区分人机联合表现与独立可持续、可迁移的能力。摘要指出，所提构念与关系仍属理论，需在儿童青少年中跨任务、发展阶段和AI条件直接检验。</w:t>
      </w:r>
    </w:p>
    <w:p>
      <w:pPr>
        <w:pStyle w:val="Heading3"/>
      </w:pPr>
      <w:r>
        <w:t>研究主要内容</w:t>
      </w:r>
    </w:p>
    <w:p>
      <w:r>
        <w:t>论文为理论/概念性研究，核心是提出REAM-AL模型。它通过结构化数据库检索和整合性综合，汇合资优发展、延展/分布式认知、认知卸载、元认知、认知能动性、知识所有权、迁移与评估效度等文献，提出五个核心构念及四个分析层次。模型关注生成式AI参与下，高阶学习者的表现何时体现关系性认知扩展，何时变成发展性替代。论文最后提出任务设计与评估应区分人机联合表现与独立、可持续和可迁移能力，并呼吁实证检验。</w:t>
      </w:r>
    </w:p>
    <w:p>
      <w:pPr>
        <w:pStyle w:val="Heading3"/>
      </w:pPr>
      <w:r>
        <w:t>研究论点</w:t>
      </w:r>
    </w:p>
    <w:p>
      <w:r>
        <w:t>核心论点是：在生成式AI时代，不能仅凭高阶学习者的人机联合表现推断其独立能力；需要以关系性认知能动性框架分析认知任务与认知决策如何在人机之间分配、学习者是否保持知识所有权与认知权威，以及AI是扩展思维还是替代学习者本应发展的操作。REAM-AL主张这些是互动模式，而非固定学生类型。</w:t>
      </w:r>
    </w:p>
    <w:p>
      <w:pPr>
        <w:pStyle w:val="Heading3"/>
      </w:pPr>
      <w:r>
        <w:t>研究问题</w:t>
      </w:r>
    </w:p>
    <w:p>
      <w:r>
        <w:t>摘要未明确列出研究问题。其理论目标可概括为：如何在生成式AI时代重新理解资优/高阶学习者表现与独立能力之间的关系，并构建区分“关系性认知扩展”与“发展性替代”的模型。</w:t>
      </w:r>
    </w:p>
    <w:p>
      <w:pPr>
        <w:pStyle w:val="Heading3"/>
      </w:pPr>
      <w:r>
        <w:t>研究方法</w:t>
      </w:r>
    </w:p>
    <w:p>
      <w:r>
        <w:t>研究类型：理论/概念性论文，非定量、非定性、非混合方法的实证研究。样本或参与者：无人类参与者；摘要未说明本研究包含样本。数据来源：已有学术文献，通过结构化数据库检索获取；具体数据库、检索式、时间范围、文献数量及筛选标准摘要未说明。分析方法：integrative synthesis（整合性综合），整合资优/才能发展、延展与分布式认知、认知卸载、元认知、认知能动性、知识所有权、迁移和评估效度等研究，以构建REAM-AL模型；是否采用系统综述编码、质量评价或偏倚控制摘要未说明。</w:t>
      </w:r>
    </w:p>
    <w:p>
      <w:pPr>
        <w:pStyle w:val="Heading3"/>
      </w:pPr>
      <w:r>
        <w:t>主要发现</w:t>
      </w:r>
    </w:p>
    <w:p>
      <w:r>
        <w:t>1. 提出REAM-AL，将五个核心构念（发展性认知准备、认知任务分配、认知决策分配、知识所有权，以及支持性表现/独立能力/迁移关系）组织在四个分析层次中。2. 这些构念的配置可能产生两种模式：关系性认知扩展（AI拓宽思维但认知权威仍属于学习者）与发展性替代（系统代替学习者完成其应发展的操作）。3. 模型将上述模式视为互动模式而非固定学生类别，并为任务设计与评估提供框架，以区分人机联合表现与独立维持且可迁移的能力；但构念和关系仍为理论，需在儿童青少年中跨任务、发展阶段和AI条件进行直接检验。</w:t>
      </w:r>
    </w:p>
    <w:p>
      <w:pPr>
        <w:pStyle w:val="Heading3"/>
      </w:pPr>
      <w:r>
        <w:t>对教师教育研究的启示</w:t>
      </w:r>
    </w:p>
    <w:p>
      <w:r>
        <w:t>对教师教育研究的前沿启示：1）主题上，需关注生成式AI整合下高阶/资优学习者的认知能动性、元认知、认知卸载、知识所有权、学术诚信与评估效度，而非仅关注AI工具使用。2）研究设计上，摘要提示后续需直接检验REAM-AL，但未说明具体设计；教师教育研究可据此考虑实验、纵向或情境任务研究，覆盖不同任务、发展阶段和AI条件，并区分人机联合表现与独立、可迁移能力。3）数据收集与分析上，摘要未说明具体方法；该理论框架提示可收集任务表现、人机互动/过程数据、元认知与认知卸载测量、评估效度证据，并检验各构念间关系。4）教师培训应支持教师设计保留学习者认知权威的人机协同任务，避免“发展性替代”，并发展评估AI支持下独立能力与迁移的评价素养。</w:t>
      </w:r>
    </w:p>
    <w:p>
      <w:pPr>
        <w:pStyle w:val="Heading3"/>
      </w:pPr>
      <w:r>
        <w:t>APA引用格式</w:t>
      </w:r>
    </w:p>
    <w:p>
      <w:r>
        <w:t>Umar, Ç. N. (2026). Rethinking giftedness in the age of generative AI: A relational epistemic agency model for advanced learners. Journal of Intelligence. https://doi.org/10.3390/jintelligence14100247</w:t>
      </w:r>
    </w:p>
    <w:p>
      <w:r>
        <w:br w:type="page"/>
      </w:r>
    </w:p>
    <w:p>
      <w:pPr>
        <w:pStyle w:val="Heading2"/>
      </w:pPr>
      <w:r>
        <w:t>3. From answer machine to collaborative partner: impact of structured generative AI training on scientific problem solving in STEM education / 从答案机器到协作伙伴：结构化生成式AI培训对STEM教育中科学问题解决的影响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answer machine to collaborative partner: impact of structured generative AI training on scientific problem solving in STEM education / 从答案机器到协作伙伴：结构化生成式AI培训对STEM教育中科学问题解决的影响</w:t>
            </w:r>
          </w:p>
        </w:tc>
      </w:tr>
      <w:tr>
        <w:tc>
          <w:tcPr>
            <w:tcW w:type="dxa" w:w="4997"/>
          </w:tcPr>
          <w:p>
            <w:r>
              <w:rPr>
                <w:b/>
              </w:rPr>
              <w:t>作者</w:t>
            </w:r>
          </w:p>
        </w:tc>
        <w:tc>
          <w:tcPr>
            <w:tcW w:type="dxa" w:w="4997"/>
          </w:tcPr>
          <w:p>
            <w:r>
              <w:t>Bingjie Huang, Li Xie, Yamei Liu, Xiaohan Liu, Hongchen Tang, Xiumei Feng, Cuilan Qiao, Qing Guo</w:t>
            </w:r>
          </w:p>
        </w:tc>
      </w:tr>
      <w:tr>
        <w:tc>
          <w:tcPr>
            <w:tcW w:type="dxa" w:w="4997"/>
          </w:tcPr>
          <w:p>
            <w:r>
              <w:rPr>
                <w:b/>
              </w:rPr>
              <w:t>期刊及影响因子</w:t>
            </w:r>
          </w:p>
        </w:tc>
        <w:tc>
          <w:tcPr>
            <w:tcW w:type="dxa" w:w="4997"/>
          </w:tcPr>
          <w:p>
            <w:r>
              <w:t>International Journal of STEM Education；SSCI分类：Education &amp; Educational Research；白名单未提供影响因子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2196-7822</w:t>
            </w:r>
          </w:p>
        </w:tc>
      </w:tr>
      <w:tr>
        <w:tc>
          <w:tcPr>
            <w:tcW w:type="dxa" w:w="4997"/>
          </w:tcPr>
          <w:p>
            <w:r>
              <w:rPr>
                <w:b/>
              </w:rPr>
              <w:t>卷期/DOI</w:t>
            </w:r>
          </w:p>
        </w:tc>
        <w:tc>
          <w:tcPr>
            <w:tcW w:type="dxa" w:w="4997"/>
          </w:tcPr>
          <w:p>
            <w:r>
              <w:t>卷期未说明；DOI: https://doi.org/10.1186/s40594-026-00652-9</w:t>
            </w:r>
          </w:p>
        </w:tc>
      </w:tr>
      <w:tr>
        <w:tc>
          <w:tcPr>
            <w:tcW w:type="dxa" w:w="4997"/>
          </w:tcPr>
          <w:p>
            <w:r>
              <w:rPr>
                <w:b/>
              </w:rPr>
              <w:t>在线发表时间</w:t>
            </w:r>
          </w:p>
        </w:tc>
        <w:tc>
          <w:tcPr>
            <w:tcW w:type="dxa" w:w="4997"/>
          </w:tcPr>
          <w:p>
            <w:r>
              <w:t>2026-10-06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https://doi.org/10.1186/s40594-026-00652-9</w:t>
              </w:r>
            </w:hyperlink>
          </w:p>
        </w:tc>
      </w:tr>
    </w:tbl>
    <w:p>
      <w:pPr>
        <w:pStyle w:val="Heading3"/>
      </w:pPr>
      <w:r>
        <w:t>研究摘要</w:t>
      </w:r>
    </w:p>
    <w:p>
      <w:r>
        <w:t>背景：生成式AI在STEM教育的问题解决任务中潜力很大，但无引导使用常导致元认知懒惰，学生可能把技术当作答案机器而非协作伙伴。基于Zimmerman自我调节学习框架和认知负荷理论，本研究采用随机对照试验（RCT，N=95），检验结构化、与SRL对齐的脚手架培训能否提升学生在电磁学问题中的AI辅助修订表现。实验组接受GenAI本质、SRL对齐提示策略及GenAI缺陷补救策略培训；对照组接受无特定AI指导的问题解决教学。两组先独立完成电磁学概念调查（CSEM），随后与大型语言模型Doubao对话修订答案。结果：实验组AI辅助修订表现优于对照组，效应量d=0.81，p&lt;0.001；实验组总体认知负荷与对照组相当，但内在认知负荷有边际升高；培训削弱了先前GenAI经验对修订表现的预测作用。质性分析显示，受训参与者使用更多样化的高阶策略，并在识别AI缺陷后采用系统性错误补救。实验组错误改正确率为69.3%，对照组为41.3%。结论：有效整合GenAI需要教学脚手架，而非仅仅提供工具；培训可在短期内提升学生修订表现，并促进更有策略的人机协作。</w:t>
      </w:r>
    </w:p>
    <w:p>
      <w:pPr>
        <w:pStyle w:val="Heading3"/>
      </w:pPr>
      <w:r>
        <w:t>研究主要内容</w:t>
      </w:r>
    </w:p>
    <w:p>
      <w:r>
        <w:t>研究比较结构化GenAI培训与无特定AI指导的问题解决教学，在电磁学问题修订任务中考察学生如何与大型语言模型Doubao协作。论文基于自我调节学习与认知负荷理论，关注GenAI使用中的元认知懒惰问题，并通过实验组与控制组比较、认知负荷测量、先前GenAI经验分析和对话质性分析，评估培训对AI辅助修订表现及人机协作策略的影响。</w:t>
      </w:r>
    </w:p>
    <w:p>
      <w:pPr>
        <w:pStyle w:val="Heading3"/>
      </w:pPr>
      <w:r>
        <w:t>研究论点</w:t>
      </w:r>
    </w:p>
    <w:p>
      <w:r>
        <w:t>有效GenAI整合需要教学脚手架，而不是仅仅让学生接触工具本身；结构化、SRL对齐的培训可以提升学生AI辅助修订表现，并 foster 更具策略性的人机协作，同时可能缓解先前GenAI经验带来的差异。</w:t>
      </w:r>
    </w:p>
    <w:p>
      <w:pPr>
        <w:pStyle w:val="Heading3"/>
      </w:pPr>
      <w:r>
        <w:t>研究问题</w:t>
      </w:r>
    </w:p>
    <w:p>
      <w:r>
        <w:t>在电磁学问题修订任务中，结构化、与SRL对齐的生成式AI脚手架培训能否比无特定AI指导的问题解决教学带来更高的AI辅助修订表现？该培训是否影响认知负荷，以及先前GenAI经验与修订表现之间的关系？受训学生在与GenAI对话中采用何种问题解决与错误补救策略？</w:t>
      </w:r>
    </w:p>
    <w:p>
      <w:pPr>
        <w:pStyle w:val="Heading3"/>
      </w:pPr>
      <w:r>
        <w:t>研究方法</w:t>
      </w:r>
    </w:p>
    <w:p>
      <w:r>
        <w:t>研究类型：定量为主并包含质性分析的随机对照试验（RCT），可视为混合方法取向。样本或参与者：N=95；实验组n=50，接受结构化GenAI培训；对照组n=45，接受无特定AI指导的问题解决教学。参与者教育阶段、年龄、专业、年级、地区、抽样方式及随机分配流程摘要未说明。数据来源：参与者先独立完成Conceptual Survey of Electricity and Magnetism（CSEM），随后与大型语言模型Doubao对话以修订答案；数据包括AI辅助修订表现、认知负荷、先前GenAI经验及对话质性资料。分析方法：独立样本t检验、稳健线性模型、质性分析。具体CSEM版本、干预时长、测量工具细节、认知负荷量表及伦理程序摘要未说明。</w:t>
      </w:r>
    </w:p>
    <w:p>
      <w:pPr>
        <w:pStyle w:val="Heading3"/>
      </w:pPr>
      <w:r>
        <w:t>主要发现</w:t>
      </w:r>
    </w:p>
    <w:p>
      <w:r>
        <w:t>1. 实验组AI辅助修订表现显著高于对照组（d=0.81，p&lt;0.001），错误改正确率为69.3%，对照组为41.3%。 2. 实验组总体认知负荷与对照组相当，但内在认知负荷有边际升高；稳健线性模型显示，培训削弱了先前GenAI经验对修订表现的预测作用。 3. 质性分析显示，受训参与者使用更多样化的高阶策略，并在识别AI缺陷后实施系统性错误补救。</w:t>
      </w:r>
    </w:p>
    <w:p>
      <w:pPr>
        <w:pStyle w:val="Heading3"/>
      </w:pPr>
      <w:r>
        <w:t>对教师教育研究的启示</w:t>
      </w:r>
    </w:p>
    <w:p>
      <w:r>
        <w:t>该研究未直接以教师为样本，但对教师教育研究有启示：第一，AI教学整合不能只提供工具，需设计基于自我调节学习与认知负荷理论的脚手架培训，训练学习者理解GenAI本质、SRL对齐提示策略与AI缺陷补救策略。第二，研究设计上可采用RCT结合过程性人机对话数据的混合方法，检验AI辅助表现、认知负荷、先前经验与策略使用之间的关系。第三，教师教育可关注AI素养、元认知调节和人机协作策略培养，避免把GenAI仅当作答案机器而导致元认知懒惰。学段方面摘要未说明，无法判断是否属于学前教育或基础教育；若迁移到学前、小学或初中，需结合年龄与学科重新设计并验证。</w:t>
      </w:r>
    </w:p>
    <w:p>
      <w:pPr>
        <w:pStyle w:val="Heading3"/>
      </w:pPr>
      <w:r>
        <w:t>APA引用格式</w:t>
      </w:r>
    </w:p>
    <w:p>
      <w:r>
        <w:t>Huang, B., Xie, L., Liu, Y., Liu, X., Tang, H., Feng, X., Qiao, C., &amp; Guo, Q. (2026). From answer machine to collaborative partner: Impact of structured generative AI training on scientific problem solving in STEM education. International Journal of STEM Education. https://doi.org/10.1186/s40594-026-00652-9</w:t>
      </w:r>
    </w:p>
    <w:p>
      <w:r>
        <w:br w:type="page"/>
      </w:r>
    </w:p>
    <w:p>
      <w:pPr>
        <w:pStyle w:val="Heading2"/>
      </w:pPr>
      <w:r>
        <w:t>4. AI-INDUCED ACADEMIC DEVIANCE: A CRIMINOLOGICAL STUDY ON CHANGES IN STUDENTS’ LIFE ACTIVITIES AND CONDUCT / AI引发的学术偏差：一项关于学生生活活动与行为变化的犯罪学研究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AI-INDUCED ACADEMIC DEVIANCE: A CRIMINOLOGICAL STUDY ON CHANGES IN STUDENTS’ LIFE ACTIVITIES AND CONDUCT / AI引发的学术偏差：一项关于学生生活活动与行为变化的犯罪学研究</w:t>
            </w:r>
          </w:p>
        </w:tc>
      </w:tr>
      <w:tr>
        <w:tc>
          <w:tcPr>
            <w:tcW w:type="dxa" w:w="4997"/>
          </w:tcPr>
          <w:p>
            <w:r>
              <w:rPr>
                <w:b/>
              </w:rPr>
              <w:t>作者</w:t>
            </w:r>
          </w:p>
        </w:tc>
        <w:tc>
          <w:tcPr>
            <w:tcW w:type="dxa" w:w="4997"/>
          </w:tcPr>
          <w:p>
            <w:r>
              <w:t>Angelica B. Ngojo, Queen E. Mabilog</w:t>
            </w:r>
          </w:p>
        </w:tc>
      </w:tr>
      <w:tr>
        <w:tc>
          <w:tcPr>
            <w:tcW w:type="dxa" w:w="4997"/>
          </w:tcPr>
          <w:p>
            <w:r>
              <w:rPr>
                <w:b/>
              </w:rPr>
              <w:t>期刊及影响因子</w:t>
            </w:r>
          </w:p>
        </w:tc>
        <w:tc>
          <w:tcPr>
            <w:tcW w:type="dxa" w:w="4997"/>
          </w:tcPr>
          <w:p>
            <w:r>
              <w:t>期刊：EPRA International Journal of Multidisciplinary Research (IJMR)；SSCI分类：International Relations；白名单未提供影响因子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10.36713/epra29076</w:t>
            </w:r>
          </w:p>
        </w:tc>
      </w:tr>
      <w:tr>
        <w:tc>
          <w:tcPr>
            <w:tcW w:type="dxa" w:w="4997"/>
          </w:tcPr>
          <w:p>
            <w:r>
              <w:rPr>
                <w:b/>
              </w:rPr>
              <w:t>在线发表时间</w:t>
            </w:r>
          </w:p>
        </w:tc>
        <w:tc>
          <w:tcPr>
            <w:tcW w:type="dxa" w:w="4997"/>
          </w:tcPr>
          <w:p>
            <w:r>
              <w:t>2026-10-07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https://doi.org/10.36713/epra29076</w:t>
              </w:r>
            </w:hyperlink>
          </w:p>
        </w:tc>
      </w:tr>
    </w:tbl>
    <w:p>
      <w:pPr>
        <w:pStyle w:val="Heading3"/>
      </w:pPr>
      <w:r>
        <w:t>研究摘要</w:t>
      </w:r>
    </w:p>
    <w:p>
      <w:r>
        <w:t>本研究考察人工智能如何影响米沙鄢大学（University of the Visayas）犯罪学学生的学术偏差。研究采用定量研究设计，从278名随机抽取的受访者中收集数据，评估AI工具如何影响学生的学习习惯、学术诚信和伦理决策。结果显示，AI可以提高学习效率与效果，但也带来学术不诚实、过度依赖技术以及独立思考、问题解决和创造力下降等风险。ChatGPT是受访者最常使用的AI工具，表明对话式AI在学术环境中日益流行。研究还发现，有一定AI使用经验的学生理解其益处与挑战，但缺乏高级技能或较强的伦理理解。性别和年级对学生使用AI的方式具有重要作用。尽管院校试图鼓励合乎伦理地使用AI，但政策规定与实际发生之间仍存在差距。研究建议在学术项目中加入AI素养、伦理指南和监测系统。这一路径支持负责任地使用AI，保护学术诚信，并帮助未来犯罪学专业人员独立思考。这些发现旨在为数字学习日益普遍背景下的教育策略和政策提供指导。</w:t>
      </w:r>
    </w:p>
    <w:p>
      <w:pPr>
        <w:pStyle w:val="Heading3"/>
      </w:pPr>
      <w:r>
        <w:t>研究主要内容</w:t>
      </w:r>
    </w:p>
    <w:p>
      <w:r>
        <w:t>研究以University of the Visayas的犯罪学学生为对象，考察AI如何影响学术偏差，具体评估AI工具对学生学习习惯、学术诚信和伦理决策的作用。摘要报告样本为278名随机抽取的受访者，采用定量研究设计。研究关注ChatGPT等AI工具的使用、学生AI经验与伦理理解、性别和年级差异，以及院校AI伦理政策与实际行为之间的差距。摘要未说明具体课程阶段；从对象看为犯罪学大学生。</w:t>
      </w:r>
    </w:p>
    <w:p>
      <w:pPr>
        <w:pStyle w:val="Heading3"/>
      </w:pPr>
      <w:r>
        <w:t>研究论点</w:t>
      </w:r>
    </w:p>
    <w:p>
      <w:r>
        <w:t>核心论点：AI在学术场景中具有双刃剑效应，一方面提升学习效率与效果，另一方面可能引发学术不诚实、技术过度依赖，并削弱独立思考、问题解决和创造力；院校政策与实际行为之间存在落差，因此需要通过AI素养、伦理指南和监测系统促进负责任使用。</w:t>
      </w:r>
    </w:p>
    <w:p>
      <w:pPr>
        <w:pStyle w:val="Heading3"/>
      </w:pPr>
      <w:r>
        <w:t>研究问题</w:t>
      </w:r>
    </w:p>
    <w:p>
      <w:r>
        <w:t>摘要未说明明确的研究问题；可推断研究关注AI如何影响犯罪学学生的学术偏差，以及AI工具对学习习惯、学术诚信和伦理决策的作用。原文未列出具体研究问题或假设。</w:t>
      </w:r>
    </w:p>
    <w:p>
      <w:pPr>
        <w:pStyle w:val="Heading3"/>
      </w:pPr>
      <w:r>
        <w:t>研究方法</w:t>
      </w:r>
    </w:p>
    <w:p>
      <w:r>
        <w:t>研究类型：定量研究设计。样本/参与者：University of the Visayas的犯罪学学生，278名随机抽取的受访者。数据来源：通过278名随机抽取受访者收集数据；具体数据收集工具（如问卷、量表、平台日志等）摘要未说明。分析方法：摘要未说明具体统计分析方法。</w:t>
      </w:r>
    </w:p>
    <w:p>
      <w:pPr>
        <w:pStyle w:val="Heading3"/>
      </w:pPr>
      <w:r>
        <w:t>主要发现</w:t>
      </w:r>
    </w:p>
    <w:p>
      <w:r>
        <w:t>1. AI可提高学习效率与效果，但也带来学术不诚信、过度依赖技术以及独立思考、问题解决和创造力下降等风险。2. ChatGPT是受访者最常使用的AI工具；有部分AI使用经验的学生能理解其益处与挑战，但缺乏高级技能和较强的伦理理解。3. 性别和年级影响学生使用AI的方式；院校虽鼓励伦理使用AI，但政策规定与实际行为之间仍存在差距。研究建议加入AI素养、伦理指南和监测系统。</w:t>
      </w:r>
    </w:p>
    <w:p>
      <w:pPr>
        <w:pStyle w:val="Heading3"/>
      </w:pPr>
      <w:r>
        <w:t>对教师教育研究的启示</w:t>
      </w:r>
    </w:p>
    <w:p>
      <w:r>
        <w:t>该文对象为犯罪学大学生，不直接对应学前教育或基础教育，但其主题与设计对教师教育研究有方法启示：可关注AI引发的学术诚信与伦理决策问题，将AI素养、伦理指南和监测机制纳入教师培养。研究采用定量设计与278名随机样本，但摘要未说明数据收集工具和统计分析方法，提示未来教师教育研究应明确问卷/量表、信效度、抽样和分析策略；并可在学前与基础教育教师样本中检验AI整合、教师数字素养/智能素养/数据素养、教学变革与教师角色，以及政策与实践差距。</w:t>
      </w:r>
    </w:p>
    <w:p>
      <w:pPr>
        <w:pStyle w:val="Heading3"/>
      </w:pPr>
      <w:r>
        <w:t>APA引用格式</w:t>
      </w:r>
    </w:p>
    <w:p>
      <w:r>
        <w:t>Ngojo, A. B., &amp; Mabilog, Q. E. (2026). AI-induced academic deviance: A criminological study on changes in students’ life activities and conduct. EPRA International Journal of Multidisciplinary Research (IJMR). https://doi.org/10.36713/epra29076</w:t>
      </w:r>
    </w:p>
    <w:p>
      <w:r>
        <w:br w:type="page"/>
      </w:r>
    </w:p>
    <w:p>
      <w:pPr>
        <w:pStyle w:val="Heading2"/>
      </w:pPr>
      <w:r>
        <w:t>5. Context engineering frames prompt engineering within system level orchestration for large language model applications / 上下文工程将提示工程纳入大语言模型应用的系统级编排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Context engineering frames prompt engineering within system level orchestration for large language model applications / 上下文工程将提示工程纳入大语言模型应用的系统级编排</w:t>
            </w:r>
          </w:p>
        </w:tc>
      </w:tr>
      <w:tr>
        <w:tc>
          <w:tcPr>
            <w:tcW w:type="dxa" w:w="4997"/>
          </w:tcPr>
          <w:p>
            <w:r>
              <w:rPr>
                <w:b/>
              </w:rPr>
              <w:t>作者</w:t>
            </w:r>
          </w:p>
        </w:tc>
        <w:tc>
          <w:tcPr>
            <w:tcW w:type="dxa" w:w="4997"/>
          </w:tcPr>
          <w:p>
            <w:r>
              <w:t>Attila Kovari</w:t>
            </w:r>
          </w:p>
        </w:tc>
      </w:tr>
      <w:tr>
        <w:tc>
          <w:tcPr>
            <w:tcW w:type="dxa" w:w="4997"/>
          </w:tcPr>
          <w:p>
            <w:r>
              <w:rPr>
                <w:b/>
              </w:rPr>
              <w:t>期刊及影响因子</w:t>
            </w:r>
          </w:p>
        </w:tc>
        <w:tc>
          <w:tcPr>
            <w:tcW w:type="dxa" w:w="4997"/>
          </w:tcPr>
          <w:p>
            <w:r>
              <w:t>SSCI分类：Multidisciplinary,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DOI: 10.1007/s44163-026-02312-x（卷期：元数据未说明）</w:t>
            </w:r>
          </w:p>
        </w:tc>
      </w:tr>
      <w:tr>
        <w:tc>
          <w:tcPr>
            <w:tcW w:type="dxa" w:w="4997"/>
          </w:tcPr>
          <w:p>
            <w:r>
              <w:rPr>
                <w:b/>
              </w:rPr>
              <w:t>在线发表时间</w:t>
            </w:r>
          </w:p>
        </w:tc>
        <w:tc>
          <w:tcPr>
            <w:tcW w:type="dxa" w:w="4997"/>
          </w:tcPr>
          <w:p>
            <w:r>
              <w:t>2026-10-07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https://doi.org/10.1007/s44163-026-02312-x</w:t>
              </w:r>
            </w:hyperlink>
          </w:p>
        </w:tc>
      </w:tr>
    </w:tbl>
    <w:p>
      <w:pPr>
        <w:pStyle w:val="Heading3"/>
      </w:pPr>
      <w:r>
        <w:t>研究摘要</w:t>
      </w:r>
    </w:p>
    <w:p>
      <w:r>
        <w:t>本文从视角文章出发，主张从孤立的指令设计转向系统级上下文编排，以重新理解大语言模型（LLM）应用在复杂、多源工作流中的设计方式。提示工程在狭窄、单轮任务中可产生良好结果，但当交互长度、工具使用、治理约束和可靠性要求增加时，往往变得脆弱且维护成本高。文中将“上下文工程”作为用于上下文管道设计与治理的工作性系统概念，这些管道决定相关数据、工具输出、记忆线索和政策约束如何被选择、转换、结构化、验证并传递给模型。该术语被定位于相邻范式，而非新模型类别：检索增强生成被视为上下文获取机制，工具增强推理被视为通过外部行动创建上下文的机制，记忆服务被视为上下文持久化机制。在此基础上，文章识别系统设计中的反复出现模式，包括动态上下文组装、token预算与压缩、多模态上下文组合、记忆管理、溯源管理和可观测性，并讨论预期失败模式，如上下文漂移、溯源丢失、隐私披露和评估不稳定。文章认为，当LLM应用具有多轮、工具使用、政策约束和溯源敏感特征时，系统级上下文控制日益重要。</w:t>
      </w:r>
    </w:p>
    <w:p>
      <w:pPr>
        <w:pStyle w:val="Heading3"/>
      </w:pPr>
      <w:r>
        <w:t>研究主要内容</w:t>
      </w:r>
    </w:p>
    <w:p>
      <w:r>
        <w:t>论文为观点性文章，围绕LLM应用中的“上下文工程”展开。它区分提示工程与上下文工程：前者针对狭窄、单轮任务，后者关注系统级上下文管道与治理。论文将上下文工程与检索增强生成、工具增强推理、记忆服务等相邻范式关联，并归纳动态上下文组装、token预算与压缩、多模态上下文组合、记忆管理、溯源管理、可观测性等设计模式，同时指出上下文漂移、溯源丢失、隐私披露、评估不稳定等失败模式。摘要未报告实证数据、教育场景、教师样本或教学干预。</w:t>
      </w:r>
    </w:p>
    <w:p>
      <w:pPr>
        <w:pStyle w:val="Heading3"/>
      </w:pPr>
      <w:r>
        <w:t>研究论点</w:t>
      </w:r>
    </w:p>
    <w:p>
      <w:r>
        <w:t>作者的核心论点是：上下文工程不是一种新的模型类别，而是一个系统级工作概念，用于将提示工程纳入多源、多轮、工具使用、受政策约束和溯源敏感的LLM应用编排；随着应用复杂性和可靠性要求提高，系统级上下文控制比孤立提示设计更关键。</w:t>
      </w:r>
    </w:p>
    <w:p>
      <w:pPr>
        <w:pStyle w:val="Heading3"/>
      </w:pPr>
      <w:r>
        <w:t>研究问题</w:t>
      </w:r>
    </w:p>
    <w:p>
      <w:r>
        <w:t>摘要未以研究问题形式明确说明。从摘要看，论文的核心议题是：在复杂、多源、多轮、工具使用、治理约束和可靠性要求增加的LLM应用中，如何通过系统级上下文工程设计和治理上下文管道，并相对于检索增强生成、工具增强推理和记忆服务等范式定位该概念。</w:t>
      </w:r>
    </w:p>
    <w:p>
      <w:pPr>
        <w:pStyle w:val="Heading3"/>
      </w:pPr>
      <w:r>
        <w:t>研究方法</w:t>
      </w:r>
    </w:p>
    <w:p>
      <w:r>
        <w:t>研究类型：观点/视角论文（perspective），非定量、定性或混合方法的实证研究。样本或参与者：摘要未说明；无人类参与者、教师、学生或教育场景参与者信息。数据来源：摘要未说明；未报告数据集、问卷、访谈、课堂观察或系统实验数据。分析方法：摘要未说明；论文以概念辨析、范式定位和设计模式归纳为主，未报告统计分析、质性编码或混合方法分析程序。</w:t>
      </w:r>
    </w:p>
    <w:p>
      <w:pPr>
        <w:pStyle w:val="Heading3"/>
      </w:pPr>
      <w:r>
        <w:t>主要发现</w:t>
      </w:r>
    </w:p>
    <w:p>
      <w:r>
        <w:t>['提示工程在狭窄、单轮任务中可提供强结果，但随着交互长度、工具使用、治理约束和可靠性要求增加，往往变得脆弱且维护成本高。', '论文将上下文工程定位为系统级上下文管道设计与治理概念，而非新模型类别；检索增强生成对应上下文获取，工具增强推理对应通过外部行动创建上下文，记忆服务对应上下文持久化。', '论文识别系统设计中的反复模式，包括动态上下文组装、token预算与压缩、多模态上下文组合、记忆管理、溯源管理和可观测性；并指出上下文漂移、溯源丢失、隐私披露和评估不稳定等失败模式。结论是系统级上下文控制对多轮、工具使用、政策约束和溯源敏感的LLM应用日益重要。']</w:t>
      </w:r>
    </w:p>
    <w:p>
      <w:pPr>
        <w:pStyle w:val="Heading3"/>
      </w:pPr>
      <w:r>
        <w:t>对教师教育研究的启示</w:t>
      </w:r>
    </w:p>
    <w:p>
      <w:r>
        <w:t>摘要未说明对教师教育研究的直接启示。该文未涉及学前教育或基础教育教师、学生、课堂或教师培训，也未报告教育场景中的实证数据。其方法学参照意义在于：若教师教育研究开发多轮、工具调用、政策约束和溯源敏感的LLM应用，可将研究问题从单一提示设计扩展为系统级上下文管道与治理，并考虑上下文组装、记忆管理、溯源与可观测性等设计变量；但这是基于摘要的谨慎迁移，并非论文面向教师教育的研究结论。教师数字素养、智能素养、数据素养或AI教师培训的实证启示：摘要未说明。</w:t>
      </w:r>
    </w:p>
    <w:p>
      <w:pPr>
        <w:pStyle w:val="Heading3"/>
      </w:pPr>
      <w:r>
        <w:t>APA引用格式</w:t>
      </w:r>
    </w:p>
    <w:p>
      <w:r>
        <w:t>Kovari, A. (2026). Context engineering frames prompt engineering within system level orchestration for large language model applications. Discover Artificial Intelligence. https://doi.org/10.1007/s44163-026-02312-x</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115.65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409-026-09500-1" TargetMode="External"/><Relationship Id="rId10" Type="http://schemas.openxmlformats.org/officeDocument/2006/relationships/hyperlink" Target="https://doi.org/10.3390/jintelligence14100247" TargetMode="External"/><Relationship Id="rId11" Type="http://schemas.openxmlformats.org/officeDocument/2006/relationships/hyperlink" Target="https://doi.org/10.1186/s40594-026-00652-9" TargetMode="External"/><Relationship Id="rId12" Type="http://schemas.openxmlformats.org/officeDocument/2006/relationships/hyperlink" Target="https://doi.org/10.36713/epra29076" TargetMode="External"/><Relationship Id="rId13" Type="http://schemas.openxmlformats.org/officeDocument/2006/relationships/hyperlink" Target="https://doi.org/10.1007/s44163-026-0231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