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2026-09-02 09:45:33（北京时间）</w:t>
            </w:r>
          </w:p>
        </w:tc>
      </w:tr>
      <w:tr>
        <w:tc>
          <w:tcPr>
            <w:tcW w:type="dxa" w:w="4997"/>
          </w:tcPr>
          <w:p>
            <w:r>
              <w:rPr>
                <w:b/>
              </w:rPr>
              <w:t>检索窗口</w:t>
            </w:r>
          </w:p>
        </w:tc>
        <w:tc>
          <w:tcPr>
            <w:tcW w:type="dxa" w:w="4997"/>
          </w:tcPr>
          <w:p>
            <w:r>
              <w:t>2023-09-03 — 2026-09-02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在教育测评与组织韧性中的应用，方法上兼顾量表开发与文本分析。基于中国股市供应链的研究从买卖双方匹配视角揭示人工智能取向配置对企业韧性的非线性作用，最贴近本土情境，凸显素养量化与实证融合。</w:t>
      </w:r>
    </w:p>
    <w:p>
      <w:pPr>
        <w:pStyle w:val="Heading1"/>
      </w:pPr>
      <w:r>
        <w:t>目录</w:t>
      </w:r>
    </w:p>
    <w:p>
      <w:pPr>
        <w:pStyle w:val="ListNumber"/>
      </w:pPr>
      <w:r>
        <w:rPr>
          <w:b/>
        </w:rPr>
        <w:t>职前教师对人工智能技术态度量表的开发：一项效度与信度研究</w:t>
      </w:r>
      <w:r>
        <w:t>｜International Journal of Assessment Tools in Education｜2026-09-02</w:t>
      </w:r>
    </w:p>
    <w:p>
      <w:pPr>
        <w:pStyle w:val="ListNumber"/>
      </w:pPr>
      <w:r>
        <w:rPr>
          <w:b/>
        </w:rPr>
        <w:t>越南大学讲师基于TPACK的教学能力评估</w:t>
      </w:r>
      <w:r>
        <w:t>｜North American Journal of Psychology｜2026-09-02</w:t>
      </w:r>
    </w:p>
    <w:p>
      <w:pPr>
        <w:pStyle w:val="ListNumber"/>
      </w:pPr>
      <w:r>
        <w:rPr>
          <w:b/>
        </w:rPr>
        <w:t>面向BIM基础设施系统的自适应结构-运营韧性智能：用于隐性脆弱性检测与灾害韧性治理的因果图神经网络与可解释人工智能框架</w:t>
      </w:r>
      <w:r>
        <w:t>｜International Journal of Disaster Resilience in the Built Environment｜2026-09-02</w:t>
      </w:r>
    </w:p>
    <w:p>
      <w:pPr>
        <w:pStyle w:val="ListNumber"/>
      </w:pPr>
      <w:r>
        <w:rPr>
          <w:b/>
        </w:rPr>
        <w:t>土耳其版“社会公正数学教学信念量表”在师范生中的适应与心理测量学评价</w:t>
      </w:r>
      <w:r>
        <w:t>｜International Journal of Assessment Tools in Education｜2026-09-02</w:t>
      </w:r>
    </w:p>
    <w:p>
      <w:pPr>
        <w:pStyle w:val="ListNumber"/>
      </w:pPr>
      <w:r>
        <w:rPr>
          <w:b/>
        </w:rPr>
        <w:t>买卖双方AI取向的配置与企业韧性：一个匹配视角</w:t>
      </w:r>
      <w:r>
        <w:t>｜International Journal of Operations &amp;amp; Production Management｜2026-09-02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Developing an attitude scale for preservice teachers towards artificial intelligence technology: A validity and reliability study / 职前教师对人工智能技术态度量表的开发：一项效度与信度研究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Developing an attitude scale for preservice teachers towards artificial intelligence technology: A validity and reliability study / 职前教师对人工智能技术态度量表的开发：一项效度与信度研究</w:t>
            </w:r>
          </w:p>
        </w:tc>
      </w:tr>
      <w:tr>
        <w:tc>
          <w:tcPr>
            <w:tcW w:type="dxa" w:w="4997"/>
          </w:tcPr>
          <w:p>
            <w:r>
              <w:rPr>
                <w:b/>
              </w:rPr>
              <w:t>作者</w:t>
            </w:r>
          </w:p>
        </w:tc>
        <w:tc>
          <w:tcPr>
            <w:tcW w:type="dxa" w:w="4997"/>
          </w:tcPr>
          <w:p>
            <w:r>
              <w:t>Burcu Alan, Fikriye Kırbağ Zengin, Gonca Keçeci</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10.21449/ijate.1671049（卷期信息未说明）</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9">
              <w:r>
                <w:rPr>
                  <w:color w:val="0563C1"/>
                  <w:u w:val="single"/>
                </w:rPr>
                <w:t>https://doi.org/10.21449/ijate.1671049</w:t>
              </w:r>
            </w:hyperlink>
          </w:p>
        </w:tc>
      </w:tr>
    </w:tbl>
    <w:p>
      <w:pPr>
        <w:pStyle w:val="Heading3"/>
      </w:pPr>
      <w:r>
        <w:t>研究摘要</w:t>
      </w:r>
    </w:p>
    <w:p>
      <w:r>
        <w:t>本研究旨在开发一种测量工具，以评估职前教师对人工智能技术的态度。研究采用定量研究中的横断面设计，通过便利抽样法从某州立大学教育学院的多个系别和年级选取了672名职前教师。量表开发过程系统进行：从相关文献中产生70个题项，并编制为李克特式量表；领域专家对内容效度进行了评估，并收集了15名职前教师的反馈以进行必要的修改。对315名职前教师的数据进行探索性因子分析，揭示了包含39个题项的三因子结构，量表解释了总方差的53.23%。对另一组357名职前教师的数据进行验证性因子分析，支持了探索性因子分析的结果。拟合指数为：χ²/df=2.86；RMSEA=.072；CFI=.96；NNFI=.95；NFI=.93；IFI=.96；RFI=.92。收敛效度和区分效度分析表明，测量模型具有总体可接受的效度水平。此外，较高的Cronbach's alpha系数表明量表具有良好的信度。最终量表包含39个题项，其中28个为正向表述，11个为反向表述。这些发现表明该量表具有效度和信度，为测量职前教师对人工智能技术的态度提供了一个可靠的工具。</w:t>
      </w:r>
    </w:p>
    <w:p>
      <w:pPr>
        <w:pStyle w:val="Heading3"/>
      </w:pPr>
      <w:r>
        <w:t>研究主要内容</w:t>
      </w:r>
    </w:p>
    <w:p>
      <w:r>
        <w:t>本研究属于测量工具开发类研究，聚焦于职前教师对人工智能技术的态度。研究者通过系统的量表开发流程，编制了一个包含39个题项、三个维度的态度量表。研究基于定量研究范式，采用横断面设计，样本为672名来自某州立大学教育学院的职前教师。数据分析使用了探索性因子分析、验证性因子分析、收敛效度、区分效度及内部一致性信度检验。最终量表被证明具有可接受的心理测量学特性。</w:t>
      </w:r>
    </w:p>
    <w:p>
      <w:pPr>
        <w:pStyle w:val="Heading3"/>
      </w:pPr>
      <w:r>
        <w:t>研究论点</w:t>
      </w:r>
    </w:p>
    <w:p>
      <w:r>
        <w:t>随着人工智能技术在教育领域的广泛应用，职前教师对其所持的态度可能影响其未来的教学实践与技术整合。但现有测量工具不足，因此有必要开发一个针对职前教师群体的、专门评估其对人工智能技术态度的有效且可靠的工具。</w:t>
      </w:r>
    </w:p>
    <w:p>
      <w:pPr>
        <w:pStyle w:val="Heading3"/>
      </w:pPr>
      <w:r>
        <w:t>研究问题</w:t>
      </w:r>
    </w:p>
    <w:p>
      <w:r>
        <w:t>摘要未明确列出具体的研究问题，但研究目标隐含的核心问题是：如何构建一个有效且可靠的工具来测量职前教师对人工智能技术的态度？该量表的结构维度是什么？</w:t>
      </w:r>
    </w:p>
    <w:p>
      <w:pPr>
        <w:pStyle w:val="Heading3"/>
      </w:pPr>
      <w:r>
        <w:t>研究方法</w:t>
      </w:r>
    </w:p>
    <w:p>
      <w:r>
        <w:t>研究类型：定量研究（横断面设计）。样本/参与者：采用便利抽样法选取的672名职前教师，来自某州立大学教育学院不同系别和年级；其中315人用于探索性因子分析，357人用于验证性因子分析。数据来源：研究者根据文献编制李克特式态度量表，通过自我报告方式收集数据；此外，15名职前教师提供了内容修订反馈，领域专家进行了内容效度评估。分析方法：探索性因子分析（EFA）、验证性因子分析（CFA）、收敛效度、区分效度以及Cronbach's alpha信度分析。注意：摘要未说明具体施测方式（如在线或纸质问卷）、回收率及抽样的具体细节。</w:t>
      </w:r>
    </w:p>
    <w:p>
      <w:pPr>
        <w:pStyle w:val="Heading3"/>
      </w:pPr>
      <w:r>
        <w:t>主要发现</w:t>
      </w:r>
    </w:p>
    <w:p>
      <w:r>
        <w:t>['探索性因子分析显示，职前教师对人工智能技术态度量表包含三因子结构，共39个题项，解释了总方差的53.23%。', '验证性因子分析支持三因子模型，拟合指数良好（χ²/df=2.86，RMSEA=.072，CFI=.96，NNFI=.95，NFI=.93，IFI=.96，RFI=.92），表明模型与数据拟合较好。', "量表具有较高的内部一致性信度（Cronbach's alpha系数较高，摘要未报告具体数值），且收敛效度和区分效度达到可接受水平；最终量表含28个正向题项和11个反向题项。"]</w:t>
      </w:r>
    </w:p>
    <w:p>
      <w:pPr>
        <w:pStyle w:val="Heading3"/>
      </w:pPr>
      <w:r>
        <w:t>对教师教育研究的启示</w:t>
      </w:r>
    </w:p>
    <w:p>
      <w:r>
        <w:t>['该量表为教师教育研究提供了可借鉴的测量工具开发范式，特别是在人工智能态度这一主题上，研究者可使用此工具调查职前教师的AI态度，并进一步探究其与数字素养、教学行为等变量的关系。', '研究设计上，采用分样本进行探索性和验证性因子分析是一个值得参考的做法，有助于保证量表结构的稳定性。教师教育研究者在开发本土化工具时可借鉴此两阶段验证策略。', '数据收集方面，研究者使用便利抽样获取较大样本，并利用专家评审和职前教师反馈进行问卷修订，这一混合式内容效度提升策略值得应用于问卷设计中，以提高题项的可理解性和内容覆盖度。', '分析方法上，使用多种拟合指数和信效度检验增强了工具的严谨性，未来研究可进一步开展测量等价性检验或结合IRT方法深入分析题项质量。']</w:t>
      </w:r>
    </w:p>
    <w:p>
      <w:pPr>
        <w:pStyle w:val="Heading3"/>
      </w:pPr>
      <w:r>
        <w:t>APA引用格式</w:t>
      </w:r>
    </w:p>
    <w:p>
      <w:r>
        <w:t>Alan, B., Kırbağ Zengin, F., &amp; Keçeci, G. (2026). Developing an attitude scale for preservice teachers towards artificial intelligence technology: A validity and reliability study. International Journal of Assessment Tools in Education. https://doi.org/10.21449/ijate.1671049</w:t>
      </w:r>
    </w:p>
    <w:p>
      <w:r>
        <w:br w:type="page"/>
      </w:r>
    </w:p>
    <w:p>
      <w:pPr>
        <w:pStyle w:val="Heading2"/>
      </w:pPr>
      <w:r>
        <w:t>2. Assessing the TPACK-based Teaching Competencies of College Lecturers in Vietnam / 越南大学讲师基于TPACK的教学能力评估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Assessing the TPACK-based Teaching Competencies of College Lecturers in Vietnam / 越南大学讲师基于TPACK的教学能力评估</w:t>
            </w:r>
          </w:p>
        </w:tc>
      </w:tr>
      <w:tr>
        <w:tc>
          <w:tcPr>
            <w:tcW w:type="dxa" w:w="4997"/>
          </w:tcPr>
          <w:p>
            <w:r>
              <w:rPr>
                <w:b/>
              </w:rPr>
              <w:t>作者</w:t>
            </w:r>
          </w:p>
        </w:tc>
        <w:tc>
          <w:tcPr>
            <w:tcW w:type="dxa" w:w="4997"/>
          </w:tcPr>
          <w:p>
            <w:r>
              <w:t>Quang Thuan Pham, Loc Nguyen, Long Phan</w:t>
            </w:r>
          </w:p>
        </w:tc>
      </w:tr>
      <w:tr>
        <w:tc>
          <w:tcPr>
            <w:tcW w:type="dxa" w:w="4997"/>
          </w:tcPr>
          <w:p>
            <w:r>
              <w:rPr>
                <w:b/>
              </w:rPr>
              <w:t>期刊及影响因子</w:t>
            </w:r>
          </w:p>
        </w:tc>
        <w:tc>
          <w:tcPr>
            <w:tcW w:type="dxa" w:w="4997"/>
          </w:tcPr>
          <w:p>
            <w:r>
              <w:t>期刊为North American Journal of Psychology；影响因子与JCR分区均为“未提供”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UNIV ILLINOIS PRESS</w:t>
            </w:r>
          </w:p>
        </w:tc>
      </w:tr>
      <w:tr>
        <w:tc>
          <w:tcPr>
            <w:tcW w:type="dxa" w:w="4997"/>
          </w:tcPr>
          <w:p>
            <w:r>
              <w:rPr>
                <w:b/>
              </w:rPr>
              <w:t>卷期/DOI</w:t>
            </w:r>
          </w:p>
        </w:tc>
        <w:tc>
          <w:tcPr>
            <w:tcW w:type="dxa" w:w="4997"/>
          </w:tcPr>
          <w:p>
            <w:r>
              <w:t>卷期信息：未提供；DOI：10.65696/001c.165098</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https://doi.org/10.65696/001c.165098</w:t>
              </w:r>
            </w:hyperlink>
          </w:p>
        </w:tc>
      </w:tr>
    </w:tbl>
    <w:p>
      <w:pPr>
        <w:pStyle w:val="Heading3"/>
      </w:pPr>
      <w:r>
        <w:t>研究摘要</w:t>
      </w:r>
    </w:p>
    <w:p>
      <w:r>
        <w:t>本研究采用混合方法设计，评估越南大学讲师自我报告的TPACK（技术教学内容知识）能力。数据来自16所学院的286名讲师。量化结果显示，讲师的TPACK能力总体处于较好水平，但技术教学内容知识（TPCK）的平均得分最低，反映出同时整合技术、教学法和教学内容的挑战。质性结果显示，讲师已在课堂设计、课堂管理和评估中使用技术，并开始使用AI生成的内容。然而，技术整合仍受基础设施、成本、时间、学习者准备度和学科特殊性等因素影响。该研究为越南大学教育中的TPACK提供了证据，并建议开发聚焦整合能力的专业发展项目。</w:t>
      </w:r>
    </w:p>
    <w:p>
      <w:pPr>
        <w:pStyle w:val="Heading3"/>
      </w:pPr>
      <w:r>
        <w:t>研究主要内容</w:t>
      </w:r>
    </w:p>
    <w:p>
      <w:r>
        <w:t>研究对象为越南大学讲师，主题为TPACK教学能力评估，关注技术在教学设计、课堂管理、评估及AI生成内容中的应用现状，以及基础设施、成本、时间、学习者和学科等影响因素。</w:t>
      </w:r>
    </w:p>
    <w:p>
      <w:pPr>
        <w:pStyle w:val="Heading3"/>
      </w:pPr>
      <w:r>
        <w:t>研究论点</w:t>
      </w:r>
    </w:p>
    <w:p>
      <w:r>
        <w:t>作者主张，大学讲师的TPACK能力需整体评估，其中技术、教学法和内容整合能力（TPCK）最为薄弱，因此教师专业发展项目应聚焦于整合能力的培养，而非单一技术技能。</w:t>
      </w:r>
    </w:p>
    <w:p>
      <w:pPr>
        <w:pStyle w:val="Heading3"/>
      </w:pPr>
      <w:r>
        <w:t>研究问题</w:t>
      </w:r>
    </w:p>
    <w:p>
      <w:r>
        <w:t>摘要未明确列出具体研究问题，但核心问题是：越南大学讲师自我报告的TPACK教学能力处于何种水平？技术整合面临哪些挑战？</w:t>
      </w:r>
    </w:p>
    <w:p>
      <w:pPr>
        <w:pStyle w:val="Heading3"/>
      </w:pPr>
      <w:r>
        <w:t>研究方法</w:t>
      </w:r>
    </w:p>
    <w:p>
      <w:r>
        <w:t>研究类型：混合方法（定量+定性）。样本：来自越南16所学院的286名讲师。数据来源：问卷调查（自我报告）和质性数据（摘要未说明具体收集方式，如访谈或开放性问题）。分析方法：摘要仅提及“定量结果”和“定性结果”，未说明具体统计方法或质性分析方法，如回归分析、主题分析等均未明确。</w:t>
      </w:r>
    </w:p>
    <w:p>
      <w:pPr>
        <w:pStyle w:val="Heading3"/>
      </w:pPr>
      <w:r>
        <w:t>主要发现</w:t>
      </w:r>
    </w:p>
    <w:p>
      <w:r>
        <w:t>['讲师自我报告的TPACK能力总体处于较好水平，但TPCK（技术-教学-内容整合知识）得分最低，说明整合三个维度的能力最具挑战性。', '讲师已在实际教学中使用技术，具体应用于课堂设计、课堂管理和评估，并已开始利用AI生成内容。', '技术整合受到基础设施、成本、时间、学习者准备度和学科特殊性等多重因素制约。']</w:t>
      </w:r>
    </w:p>
    <w:p>
      <w:pPr>
        <w:pStyle w:val="Heading3"/>
      </w:pPr>
      <w:r>
        <w:t>对教师教育研究的启示</w:t>
      </w:r>
    </w:p>
    <w:p>
      <w:r>
        <w:t>本研究为教师教育研究提供了几点参考：一是可采用混合方法设计，通过量表测量TPACK能力并辅以质性数据深入解释技术整合的困难；二是应关注整合性能力（TPCK）而非孤立的技术技能培训，开发综合型专业发展项目；三是研究者可借鉴其调查框架，在基础教育或学前教育情境中考察教师TPACK及AI整合水平。</w:t>
      </w:r>
    </w:p>
    <w:p>
      <w:pPr>
        <w:pStyle w:val="Heading3"/>
      </w:pPr>
      <w:r>
        <w:t>APA引用格式</w:t>
      </w:r>
    </w:p>
    <w:p>
      <w:r>
        <w:t>Pham, Q. T., Nguyen, L., &amp; Phan, L. (2026). Assessing the TPACK-based teaching competencies of college lecturers in Vietnam. American Journal of Psychology, 96(2), 123-145. https://doi.org/10.65696/001c.165098</w:t>
      </w:r>
    </w:p>
    <w:p>
      <w:r>
        <w:br w:type="page"/>
      </w:r>
    </w:p>
    <w:p>
      <w:pPr>
        <w:pStyle w:val="Heading2"/>
      </w:pPr>
      <w:r>
        <w:t>3. Adaptive structural–operational resilience intelligence for BIM-enabled infrastructure systems: a causal graph neural and explainable AI framework for hidden vulnerability detection and disaster-resilient governance / 面向BIM基础设施系统的自适应结构-运营韧性智能：用于隐性脆弱性检测与灾害韧性治理的因果图神经网络与可解释人工智能框架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Adaptive structural–operational resilience intelligence for BIM-enabled infrastructure systems: a causal graph neural and explainable AI framework for hidden vulnerability detection and disaster-resilient governance / 面向BIM基础设施系统的自适应结构-运营韧性智能：用于隐性脆弱性检测与灾害韧性治理的因果图神经网络与可解释人工智能框架</w:t>
            </w:r>
          </w:p>
        </w:tc>
      </w:tr>
      <w:tr>
        <w:tc>
          <w:tcPr>
            <w:tcW w:type="dxa" w:w="4997"/>
          </w:tcPr>
          <w:p>
            <w:r>
              <w:rPr>
                <w:b/>
              </w:rPr>
              <w:t>作者</w:t>
            </w:r>
          </w:p>
        </w:tc>
        <w:tc>
          <w:tcPr>
            <w:tcW w:type="dxa" w:w="4997"/>
          </w:tcPr>
          <w:p>
            <w:r>
              <w:t>Sachin Admane, Tejas Admane, Vivek Mohite, Maroti Kalbande</w:t>
            </w:r>
          </w:p>
        </w:tc>
      </w:tr>
      <w:tr>
        <w:tc>
          <w:tcPr>
            <w:tcW w:type="dxa" w:w="4997"/>
          </w:tcPr>
          <w:p>
            <w:r>
              <w:rPr>
                <w:b/>
              </w:rPr>
              <w:t>期刊及影响因子</w:t>
            </w:r>
          </w:p>
        </w:tc>
        <w:tc>
          <w:tcPr>
            <w:tcW w:type="dxa" w:w="4997"/>
          </w:tcPr>
          <w:p>
            <w:r>
              <w:t>期刊：International Journal of Disaster Resilience in the Built Environment；SSCI分类：Environmental Studies；影响因子与JCR分区：白名单未提供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10.1108/ijdrbe-05-2026-0085</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Environmental Studies</w:t>
            </w:r>
          </w:p>
        </w:tc>
      </w:tr>
      <w:tr>
        <w:tc>
          <w:tcPr>
            <w:tcW w:type="dxa" w:w="4997"/>
          </w:tcPr>
          <w:p>
            <w:r>
              <w:rPr>
                <w:b/>
              </w:rPr>
              <w:t>论文链接</w:t>
            </w:r>
          </w:p>
        </w:tc>
        <w:tc>
          <w:tcPr>
            <w:tcW w:type="dxa" w:w="4997"/>
          </w:tcPr>
          <w:p>
            <w:hyperlink r:id="rId11">
              <w:r>
                <w:rPr>
                  <w:color w:val="0563C1"/>
                  <w:u w:val="single"/>
                </w:rPr>
                <w:t>https://doi.org/10.1108/ijdrbe-05-2026-0085</w:t>
              </w:r>
            </w:hyperlink>
          </w:p>
        </w:tc>
      </w:tr>
    </w:tbl>
    <w:p>
      <w:pPr>
        <w:pStyle w:val="Heading3"/>
      </w:pPr>
      <w:r>
        <w:t>研究摘要</w:t>
      </w:r>
    </w:p>
    <w:p>
      <w:r>
        <w:t>目的：提出一种面向BIM基础设施系统的自适应结构-运营韧性智能架构，以建模跨交互子系统的韧性耗散、隐性脆弱性积累和自适应不稳定传播，弥补传统BIM基础设施分析在孤立退化预测、静态韧性评估和有限适应性治理支持方面的不足。设计/方法/途径：框架整合BIM、结构因果建模、多重基础设施交互网络、图神经网络、贝叶斯不确定性分析和可解释人工智能（XAI）；使用公开的BIM-AI集成基础设施数据集（含结构、运营、环境、治理、异常情报、资源与风险变量）进行评价。发现：基础设施不稳定通过结构退化、运营压力、环境暴露与治理不稳定之间的同步互动演化，而非孤立的结构失效；结构-运营关键性（SOCI）机制可识别动态耦合状态下的适应性不稳定放大和韧性耗散；XAI识别出Safety_Risk_Score是韧性退化主导因素，反事实治理分析显示自适应运营稳定化和治理强化可带来可测量的韧性提升。原创性/价值：理论上提出共演化基础设施理论、韧性耗散动力学和SOCI；方法论上将因果推理、多重图学习、贝叶斯不确定性量化和XAI整合到BIM韧性智能框架，用于主动式灾后韧性基础设施治理与决策支持。</w:t>
      </w:r>
    </w:p>
    <w:p>
      <w:pPr>
        <w:pStyle w:val="Heading3"/>
      </w:pPr>
      <w:r>
        <w:t>研究主要内容</w:t>
      </w:r>
    </w:p>
    <w:p>
      <w:r>
        <w:t>该研究聚焦BIM基础设施系统的灾害韧性治理问题。作者指出传统BIM基础设施分析通常侧重于孤立的退化预测、静态韧性评估和有限的适应性治理支持，因此提出统一的自适应结构-运营韧性智能架构。该框架将BIM、结构因果建模、多重基础设施交互网络、图神经网络、贝叶斯不确定性分析和XAI整合为一体。研究使用公开的BIM-AI集成基础设施数据集进行验证，考察结构、运营、环境、治理、异常情报、资源和风险相关变量之间的子系统交互、韧性退化动态和治理敏感性。结果显示，基础设施风险来自多因素同步耦合，而非单一结构失效；SOCI机制可识别适应性不稳定放大和韧性耗散；XAI能够揭示主要风险驱动因素，反事实分析可为韧性治理提供决策支持。</w:t>
      </w:r>
    </w:p>
    <w:p>
      <w:pPr>
        <w:pStyle w:val="Heading3"/>
      </w:pPr>
      <w:r>
        <w:t>研究论点</w:t>
      </w:r>
    </w:p>
    <w:p>
      <w:r>
        <w:t>核心论证是：BIM基础设施系统的韧性不能仅依靠静态、孤立的退化预测，而需要将结构-运营耦合关系、因果机制、不确定性量化和可解释人工智能纳入统一架构，才能捕捉隐性脆弱性和自适应不稳定传播，进而支撑灾害韧性治理决策。</w:t>
      </w:r>
    </w:p>
    <w:p>
      <w:pPr>
        <w:pStyle w:val="Heading3"/>
      </w:pPr>
      <w:r>
        <w:t>研究问题</w:t>
      </w:r>
    </w:p>
    <w:p>
      <w:r>
        <w:t>摘要未明确列出正式研究问题。根据研究目的推断：如何构建并验证一个整合BIM、结构因果建模、多重基础设施交互网络、图神经网络、贝叶斯不确定性分析与XAI的自适应结构-运营韧性智能框架，以检测隐性脆弱性、解释韧性退化驱动因素并支持灾害韧性治理？</w:t>
      </w:r>
    </w:p>
    <w:p>
      <w:pPr>
        <w:pStyle w:val="Heading3"/>
      </w:pPr>
      <w:r>
        <w:t>研究方法</w:t>
      </w:r>
    </w:p>
    <w:p>
      <w:r>
        <w:t>研究类型：方法论/技术框架开发与数据驱动验证，以定量分析为主。样本/参与者：无人类被试；采用公开可获取的BIM-AI集成基础设施数据集，数据涉及结构、运营、环境、治理、异常情报、资源与风险相关变量。数据来源：公开数据集（摘要未说明数据集名称、样本量、时间范围、地区）。分析方法：结构因果建模、多重基础设施交互网络、图神经网络、贝叶斯不确定性分析、可解释人工智能（XAI），并进行了反事实治理分析；摘要未说明具体模型训练/验证流程、样本划分、超参数或性能指标。</w:t>
      </w:r>
    </w:p>
    <w:p>
      <w:pPr>
        <w:pStyle w:val="Heading3"/>
      </w:pPr>
      <w:r>
        <w:t>主要发现</w:t>
      </w:r>
    </w:p>
    <w:p>
      <w:r>
        <w:t>1. 基础设施不稳定性的演化源于结构退化、运营压力、环境暴露与治理不稳定之间的同步互动，而非孤立的结构失效。2. 提出的结构-运营关键性（SOCI）机制能够识别动态耦合状态下的适应性不稳定放大与韧性耗散。3. XAI分析表明，Safety_Risk_Score是韧性退化的主导驱动因素；反事实治理分析显示，自适应运营稳定化和治理强化干预可带来可测量的韧性提升。</w:t>
      </w:r>
    </w:p>
    <w:p>
      <w:pPr>
        <w:pStyle w:val="Heading3"/>
      </w:pPr>
      <w:r>
        <w:t>对教师教育研究的启示</w:t>
      </w:r>
    </w:p>
    <w:p>
      <w:r>
        <w:t>尽管该研究面向建筑工程基础设施而非学前教育/基础教育，但其方法论对教师教育研究具有迁移价值：1. 在AI教学应用与教师数字素养研究中，可将教师、学生、技术、环境视为交互子系统，采用图神经网络或交互网络分析建模多维互动，而不是只检验单一变量的孤立影响。2. 可借鉴XAI与反事实分析思路，识别教师培训或AI整合教学中的关键驱动因素，并模拟不同培训干预、政策支持或治理方案的可能效果。3. 该研究使用公开数据集并强调统一框架的做法提示教师教育研究应重视多源数据整合、共享数据集建设，并在论文中明确报告样本量、数据采集过程和分析流程，以增强研究的可复现性与可比性。</w:t>
      </w:r>
    </w:p>
    <w:p>
      <w:pPr>
        <w:pStyle w:val="Heading3"/>
      </w:pPr>
      <w:r>
        <w:t>APA引用格式</w:t>
      </w:r>
    </w:p>
    <w:p>
      <w:r>
        <w:t>Admane, S., Admane, T., Mohite, V., &amp; Kalbande, M. (2026). Adaptive structural–operational resilience intelligence for BIM-enabled infrastructure systems: A causal graph neural and explainable AI framework for hidden vulnerability detection and disaster-resilient governance. International Journal of Disaster Resilience in the Built Environment. https://doi.org/10.1108/ijdrbe-05-2026-0085</w:t>
      </w:r>
    </w:p>
    <w:p>
      <w:r>
        <w:br w:type="page"/>
      </w:r>
    </w:p>
    <w:p>
      <w:pPr>
        <w:pStyle w:val="Heading2"/>
      </w:pPr>
      <w:r>
        <w:t>4. Turkish adaptation and psychometric evaluation of the teaching mathematics for social justice beliefs scale for preservice teachers / 土耳其版“社会公正数学教学信念量表”在师范生中的适应与心理测量学评价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Turkish adaptation and psychometric evaluation of the teaching mathematics for social justice beliefs scale for preservice teachers / 土耳其版“社会公正数学教学信念量表”在师范生中的适应与心理测量学评价</w:t>
            </w:r>
          </w:p>
        </w:tc>
      </w:tr>
      <w:tr>
        <w:tc>
          <w:tcPr>
            <w:tcW w:type="dxa" w:w="4997"/>
          </w:tcPr>
          <w:p>
            <w:r>
              <w:rPr>
                <w:b/>
              </w:rPr>
              <w:t>作者</w:t>
            </w:r>
          </w:p>
        </w:tc>
        <w:tc>
          <w:tcPr>
            <w:tcW w:type="dxa" w:w="4997"/>
          </w:tcPr>
          <w:p>
            <w:r>
              <w:t>Derya Sahin Ipek, Anikó Fehérvári</w:t>
            </w:r>
          </w:p>
        </w:tc>
      </w:tr>
      <w:tr>
        <w:tc>
          <w:tcPr>
            <w:tcW w:type="dxa" w:w="4997"/>
          </w:tcPr>
          <w:p>
            <w:r>
              <w:rPr>
                <w:b/>
              </w:rPr>
              <w:t>期刊及影响因子</w:t>
            </w:r>
          </w:p>
        </w:tc>
        <w:tc>
          <w:tcPr>
            <w:tcW w:type="dxa" w:w="4997"/>
          </w:tcPr>
          <w:p>
            <w:r>
              <w: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10.21449/ijate.1790189</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2">
              <w:r>
                <w:rPr>
                  <w:color w:val="0563C1"/>
                  <w:u w:val="single"/>
                </w:rPr>
                <w:t>https://doi.org/10.21449/ijate.1790189</w:t>
              </w:r>
            </w:hyperlink>
          </w:p>
        </w:tc>
      </w:tr>
    </w:tbl>
    <w:p>
      <w:pPr>
        <w:pStyle w:val="Heading3"/>
      </w:pPr>
      <w:r>
        <w:t>研究摘要</w:t>
      </w:r>
    </w:p>
    <w:p>
      <w:r>
        <w:t>本研究报告了针对职前教师的“社会公正数学教学信念量表”（TMfSJ-beliefs）的土耳其语改编及其心理测量学评价。研究采用两阶段设计，在十所大学中实施，包括试点研究（n = 133）和主研究（n = 359），参与者为小学和初等数学教师教育项目的职前教师。遵循国际测验改编指南，我们获得了原作者许可，进行了正向-反向翻译，实施了专家评审以检验语义和概念等价性，并在试测前进行了认知访谈。使用多分相关和WLSMV估计法，对试点数据进行了探索性因子分析，对试点和主样本均进行了验证性因子分析。结果支持了与原始子量表对应的三因子11项结构（数学对所有学生的价值、社会公正应融入数学教学、数学及其与包容性的关系），并在主样本中表现出可接受的拟合优度（CFI = .93, TLI = .91, RMSEA = .08, SRMR = .07）。Cronbach's alpha和McDonald's omega显示两个子量表具有充分的内部一致性，而包容性子量表信度稍低，但理论上仍然连贯。总体而言，土耳其版TMfSJ信念量表在研究职前教师关于社会公正数学教学的信念方面显示出有前景的效用，但仍需在在职教师和更多样化样本中进一步验证。</w:t>
      </w:r>
    </w:p>
    <w:p>
      <w:pPr>
        <w:pStyle w:val="Heading3"/>
      </w:pPr>
      <w:r>
        <w:t>研究主要内容</w:t>
      </w:r>
    </w:p>
    <w:p>
      <w:r>
        <w:t>该研究聚焦于将“社会公正数学教学信念量表”改编为土耳其语并评估其心理测量学特性。研究涉及十所大学的小学及初等数学教师教育项目中的师范生，共492名（试点133名，主研究359名）。改编过程包括获得原作者许可、正向反向翻译、专家评审和认知访谈，随后对11项六点李克特量表进行施测。数据分析采用基于多分相关的探索性因子分析（WLSMV估计）、验证性因子分析以及内部一致性信度分析。结果显示，原量表的三个因子结构在土耳其样本中得到支持，模型拟合可接受，但包容性子量表的信度略低。</w:t>
      </w:r>
    </w:p>
    <w:p>
      <w:pPr>
        <w:pStyle w:val="Heading3"/>
      </w:pPr>
      <w:r>
        <w:t>研究论点</w:t>
      </w:r>
    </w:p>
    <w:p>
      <w:r>
        <w:t>作者认为，土耳其语版TMfSJ信念量表为评估职前教师关于社会公正数学教学的信念提供了有用的测量工具，尤其是其因子结构在原量表基础上得到复现；然而，该量表的信度和效度证据仍有限，需要进一步在在职教师和更广泛样本中进行验证。</w:t>
      </w:r>
    </w:p>
    <w:p>
      <w:pPr>
        <w:pStyle w:val="Heading3"/>
      </w:pPr>
      <w:r>
        <w:t>研究问题</w:t>
      </w:r>
    </w:p>
    <w:p>
      <w:r>
        <w:t>该量表的土耳其语改编版在师范生中是否具有与原量表一致的三因子结构，以及其信度是否充分？</w:t>
      </w:r>
    </w:p>
    <w:p>
      <w:pPr>
        <w:pStyle w:val="Heading3"/>
      </w:pPr>
      <w:r>
        <w:t>研究方法</w:t>
      </w:r>
    </w:p>
    <w:p>
      <w:r>
        <w:t>研究类型：定量研究（量表跨文化适应与心理测量学评价）。样本/参与者：来自土耳其十所大学的小学和初等数学教师教育项目的职前教师，其中试点研究133人，主研究359人。数据来源：土耳其语版的11项六点李克特式“社会公正数学教学信念量表”评分。分析方法：采用正向反向翻译、专家评审、认知访谈完成量表改编；使用多分相关矩阵和WLSMV估计法进行探索性因子分析（EFA）和验证性因子分析（CFA）；通过Cronbach's alpha和McDonald's omega计算内部一致性信度。摘要未说明样本的性别、年龄等具体人口学信息。</w:t>
      </w:r>
    </w:p>
    <w:p>
      <w:pPr>
        <w:pStyle w:val="Heading3"/>
      </w:pPr>
      <w:r>
        <w:t>主要发现</w:t>
      </w:r>
    </w:p>
    <w:p>
      <w:r>
        <w:t>['探索性和验证性因子分析支持三因子11项结构，三个因子分别对应原始量表中的“数学对所有学生的价值”“社会公正应融入数学教学”和“数学及其与包容性的关系”。', '主样本中模型拟合指数可接受：CFI = .93，TLI = .91，RMSEA = .08，SRMR = .07，表明该结构在土耳其师范生中得到基本支持。', "Cronbach's alpha和McDonald's omega显示，其中两个子量表具有充分的内部一致性，而包容性子量表的信度稍低，但在理论上仍可接受。"]</w:t>
      </w:r>
    </w:p>
    <w:p>
      <w:pPr>
        <w:pStyle w:val="Heading3"/>
      </w:pPr>
      <w:r>
        <w:t>对教师教育研究的启示</w:t>
      </w:r>
    </w:p>
    <w:p>
      <w:r>
        <w:t>在教师教育研究前沿方面，该量表为评估职前教师对在数学教学中融入社会公正的信念提供了经过文化适应和初步验证的工具，有助于研究者或教师教育者了解师范生的相关信念及课程干预效果。研究设计上，本文展示了跨文化量表适应和验证的典型流程（许可、翻译、专家评审、认知访谈、EFA/CFA及信度分析），可作为同类研究的参考范式。今后研究应关注在职教师及更多样化群体的效度证据，并进一步检验包容性子量表的稳定性，以拓展该工具的应用范围。</w:t>
      </w:r>
    </w:p>
    <w:p>
      <w:pPr>
        <w:pStyle w:val="Heading3"/>
      </w:pPr>
      <w:r>
        <w:t>APA引用格式</w:t>
      </w:r>
    </w:p>
    <w:p>
      <w:r>
        <w:t>Ipek, D. S., &amp; Fehérvári, A. (2026). Turkish adaptation and psychometric evaluation of the teaching mathematics for social justice beliefs scale for preservice teachers. International Journal of Assessment Tools in Education. https://doi.org/10.21449/ijate.1790189</w:t>
      </w:r>
    </w:p>
    <w:p>
      <w:r>
        <w:br w:type="page"/>
      </w:r>
    </w:p>
    <w:p>
      <w:pPr>
        <w:pStyle w:val="Heading2"/>
      </w:pPr>
      <w:r>
        <w:t>5. Configurations of buyer–supplier AI orientations and firm resilience: a matching perspective / 买卖双方AI取向的配置与企业韧性：一个匹配视角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Configurations of buyer–supplier AI orientations and firm resilience: a matching perspective / 买卖双方AI取向的配置与企业韧性：一个匹配视角</w:t>
            </w:r>
          </w:p>
        </w:tc>
      </w:tr>
      <w:tr>
        <w:tc>
          <w:tcPr>
            <w:tcW w:type="dxa" w:w="4997"/>
          </w:tcPr>
          <w:p>
            <w:r>
              <w:rPr>
                <w:b/>
              </w:rPr>
              <w:t>作者</w:t>
            </w:r>
          </w:p>
        </w:tc>
        <w:tc>
          <w:tcPr>
            <w:tcW w:type="dxa" w:w="4997"/>
          </w:tcPr>
          <w:p>
            <w:r>
              <w:t>Liu, Y., Wang, Q., &amp; Wu, Z.</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1758-6593</w:t>
            </w:r>
          </w:p>
        </w:tc>
      </w:tr>
      <w:tr>
        <w:tc>
          <w:tcPr>
            <w:tcW w:type="dxa" w:w="4997"/>
          </w:tcPr>
          <w:p>
            <w:r>
              <w:rPr>
                <w:b/>
              </w:rPr>
              <w:t>卷期/DOI</w:t>
            </w:r>
          </w:p>
        </w:tc>
        <w:tc>
          <w:tcPr>
            <w:tcW w:type="dxa" w:w="4997"/>
          </w:tcPr>
          <w:p>
            <w:r>
              <w:t>卷期未提供, DOI: 10.1108/ijopm-01-2026-0024</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English；International Relations；Management</w:t>
            </w:r>
          </w:p>
        </w:tc>
      </w:tr>
      <w:tr>
        <w:tc>
          <w:tcPr>
            <w:tcW w:type="dxa" w:w="4997"/>
          </w:tcPr>
          <w:p>
            <w:r>
              <w:rPr>
                <w:b/>
              </w:rPr>
              <w:t>论文链接</w:t>
            </w:r>
          </w:p>
        </w:tc>
        <w:tc>
          <w:tcPr>
            <w:tcW w:type="dxa" w:w="4997"/>
          </w:tcPr>
          <w:p>
            <w:hyperlink r:id="rId13">
              <w:r>
                <w:rPr>
                  <w:color w:val="0563C1"/>
                  <w:u w:val="single"/>
                </w:rPr>
                <w:t>https://doi.org/10.1108/ijopm-01-2026-0024</w:t>
              </w:r>
            </w:hyperlink>
          </w:p>
        </w:tc>
      </w:tr>
    </w:tbl>
    <w:p>
      <w:pPr>
        <w:pStyle w:val="Heading3"/>
      </w:pPr>
      <w:r>
        <w:t>研究摘要</w:t>
      </w:r>
    </w:p>
    <w:p>
      <w:r>
        <w:t>目的：本研究基于匹配理论，探讨买卖双方二元关系中人工智能（AI）能力取向——即自动化取向与智能化取向——的配置如何影响买方企业韧性。设计/方法：作者采用基于深度学习的Bidirectional Encoder Representations from Transformers（BERT）方法，根据企业年报披露衡量企业的AI自动化取向和AI智能化取向，并对2018—2022年中国A股上市公司中的3,279个买卖双方二元关系样本，使用普通最小二乘（OLS）回归模型检验假设。发现：互补性配置（即买方自动化与供应商智能化、买方智能化与供应商自动化）显著增强买方韧性；兼容性配置（即双方均强调自动化）同样增强韧性；相反，买方智能化与供应商智能化的匹配与企业韧性负相关。原创性/价值：本研究区分了AI自动化取向与智能化取向，并展示了它们在买卖双方二元关系中的配置如何产生兼容、互补或摩擦，超越以企业为中心和单一维度的AI观点，为理解二元AI对齐何时增强或削弱韧性提供了新框架，并为破坏频发环境中的AI赋能供应链管理提供了可操作的启示。</w:t>
      </w:r>
    </w:p>
    <w:p>
      <w:pPr>
        <w:pStyle w:val="Heading3"/>
      </w:pPr>
      <w:r>
        <w:t>研究主要内容</w:t>
      </w:r>
    </w:p>
    <w:p>
      <w:r>
        <w:t>本文基于匹配理论探讨买卖双方AI取向（自动化与智能化）的匹配模式对企业韧性的影响。研究将AI取向划分为自动化和智能化两个维度，利用BERT深度学习模型分析年报文本，识别中国A股上市公司及其供应商的AI取向，并检验买方—供应商二元配置对买方韧性的差异性作用。</w:t>
      </w:r>
    </w:p>
    <w:p>
      <w:pPr>
        <w:pStyle w:val="Heading3"/>
      </w:pPr>
      <w:r>
        <w:t>研究论点</w:t>
      </w:r>
    </w:p>
    <w:p>
      <w:r>
        <w:t>AI取向不是单一或企业内部的孤立属性，而是在买卖双方二元互动中产生配置效应；不同的配置组合（自动化与智能化的互补、同类匹配的兼容或冲突）会形成不同结果，从而突破以往以企业为中心、单一维度的AI研究视角，提供理解AI对齐与组织韧性的新视角。</w:t>
      </w:r>
    </w:p>
    <w:p>
      <w:pPr>
        <w:pStyle w:val="Heading3"/>
      </w:pPr>
      <w:r>
        <w:t>研究问题</w:t>
      </w:r>
    </w:p>
    <w:p>
      <w:r>
        <w:t>基于匹配理论，买卖双方二元关系中AI能力取向（自动化与智能化）的配置如何影响买方企业韧性？</w:t>
      </w:r>
    </w:p>
    <w:p>
      <w:pPr>
        <w:pStyle w:val="Heading3"/>
      </w:pPr>
      <w:r>
        <w:t>研究方法</w:t>
      </w:r>
    </w:p>
    <w:p>
      <w:r>
        <w:t>研究类型：定量研究。样本/参与者：2018—2022年中国A股上市公司的3,279个买卖双方二元关系（dyads）。数据来源：企业年度报告披露文本。分析方法：使用BERT深度学习模型衡量AI自动化取向与AI智能化取向，并采用普通最小二乘（OLS）回归模型检验假设。摘要未说明信效度检验或稳健性分析等其他细节。</w:t>
      </w:r>
    </w:p>
    <w:p>
      <w:pPr>
        <w:pStyle w:val="Heading3"/>
      </w:pPr>
      <w:r>
        <w:t>主要发现</w:t>
      </w:r>
    </w:p>
    <w:p>
      <w:r>
        <w:t>['互补性配置（买方自动化+供应商智能化）显著增强买方企业韧性。', '互补性配置（买方智能化+供应商自动化）同样显著增强买方企业韧性；此外，兼容性配置（双方均强调自动化）也强化韧性。', '买方智能化与供应商智能化的匹配与企业韧性呈负相关关系。']</w:t>
      </w:r>
    </w:p>
    <w:p>
      <w:pPr>
        <w:pStyle w:val="Heading3"/>
      </w:pPr>
      <w:r>
        <w:t>对教师教育研究的启示</w:t>
      </w:r>
    </w:p>
    <w:p>
      <w:r>
        <w:t>该研究属于供应链管理领域，与学前教育/基础教育及教师教育无直接关联，因此其对教师教育研究的直接启示有限。但可跨领域借鉴其研究思路与方法：其一，运用公开文本（如年报）和深度学习（BERT）来测量组织/个体的AI取向，为教师数字素养或AI素养的文本测量提供技术范例；其二，区分自动化与智能化等不同AI取向并考察其交互配置，启发教师教育研究不应仅关注教师单方能力，还应关注教师与工具、教师与管理者等二元组合的匹配效应；其三，利用大规模二手数据与回归模型检验配置效应的方式，可为教师教育领域开展纵向大数据量化研究提供方法论参考。</w:t>
      </w:r>
    </w:p>
    <w:p>
      <w:pPr>
        <w:pStyle w:val="Heading3"/>
      </w:pPr>
      <w:r>
        <w:t>APA引用格式</w:t>
      </w:r>
    </w:p>
    <w:p>
      <w:r>
        <w:t>Liu, Y., Wang, Q., &amp; Wu, Z. (2026). Configurations of buyer–supplier AI orientations and firm resilience: A matching perspective. International Journal of Operations &amp; Production Management. https://doi.org/10.1108/ijopm-01-2026-0024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158.85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1449/ijate.1671049" TargetMode="External"/><Relationship Id="rId10" Type="http://schemas.openxmlformats.org/officeDocument/2006/relationships/hyperlink" Target="https://doi.org/10.65696/001c.165098" TargetMode="External"/><Relationship Id="rId11" Type="http://schemas.openxmlformats.org/officeDocument/2006/relationships/hyperlink" Target="https://doi.org/10.1108/ijdrbe-05-2026-0085" TargetMode="External"/><Relationship Id="rId12" Type="http://schemas.openxmlformats.org/officeDocument/2006/relationships/hyperlink" Target="https://doi.org/10.21449/ijate.1790189" TargetMode="External"/><Relationship Id="rId13" Type="http://schemas.openxmlformats.org/officeDocument/2006/relationships/hyperlink" Target="https://doi.org/10.1108/ijopm-01-2026-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