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2026-08-10 08:50:06（北京时间）</w:t>
            </w:r>
          </w:p>
        </w:tc>
      </w:tr>
      <w:tr>
        <w:tc>
          <w:tcPr>
            <w:tcW w:type="dxa" w:w="4997"/>
          </w:tcPr>
          <w:p>
            <w:r>
              <w:rPr>
                <w:b/>
              </w:rPr>
              <w:t>检索窗口</w:t>
            </w:r>
          </w:p>
        </w:tc>
        <w:tc>
          <w:tcPr>
            <w:tcW w:type="dxa" w:w="4997"/>
          </w:tcPr>
          <w:p>
            <w:r>
              <w:t>2023-08-11 — 2026-08-10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与乡村教师领导力，涵盖艺术课堂、语言学习及教师教育等情境，方法兼有质性、综述与计算建模。研究强调技术应用的批判性反思与本土情境适配，乡村教育领导策略及AI伦理关切贴近中国语境，为教育数字化转型提供多元实证视角。</w:t>
      </w:r>
    </w:p>
    <w:p>
      <w:pPr>
        <w:pStyle w:val="Heading1"/>
      </w:pPr>
      <w:r>
        <w:t>目录</w:t>
      </w:r>
    </w:p>
    <w:p>
      <w:pPr>
        <w:pStyle w:val="ListNumber"/>
      </w:pPr>
      <w:r>
        <w:rPr>
          <w:b/>
        </w:rPr>
        <w:t>乡村小学教师动机提升的校长领导策略：一项质性研究</w:t>
      </w:r>
      <w:r>
        <w:t>｜Journal of Social Work and Science Education｜2026-08-08</w:t>
      </w:r>
    </w:p>
    <w:p>
      <w:pPr>
        <w:pStyle w:val="ListNumber"/>
      </w:pPr>
      <w:r>
        <w:rPr>
          <w:b/>
        </w:rPr>
        <w:t>在艺术与设计课堂中看见AI：探索批判性视觉素养的物质条件</w:t>
      </w:r>
      <w:r>
        <w:t>｜International Journal of Art &amp; Design Education｜2026-08-07</w:t>
      </w:r>
    </w:p>
    <w:p>
      <w:pPr>
        <w:pStyle w:val="ListNumber"/>
      </w:pPr>
      <w:r>
        <w:rPr>
          <w:b/>
        </w:rPr>
        <w:t>NEP 2020背景下AI赋能的技能本位教师教育：机遇、挑战与未来方向</w:t>
      </w:r>
      <w:r>
        <w:t>｜Bharati International Journal of Multidisciplinary Research and Development｜2026-08-10</w:t>
      </w:r>
    </w:p>
    <w:p>
      <w:pPr>
        <w:pStyle w:val="ListNumber"/>
      </w:pPr>
      <w:r>
        <w:rPr>
          <w:b/>
        </w:rPr>
        <w:t>生成式人工智能作为英语学习的私人导师：益处与担忧的综述</w:t>
      </w:r>
      <w:r>
        <w:t>｜International Journal of Changes in Education｜2026-08-09</w:t>
      </w:r>
    </w:p>
    <w:p>
      <w:pPr>
        <w:pStyle w:val="ListNumber"/>
      </w:pPr>
      <w:r>
        <w:rPr>
          <w:b/>
        </w:rPr>
        <w:t>情态疑问句作为话语层面构式：搭配构式分析与LLM惊异度</w:t>
      </w:r>
      <w:r>
        <w:t>｜Corpus Linguistics and Linguistic Theory｜2026-08-10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Principal Leadership Strategies for Enhancing Teacher Motivation in Rural Elementary Education: A Qualitative Study / 乡村小学教师动机提升的校长领导策略：一项质性研究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Principal Leadership Strategies for Enhancing Teacher Motivation in Rural Elementary Education: A Qualitative Study / 乡村小学教师动机提升的校长领导策略：一项质性研究</w:t>
            </w:r>
          </w:p>
        </w:tc>
      </w:tr>
      <w:tr>
        <w:tc>
          <w:tcPr>
            <w:tcW w:type="dxa" w:w="4997"/>
          </w:tcPr>
          <w:p>
            <w:r>
              <w:rPr>
                <w:b/>
              </w:rPr>
              <w:t>作者</w:t>
            </w:r>
          </w:p>
        </w:tc>
        <w:tc>
          <w:tcPr>
            <w:tcW w:type="dxa" w:w="4997"/>
          </w:tcPr>
          <w:p>
            <w:r>
              <w:t>Da’im Da’im, Yasir Arafat, Muhammad Juliansyah Putra</w:t>
            </w:r>
          </w:p>
        </w:tc>
      </w:tr>
      <w:tr>
        <w:tc>
          <w:tcPr>
            <w:tcW w:type="dxa" w:w="4997"/>
          </w:tcPr>
          <w:p>
            <w:r>
              <w:rPr>
                <w:b/>
              </w:rPr>
              <w:t>期刊及影响因子</w:t>
            </w:r>
          </w:p>
        </w:tc>
        <w:tc>
          <w:tcPr>
            <w:tcW w:type="dxa" w:w="4997"/>
          </w:tcPr>
          <w:p>
            <w:r>
              <w:t>SSCI分类：Social Work；影响因子：白名单未提供；JCR分区：白名单未提供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依据DOI标识，卷期可能为第7卷第2期；DOI: 10.52690/jswse.v7i2.1617</w:t>
            </w:r>
          </w:p>
        </w:tc>
      </w:tr>
      <w:tr>
        <w:tc>
          <w:tcPr>
            <w:tcW w:type="dxa" w:w="4997"/>
          </w:tcPr>
          <w:p>
            <w:r>
              <w:rPr>
                <w:b/>
              </w:rPr>
              <w:t>在线发表时间</w:t>
            </w:r>
          </w:p>
        </w:tc>
        <w:tc>
          <w:tcPr>
            <w:tcW w:type="dxa" w:w="4997"/>
          </w:tcPr>
          <w:p>
            <w:r>
              <w:t>2026-08-08</w:t>
            </w:r>
          </w:p>
        </w:tc>
      </w:tr>
      <w:tr>
        <w:tc>
          <w:tcPr>
            <w:tcW w:type="dxa" w:w="4997"/>
          </w:tcPr>
          <w:p>
            <w:r>
              <w:rPr>
                <w:b/>
              </w:rPr>
              <w:t>SSCI分类</w:t>
            </w:r>
          </w:p>
        </w:tc>
        <w:tc>
          <w:tcPr>
            <w:tcW w:type="dxa" w:w="4997"/>
          </w:tcPr>
          <w:p>
            <w:r>
              <w:t>Social Work</w:t>
            </w:r>
          </w:p>
        </w:tc>
      </w:tr>
      <w:tr>
        <w:tc>
          <w:tcPr>
            <w:tcW w:type="dxa" w:w="4997"/>
          </w:tcPr>
          <w:p>
            <w:r>
              <w:rPr>
                <w:b/>
              </w:rPr>
              <w:t>论文链接</w:t>
            </w:r>
          </w:p>
        </w:tc>
        <w:tc>
          <w:tcPr>
            <w:tcW w:type="dxa" w:w="4997"/>
          </w:tcPr>
          <w:p>
            <w:hyperlink r:id="rId9">
              <w:r>
                <w:rPr>
                  <w:color w:val="0563C1"/>
                  <w:u w:val="single"/>
                </w:rPr>
                <w:t>https://doi.org/10.52690/jswse.v7i2.1617</w:t>
              </w:r>
            </w:hyperlink>
          </w:p>
        </w:tc>
      </w:tr>
    </w:tbl>
    <w:p>
      <w:pPr>
        <w:pStyle w:val="Heading3"/>
      </w:pPr>
      <w:r>
        <w:t>研究摘要</w:t>
      </w:r>
    </w:p>
    <w:p>
      <w:r>
        <w:t>本研究探讨了乡村小学环境中校长提升教师动机的领导策略，特别关注资源有限环境下的情境挑战。研究采用描述性定性方法，在南苏门答腊Muara Enim县SDN 6 Empat Petulai Dangku进行。参与者包括校长、督学、教师、学生、委员会代表和行政人员，采用目的性抽样。数据通过访谈、观察和文档记录收集，并使用数据缩减、数据展示和结论绘制进行分析，通过来源三角验证和技术三角验证确保可信度。研究发现，校长通过参与式规划、学术督导、专业发展、赞赏、纪律辅导和支持性沟通增强了教师动机。然而，主要障碍仍然存在，包括设施有限、教师纪律不均衡、数字素养低、行政负担重和外部支持稀缺。本研究提供了一个针对印度尼西亚乡村小学的情境化领导模型，整合了教学、民主和情感维度，这在以往研究中很少结合。结果强调了地区政策制定者需要提供有针对性的基础设施、数字培训和工作量减轻，以补充学校层面的领导努力。本研究提供的实证证据表明，有效的乡村校长领导力需要教学指导、参与式决策、情感支持和战略资源优化的平衡综合，以在地理和基础设施限制下维持教师动机和提高学习质量。</w:t>
      </w:r>
    </w:p>
    <w:p>
      <w:pPr>
        <w:pStyle w:val="Heading3"/>
      </w:pPr>
      <w:r>
        <w:t>研究主要内容</w:t>
      </w:r>
    </w:p>
    <w:p>
      <w:r>
        <w:t>本研究聚焦乡村小学校长如何通过领导策略提升教师动机。采用描述性定性研究设计，在印度尼西亚南苏门答腊的一所资源有限的小学开展，参与者涵盖校长、督学、教师、学生、委员会代表及行政人员。数据收集方法包括访谈、观察和文档分析，分析过程遵循数据缩减、数据展示和结论绘制的框架，并通过来源及技术三角验证保证结果可信。研究发现，校长运用参与式规划、学术督导、专业发展、赞赏、纪律辅导和支持性沟通来激励教师，同时面临设施不足、教师纪律参差不齐、数字素养低下、行政负担沉重及外部支持匮乏等障碍。研究提出了一种结合教学、民主与情感维度的情境化领导模型，并呼吁地区政策制定者在基础设施、数字培训和减负方面提供配套支持。</w:t>
      </w:r>
    </w:p>
    <w:p>
      <w:pPr>
        <w:pStyle w:val="Heading3"/>
      </w:pPr>
      <w:r>
        <w:t>研究论点</w:t>
      </w:r>
    </w:p>
    <w:p>
      <w:r>
        <w:t>核心论点是：在资源匮乏的乡村小学，校长必须将教学指导、参与式决策、情感支持和战略资源优化策略加以整合，才能有效克服地理和基础设施制约，提升教师动机并保障教学质量。</w:t>
      </w:r>
    </w:p>
    <w:p>
      <w:pPr>
        <w:pStyle w:val="Heading3"/>
      </w:pPr>
      <w:r>
        <w:t>研究问题</w:t>
      </w:r>
    </w:p>
    <w:p>
      <w:r>
        <w:t>研究问题可概括为：乡村小学校长采取哪些领导策略来提升教师动机？在资源受限背景下，这些策略面临哪些主要障碍？</w:t>
      </w:r>
    </w:p>
    <w:p>
      <w:pPr>
        <w:pStyle w:val="Heading3"/>
      </w:pPr>
      <w:r>
        <w:t>研究方法</w:t>
      </w:r>
    </w:p>
    <w:p>
      <w:r>
        <w:t>研究类型：描述性定性研究（qualitative descriptive）。样本/参与者：南苏门答腊Muara Enim县SDN 6 Empat Petulai Dangku学校的校长、督学、教师、学生、委员会代表和行政人员，采用目的性抽样。数据来源：访谈、观察和文档记录。分析方法：数据缩减、数据展示和结论绘制；通过来源三角验证和技术三角验证确保可信度。</w:t>
      </w:r>
    </w:p>
    <w:p>
      <w:pPr>
        <w:pStyle w:val="Heading3"/>
      </w:pPr>
      <w:r>
        <w:t>主要发现</w:t>
      </w:r>
    </w:p>
    <w:p>
      <w:r>
        <w:t>1. 校长通过参与式规划、学术督导、专业发展、赞赏、纪律辅导和支持性沟通等策略有效增强了教师动机。2. 主要障碍包括学校设施有限、教师纪律不均衡、教师数字素养低、行政负担沉重以及外部支持稀缺。3. 研究提出了一个针对印度尼西亚乡村小学的情境化领导模型，整合了教学、民主和情感维度，并强调区域政策层面需要提供基础设施、数字培训和工作量减轻等支持。</w:t>
      </w:r>
    </w:p>
    <w:p>
      <w:pPr>
        <w:pStyle w:val="Heading3"/>
      </w:pPr>
      <w:r>
        <w:t>对教师教育研究的启示</w:t>
      </w:r>
    </w:p>
    <w:p>
      <w:r>
        <w:t>对教师教育研究的启示：1. 本研究提供了在乡村学校情境下运用描述性定性方法研究校长领导力与教师动机的范例，其多主体访谈、观察和文档三角验证的设计可为同类研究参考。2. 未来研究可关注校长如何通过专业发展项目提升教师数字素养，以及参与式规划和学术督导对教师动机的长期影响。3. 建议后续研究采用混合方法或干预设计，评估特定校长策略与教师动机之间的因果机制，并探索行政减负与数字培训的交互作用。</w:t>
      </w:r>
    </w:p>
    <w:p>
      <w:pPr>
        <w:pStyle w:val="Heading3"/>
      </w:pPr>
      <w:r>
        <w:t>APA引用格式</w:t>
      </w:r>
    </w:p>
    <w:p>
      <w:r>
        <w:t>Da'im, D., Arafat, Y., &amp; Putra, M. J. (2026). Principal leadership strategies for enhancing teacher motivation in rural elementary education: A qualitative study. Journal of Social Work and Science Education, 7(2). https://doi.org/10.52690/jswse.v7i2.1617</w:t>
      </w:r>
    </w:p>
    <w:p>
      <w:r>
        <w:br w:type="page"/>
      </w:r>
    </w:p>
    <w:p>
      <w:pPr>
        <w:pStyle w:val="Heading2"/>
      </w:pPr>
      <w:r>
        <w:t>2. Seeing AI in the Art &amp;amp; Design Classroom: Exploring the Material Conditions for Critical Visual Literacy / 在艺术与设计课堂中看见AI：探索批判性视觉素养的物质条件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Seeing AI in the Art &amp;amp; Design Classroom: Exploring the Material Conditions for Critical Visual Literacy / 在艺术与设计课堂中看见AI：探索批判性视觉素养的物质条件</w:t>
            </w:r>
          </w:p>
        </w:tc>
      </w:tr>
      <w:tr>
        <w:tc>
          <w:tcPr>
            <w:tcW w:type="dxa" w:w="4997"/>
          </w:tcPr>
          <w:p>
            <w:r>
              <w:rPr>
                <w:b/>
              </w:rPr>
              <w:t>作者</w:t>
            </w:r>
          </w:p>
        </w:tc>
        <w:tc>
          <w:tcPr>
            <w:tcW w:type="dxa" w:w="4997"/>
          </w:tcPr>
          <w:p>
            <w:r>
              <w:t>Geoff Cox, Annie Davey</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1476-8070</w:t>
            </w:r>
          </w:p>
        </w:tc>
      </w:tr>
      <w:tr>
        <w:tc>
          <w:tcPr>
            <w:tcW w:type="dxa" w:w="4997"/>
          </w:tcPr>
          <w:p>
            <w:r>
              <w:rPr>
                <w:b/>
              </w:rPr>
              <w:t>卷期/DOI</w:t>
            </w:r>
          </w:p>
        </w:tc>
        <w:tc>
          <w:tcPr>
            <w:tcW w:type="dxa" w:w="4997"/>
          </w:tcPr>
          <w:p>
            <w:r>
              <w:t>卷期未提供; DOI: 10.1111/jade.70043</w:t>
            </w:r>
          </w:p>
        </w:tc>
      </w:tr>
      <w:tr>
        <w:tc>
          <w:tcPr>
            <w:tcW w:type="dxa" w:w="4997"/>
          </w:tcPr>
          <w:p>
            <w:r>
              <w:rPr>
                <w:b/>
              </w:rPr>
              <w:t>在线发表时间</w:t>
            </w:r>
          </w:p>
        </w:tc>
        <w:tc>
          <w:tcPr>
            <w:tcW w:type="dxa" w:w="4997"/>
          </w:tcPr>
          <w:p>
            <w:r>
              <w:t>2026-08-07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https://doi.org/10.1111/jade.70043</w:t>
              </w:r>
            </w:hyperlink>
          </w:p>
        </w:tc>
      </w:tr>
    </w:tbl>
    <w:p>
      <w:pPr>
        <w:pStyle w:val="Heading3"/>
      </w:pPr>
      <w:r>
        <w:t>研究摘要</w:t>
      </w:r>
    </w:p>
    <w:p>
      <w:r>
        <w:t>本文基于一个将教师和艺术家作为共同研究者的持续研究项目，探讨图像生成式AI对英国艺术与设计课堂教与学的影响。文章审视了2026年AI对艺术与设计教育带来的一些挑战——此前该学科因STEM学科优先而日益被边缘化。作者关注艺术与设计能为这一讨论带来什么，特别是关于生成式AI所生成的图像，以及如何与早期对视觉文化和新媒体的教学回应建立联系。文章主张将艺术性和批判性方法置于讨论的中心，并采用一种“不插电”于数字系统的动手实践路径。约翰·伯杰1972年的《观看之道》是主要理论资源，提醒我们视觉文化中偏见与特权形式的再生产问题，以及观看与知识生产之间不断变化的关系，仍然具有重要意义。文章倡导一种自下而上的物质主义方法，使图像运作可见且可知，并探讨了当前在艺术教育中对生成式AI进行批判性和创造性参与的可能性及其限制。</w:t>
      </w:r>
    </w:p>
    <w:p>
      <w:pPr>
        <w:pStyle w:val="Heading3"/>
      </w:pPr>
      <w:r>
        <w:t>研究主要内容</w:t>
      </w:r>
    </w:p>
    <w:p>
      <w:r>
        <w:t>文章以英国艺术与设计课堂为背景，讨论生成式AI对教与学的影响。作者以教师和艺术家为合作研究者，强调艺术与设计学科在AI讨论中的独特价值。借鉴约翰·伯杰的《观看之道》，文章关注视觉文化中的偏见、特权与知识生产关系，并主张采用“不插电”的物质主义方法，从实践和批判角度揭示生成式AI图像的操作逻辑，从而探索艺术教育中批判性视觉素养的可能条件。</w:t>
      </w:r>
    </w:p>
    <w:p>
      <w:pPr>
        <w:pStyle w:val="Heading3"/>
      </w:pPr>
      <w:r>
        <w:t>研究论点</w:t>
      </w:r>
    </w:p>
    <w:p>
      <w:r>
        <w:t>核心论点是在AI时代，艺术与设计教育应坚持艺术性和批判性视角，以自下而上的物质主义方法审视生成式AI图像，而非仅仅依赖数字技术工具；通过将图像的运作机制显性化，来培养学生的批判性视觉素养，并回应视觉文化中权力和特权再生产的问题。</w:t>
      </w:r>
    </w:p>
    <w:p>
      <w:pPr>
        <w:pStyle w:val="Heading3"/>
      </w:pPr>
      <w:r>
        <w:t>研究问题</w:t>
      </w:r>
    </w:p>
    <w:p>
      <w:r>
        <w:t>摘要未明确列出研究问题。根据摘要可推断，核心关切为：图像生成式AI对艺术与设计教育构成哪些挑战？以及如何通过艺术与批判性方法，在艺术课堂中发展批判性视觉素养？</w:t>
      </w:r>
    </w:p>
    <w:p>
      <w:pPr>
        <w:pStyle w:val="Heading3"/>
      </w:pPr>
      <w:r>
        <w:t>研究方法</w:t>
      </w:r>
    </w:p>
    <w:p>
      <w:r>
        <w:t>研究类型：摘要未明确说明。基于“持续研究项目”及“教师和艺术家作为共同研究者”的表述，可能属于质性/参与式探究，但具体样本数量、数据来源（如访谈、工作坊、课堂观察等）以及分析方法均未说明。</w:t>
      </w:r>
    </w:p>
    <w:p>
      <w:pPr>
        <w:pStyle w:val="Heading3"/>
      </w:pPr>
      <w:r>
        <w:t>主要发现</w:t>
      </w:r>
    </w:p>
    <w:p>
      <w:r>
        <w:t>摘要未报告实证发现。其主要观点为：1）生成式AI对艺术与设计教育构成新挑战，尤其在STEM优先导致艺术学科边缘化的背景下；2）借鉴约翰·伯杰的《观看之道》，需要关注视觉文化中偏见和特权生产的问题，并理解观看与知识生产关系的变化；3）倡导“不插电”的自下而上物质主义方法，通过艺术和批判实践使AI图像运作可见且可知，从而探索批判性视觉素养的养成条件。</w:t>
      </w:r>
    </w:p>
    <w:p>
      <w:pPr>
        <w:pStyle w:val="Heading3"/>
      </w:pPr>
      <w:r>
        <w:t>对教师教育研究的启示</w:t>
      </w:r>
    </w:p>
    <w:p>
      <w:r>
        <w:t>1）研究设计可借鉴“教师+艺术家”作为共同研究者的协作模式，推动跨学科教师专业发展；2）数据收集可采用工作坊、课堂实践和视觉材料分析等“动手”且“不插电”的方法，帮助教师体认AI图像的物质性运作；3）分析框架可引入批判性视觉素养与物质主义视角，关注AI图像生产中的偏见与特权问题，为教师教育中的数字素养、智能素养培训提供新维度。</w:t>
      </w:r>
    </w:p>
    <w:p>
      <w:pPr>
        <w:pStyle w:val="Heading3"/>
      </w:pPr>
      <w:r>
        <w:t>APA引用格式</w:t>
      </w:r>
    </w:p>
    <w:p>
      <w:r>
        <w:t>Cox, G., &amp; Davey, A. (2026). Seeing AI in the Art &amp; Design Classroom: Exploring the Material Conditions for Critical Visual Literacy. International Journal of Art &amp; Design Education. Advance online publication. https://doi.org/10.1111/jade.70043</w:t>
      </w:r>
    </w:p>
    <w:p>
      <w:r>
        <w:br w:type="page"/>
      </w:r>
    </w:p>
    <w:p>
      <w:pPr>
        <w:pStyle w:val="Heading2"/>
      </w:pPr>
      <w:r>
        <w:t>3. AI-Enabled Skills-Based Teacher Education under NEP 2020: Opportunities, Challenges and Future Directions / NEP 2020背景下AI赋能的技能本位教师教育：机遇、挑战与未来方向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AI-Enabled Skills-Based Teacher Education under NEP 2020: Opportunities, Challenges and Future Directions / NEP 2020背景下AI赋能的技能本位教师教育：机遇、挑战与未来方向</w:t>
            </w:r>
          </w:p>
        </w:tc>
      </w:tr>
      <w:tr>
        <w:tc>
          <w:tcPr>
            <w:tcW w:type="dxa" w:w="4997"/>
          </w:tcPr>
          <w:p>
            <w:r>
              <w:rPr>
                <w:b/>
              </w:rPr>
              <w:t>作者</w:t>
            </w:r>
          </w:p>
        </w:tc>
        <w:tc>
          <w:tcPr>
            <w:tcW w:type="dxa" w:w="4997"/>
          </w:tcPr>
          <w:p>
            <w:r>
              <w:t>Binay Maji</w:t>
            </w:r>
          </w:p>
        </w:tc>
      </w:tr>
      <w:tr>
        <w:tc>
          <w:tcPr>
            <w:tcW w:type="dxa" w:w="4997"/>
          </w:tcPr>
          <w:p>
            <w:r>
              <w:rPr>
                <w:b/>
              </w:rPr>
              <w:t>期刊及影响因子</w:t>
            </w:r>
          </w:p>
        </w:tc>
        <w:tc>
          <w:tcPr>
            <w:tcW w:type="dxa" w:w="4997"/>
          </w:tcPr>
          <w:p>
            <w:r>
              <w:t>SSCI分类：International Relations；影响因子及JCR分区：白名单未提供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卷期未提供；DOI：10.70798/bijmrd/04050005</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https://doi.org/10.70798/bijmrd/04050005</w:t>
              </w:r>
            </w:hyperlink>
          </w:p>
        </w:tc>
      </w:tr>
    </w:tbl>
    <w:p>
      <w:pPr>
        <w:pStyle w:val="Heading3"/>
      </w:pPr>
      <w:r>
        <w:t>研究摘要</w:t>
      </w:r>
    </w:p>
    <w:p>
      <w:r>
        <w:t>原文未提供摘要。</w:t>
      </w:r>
    </w:p>
    <w:p>
      <w:pPr>
        <w:pStyle w:val="Heading3"/>
      </w:pPr>
      <w:r>
        <w:t>研究主要内容</w:t>
      </w:r>
    </w:p>
    <w:p>
      <w:r>
        <w:t>从标题推断，本文旨在讨论NEP 2020框架下人工智能赋能的、基于技能的教师教育之机遇、挑战与未来方向；但原文摘要缺失，具体内容无法确认。</w:t>
      </w:r>
    </w:p>
    <w:p>
      <w:pPr>
        <w:pStyle w:val="Heading3"/>
      </w:pPr>
      <w:r>
        <w:t>研究论点</w:t>
      </w:r>
    </w:p>
    <w:p>
      <w:r>
        <w:t>摘要未说明，无法判断核心论点。</w:t>
      </w:r>
    </w:p>
    <w:p>
      <w:pPr>
        <w:pStyle w:val="Heading3"/>
      </w:pPr>
      <w:r>
        <w:t>研究问题</w:t>
      </w:r>
    </w:p>
    <w:p>
      <w:r>
        <w:t>摘要未说明，无法判断研究问题。</w:t>
      </w:r>
    </w:p>
    <w:p>
      <w:pPr>
        <w:pStyle w:val="Heading3"/>
      </w:pPr>
      <w:r>
        <w:t>研究方法</w:t>
      </w:r>
    </w:p>
    <w:p>
      <w:r>
        <w:t>摘要未说明，无法确定研究类型（定量/定性/混合）、样本或参与者、数据来源及分析方法。</w:t>
      </w:r>
    </w:p>
    <w:p>
      <w:pPr>
        <w:pStyle w:val="Heading3"/>
      </w:pPr>
      <w:r>
        <w:t>主要发现</w:t>
      </w:r>
    </w:p>
    <w:p>
      <w:r>
        <w:t>摘要未说明，无法总结主要发现。</w:t>
      </w:r>
    </w:p>
    <w:p>
      <w:pPr>
        <w:pStyle w:val="Heading3"/>
      </w:pPr>
      <w:r>
        <w:t>对教师教育研究的启示</w:t>
      </w:r>
    </w:p>
    <w:p>
      <w:r>
        <w:t>摘要未说明，无法据此提炼具体启示。若研究者关注AI与教师教育融合，可自行查阅原文；本简报不推断未提供之信息。</w:t>
      </w:r>
    </w:p>
    <w:p>
      <w:pPr>
        <w:pStyle w:val="Heading3"/>
      </w:pPr>
      <w:r>
        <w:t>APA引用格式</w:t>
      </w:r>
    </w:p>
    <w:p>
      <w:r>
        <w:t>Maji, B. (2026). AI-Enabled Skills-Based Teacher Education under NEP 2020: Opportunities, Challenges and Future Directions. Bharati International Journal of Multidisciplinary Research and Development. https://doi.org/10.70798/bijmrd/04050005</w:t>
      </w:r>
    </w:p>
    <w:p>
      <w:r>
        <w:br w:type="page"/>
      </w:r>
    </w:p>
    <w:p>
      <w:pPr>
        <w:pStyle w:val="Heading2"/>
      </w:pPr>
      <w:r>
        <w:t>4. Generative AI as a Personal Tutor for English Language Learning: A Review of Benefits and Concerns / 生成式人工智能作为英语学习的私人导师：益处与担忧的综述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as a Personal Tutor for English Language Learning: A Review of Benefits and Concerns / 生成式人工智能作为英语学习的私人导师：益处与担忧的综述</w:t>
            </w:r>
          </w:p>
        </w:tc>
      </w:tr>
      <w:tr>
        <w:tc>
          <w:tcPr>
            <w:tcW w:type="dxa" w:w="4997"/>
          </w:tcPr>
          <w:p>
            <w:r>
              <w:rPr>
                <w:b/>
              </w:rPr>
              <w:t>作者</w:t>
            </w:r>
          </w:p>
        </w:tc>
        <w:tc>
          <w:tcPr>
            <w:tcW w:type="dxa" w:w="4997"/>
          </w:tcPr>
          <w:p>
            <w:r>
              <w:t>Samarnh Pang, Engheang Nol, Kimkong Heng</w:t>
            </w:r>
          </w:p>
        </w:tc>
      </w:tr>
      <w:tr>
        <w:tc>
          <w:tcPr>
            <w:tcW w:type="dxa" w:w="4997"/>
          </w:tcPr>
          <w:p>
            <w:r>
              <w:rPr>
                <w:b/>
              </w:rPr>
              <w:t>期刊及影响因子</w:t>
            </w:r>
          </w:p>
        </w:tc>
        <w:tc>
          <w:tcPr>
            <w:tcW w:type="dxa" w:w="4997"/>
          </w:tcPr>
          <w:p>
            <w:r>
              <w:t>期刊为 International Journal of Changes in Education；白名单未提供影响因子和JCR分区。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10.47852/bonviewijce52023724</w:t>
            </w:r>
          </w:p>
        </w:tc>
      </w:tr>
      <w:tr>
        <w:tc>
          <w:tcPr>
            <w:tcW w:type="dxa" w:w="4997"/>
          </w:tcPr>
          <w:p>
            <w:r>
              <w:rPr>
                <w:b/>
              </w:rPr>
              <w:t>在线发表时间</w:t>
            </w:r>
          </w:p>
        </w:tc>
        <w:tc>
          <w:tcPr>
            <w:tcW w:type="dxa" w:w="4997"/>
          </w:tcPr>
          <w:p>
            <w:r>
              <w:t>2026-08-09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https://doi.org/10.47852/bonviewijce52023724</w:t>
              </w:r>
            </w:hyperlink>
          </w:p>
        </w:tc>
      </w:tr>
    </w:tbl>
    <w:p>
      <w:pPr>
        <w:pStyle w:val="Heading3"/>
      </w:pPr>
      <w:r>
        <w:t>研究摘要</w:t>
      </w:r>
    </w:p>
    <w:p>
      <w:r>
        <w:t>本文是一篇综述文章，旨在讨论生成式人工智能（AI）作为私人导师的作用，特别是在英语学习方面。文章基于二手资料，考察ChatGPT等AI工具作为英语学习私人导师的潜力。为实现这一目标，文章探讨了生成式AI作为私人导师的各种功能；概述了AI作为私人导师在英语教学背景下的关键益处；简要讨论了三个可用于语言学习的AI工具案例研究（如ChatGPT、Gemini和Khanmigo）；接着讨论了使用生成式AI作为私人导师相关的若干担忧。主要担忧涉及学术不端、虚假信息、有偏见的评估、缺乏高质量的反馈与互动、可及性问题、心理和社会问题、身份/多样性/文化挑战、师生准备不足，以及AI的过度使用和过度依赖。文章最后对政策、实践和研究提出了建议。具体建议师生应尝试AI工具，并利用AI技术发挥其优势。</w:t>
      </w:r>
    </w:p>
    <w:p>
      <w:pPr>
        <w:pStyle w:val="Heading3"/>
      </w:pPr>
      <w:r>
        <w:t>研究主要内容</w:t>
      </w:r>
    </w:p>
    <w:p>
      <w:r>
        <w:t>该综述论文围绕生成式AI（尤其是ChatGPT）作为英语学习私人导师的角色展开。文章首先介绍生成式AI作为私人导师的多种功能，然后总结其在英语教学中的主要益处，再以ChatGPT、Gemini和Khanmigo为例进行案例讨论，进而分析使用AI导师可能带来的各类风险与问题，最后提出政策、实践及研究方面的建议，主张师生应主动尝试AI工具并善加利用。</w:t>
      </w:r>
    </w:p>
    <w:p>
      <w:pPr>
        <w:pStyle w:val="Heading3"/>
      </w:pPr>
      <w:r>
        <w:t>研究论点</w:t>
      </w:r>
    </w:p>
    <w:p>
      <w:r>
        <w:t>生成式AI能够充当英语学习的私人导师，具有重要的辅助教学潜力；但必须正视其在学术诚信、信息准确性、评估公正性、互动质量、可及性、心理健康、社会文化以及师生准备度等方面存在的多重挑战，并通过政策与实践建议加以应对。</w:t>
      </w:r>
    </w:p>
    <w:p>
      <w:pPr>
        <w:pStyle w:val="Heading3"/>
      </w:pPr>
      <w:r>
        <w:t>研究问题</w:t>
      </w:r>
    </w:p>
    <w:p>
      <w:r>
        <w:t>摘要未明确表述具体研究问题；文章目标为讨论生成式AI作为私人导师（尤其在英语学习中）的作用。</w:t>
      </w:r>
    </w:p>
    <w:p>
      <w:pPr>
        <w:pStyle w:val="Heading3"/>
      </w:pPr>
      <w:r>
        <w:t>研究方法</w:t>
      </w:r>
    </w:p>
    <w:p>
      <w:r>
        <w:t>研究类型：综述性文章（非实证研究）。样本/参与者：不适用（未涉及原始样本）。数据来源：二手文献（摘要未说明文献检索策略、数据库或纳入标准）。分析方法：定性综述与批判性讨论（摘要未说明具体综述方法，如系统综述或叙事综述）。</w:t>
      </w:r>
    </w:p>
    <w:p>
      <w:pPr>
        <w:pStyle w:val="Heading3"/>
      </w:pPr>
      <w:r>
        <w:t>主要发现</w:t>
      </w:r>
    </w:p>
    <w:p>
      <w:r>
        <w:t>['生成式AI（如ChatGPT）可作为英语学习的私人导师，文章梳理了其在语言学习中的多种功能，并概述了相关益处（具体益处摘要未逐条展开）。', '识别出一系列使用生成式AI作为私人导师的担忧，包括学术不端、虚假信息、有偏见的评估、缺乏高质量反馈与互动、可及性问题、心理与社交问题、身份与多元文化挑战、师生准备不足，以及过度使用和过度依赖。', '文章提出教师和学生应积极试验AI工具，并将AI技术用于自身发展的建议，同时从政策、实践和研究层面给出了方向性建议。']</w:t>
      </w:r>
    </w:p>
    <w:p>
      <w:pPr>
        <w:pStyle w:val="Heading3"/>
      </w:pPr>
      <w:r>
        <w:t>对教师教育研究的启示</w:t>
      </w:r>
    </w:p>
    <w:p>
      <w:r>
        <w:t>虽然摘要未直接阐述对教师教育研究的启示，但可以推断：教师教育领域需要关注师生AI使用准备度与数字素养的培养；未来研究应实证检验生成式AI作为辅导工具在真实教学情境中的效果与风险；可采用混合方法收集教师与学生的使用体验和学业结果数据，以评估AI私人导师的可行性与伦理边界。</w:t>
      </w:r>
    </w:p>
    <w:p>
      <w:pPr>
        <w:pStyle w:val="Heading3"/>
      </w:pPr>
      <w:r>
        <w:t>APA引用格式</w:t>
      </w:r>
    </w:p>
    <w:p>
      <w:r>
        <w:t>Pang, S., Nol, E., &amp; Heng, K. (2026). Generative AI as a personal tutor for English language learning: A review of benefits and concerns. International Journal of Changes in Education. Advance online publication. https://doi.org/10.47852/bonviewijce52023724</w:t>
      </w:r>
    </w:p>
    <w:p>
      <w:r>
        <w:br w:type="page"/>
      </w:r>
    </w:p>
    <w:p>
      <w:pPr>
        <w:pStyle w:val="Heading2"/>
      </w:pPr>
      <w:r>
        <w:t>5. Modal interrogatives as discourse-level constructions: collostructional analysis and LLM surprisal / 情态疑问句作为话语层面构式：搭配构式分析与LLM惊异度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Modal interrogatives as discourse-level constructions: collostructional analysis and LLM surprisal / 情态疑问句作为话语层面构式：搭配构式分析与LLM惊异度</w:t>
            </w:r>
          </w:p>
        </w:tc>
      </w:tr>
      <w:tr>
        <w:tc>
          <w:tcPr>
            <w:tcW w:type="dxa" w:w="4997"/>
          </w:tcPr>
          <w:p>
            <w:r>
              <w:rPr>
                <w:b/>
              </w:rPr>
              <w:t>作者</w:t>
            </w:r>
          </w:p>
        </w:tc>
        <w:tc>
          <w:tcPr>
            <w:tcW w:type="dxa" w:w="4997"/>
          </w:tcPr>
          <w:p>
            <w:r>
              <w:t>Mija Kim</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DE GRUYTER MOUTON</w:t>
            </w:r>
          </w:p>
        </w:tc>
      </w:tr>
      <w:tr>
        <w:tc>
          <w:tcPr>
            <w:tcW w:type="dxa" w:w="4997"/>
          </w:tcPr>
          <w:p>
            <w:r>
              <w:rPr>
                <w:b/>
              </w:rPr>
              <w:t>卷期/DOI</w:t>
            </w:r>
          </w:p>
        </w:tc>
        <w:tc>
          <w:tcPr>
            <w:tcW w:type="dxa" w:w="4997"/>
          </w:tcPr>
          <w:p>
            <w:r>
              <w:t>卷期未提供；DOI: 10.1515/cllt-2026-0030</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3">
              <w:r>
                <w:rPr>
                  <w:color w:val="0563C1"/>
                  <w:u w:val="single"/>
                </w:rPr>
                <w:t>https://doi.org/10.1515/cllt-2026-0030</w:t>
              </w:r>
            </w:hyperlink>
          </w:p>
        </w:tc>
      </w:tr>
    </w:tbl>
    <w:p>
      <w:pPr>
        <w:pStyle w:val="Heading3"/>
      </w:pPr>
      <w:r>
        <w:t>研究摘要</w:t>
      </w:r>
    </w:p>
    <w:p>
      <w:r>
        <w:t>本研究考察情态疑问句的构式组织，聚焦情态意义如何塑造回应行为。以往关于问-答系统的研究主要聚焦于典型极性问句，将yes/no等回应词视为命题极性的标记。然而，情态疑问句引入了额外的解释维度，回应可能执行授权、拒绝或认识认可等话语行为。为检验情态疑问句是否表现出构式特定的回应模式，本研究结合语料库搭配构式分析与大型语言模型惊异度，分析may和might疑问句。搭配构式分析识别疑问句构式与词汇项之间的分布关联，而基于LLM的惊异度提供构式语境中语义兼容性的概率诊断。结果显示两种构式之间存在系统性分化：may疑问句强烈吸引第一人称主语、交互导向动词和肯定回应，彰显其典型的寻求许可用法；might疑问句则偏好与非第一人称主语、状态性谓语及伴随认识评估的评价性回应组合。惊异度值与上述分布偏好一致，表明词汇兼容的实现形式在语境中获得更强的预测。这些发现提示，情态疑问句-回应配对是兼具分布固化与概率预期特征的话语层面构式。</w:t>
      </w:r>
    </w:p>
    <w:p>
      <w:pPr>
        <w:pStyle w:val="Heading3"/>
      </w:pPr>
      <w:r>
        <w:t>研究主要内容</w:t>
      </w:r>
    </w:p>
    <w:p>
      <w:r>
        <w:t>论文以英语情态疑问句may/might为对象，考察情态意义如何影响回应行为。通过语料库搭配构式分析与LLM惊异度测量，检验两类疑问句是否具有构式特定的回应模式，并论证情态疑问句-回应配对构成话语层面构式。</w:t>
      </w:r>
    </w:p>
    <w:p>
      <w:pPr>
        <w:pStyle w:val="Heading3"/>
      </w:pPr>
      <w:r>
        <w:t>研究论点</w:t>
      </w:r>
    </w:p>
    <w:p>
      <w:r>
        <w:t>情态疑问句及其回应配对不是零散的句法-语用组合，而是话语层面的构式单位：may与might疑问句在主语选择、谓语类型、回应形式上呈现系统性分化，且其词汇偏好与语言模型的概率预期一致，体现分布固化与概率预期的双重属性。</w:t>
      </w:r>
    </w:p>
    <w:p>
      <w:pPr>
        <w:pStyle w:val="Heading3"/>
      </w:pPr>
      <w:r>
        <w:t>研究问题</w:t>
      </w:r>
    </w:p>
    <w:p>
      <w:r>
        <w:t>摘要未单列研究问题；根据研究目标可归纳为：第一，may与might情态疑问句是否表现出构式特定的回应行为模式？第二，情态疑问句与回应对的共现关系是否构成话语层面的构式组织？</w:t>
      </w:r>
    </w:p>
    <w:p>
      <w:pPr>
        <w:pStyle w:val="Heading3"/>
      </w:pPr>
      <w:r>
        <w:t>研究方法</w:t>
      </w:r>
    </w:p>
    <w:p>
      <w:r>
        <w:t>{'研究类型': '定量为主，整合语料库分布统计与LLM计算建模（非传统实证研究，无人类被试）', '样本/参与者': '摘要未说明（分析对象为语料库中的情态疑问句实例，未见人类被试）', '数据来源': '语料库数据（摘要未说明具体语料库名称与规模）；LLM惊异度数据（摘要未说明具体模型架构与参数）', '分析方法': '搭配构式分析：识别疑问句构式与词汇项的分布关联；LLM惊异度：计算构式语境中词汇实现的语义兼容性概率；将分布偏好与惊异度值进行对照验证'}</w:t>
      </w:r>
    </w:p>
    <w:p>
      <w:pPr>
        <w:pStyle w:val="Heading3"/>
      </w:pPr>
      <w:r>
        <w:t>主要发现</w:t>
      </w:r>
    </w:p>
    <w:p>
      <w:r>
        <w:t>['may疑问句在分布上强烈吸引第一人称主语、交互导向动词与肯定回应，对应其典型的寻求许可用法。', 'might疑问句偏好与非第一人称主语、状态性谓语及认识评估类评价性回应搭配，与may形成系统性构式分化。', 'LLM惊异度与上述分布偏好一致：词汇兼容的实现形式在语境中获得更高的概率预测，表明两类情态疑问句-回应对已固化为话语层面构式。']</w:t>
      </w:r>
    </w:p>
    <w:p>
      <w:pPr>
        <w:pStyle w:val="Heading3"/>
      </w:pPr>
      <w:r>
        <w:t>对教师教育研究的启示</w:t>
      </w:r>
    </w:p>
    <w:p>
      <w:r>
        <w:t>['在主题层面，本研究体现LLM预测指标作为语言构式研究工具的前沿性，启示教师教育研究可关注AI模型如何反映或塑造教学话语的预期结构。', '在研究设计上，语料库分布证据与LLM惊异度的双向验证范式，可迁移至课堂话语分析，用于考察教师提问方式（如许可式、猜测式提问）与学生回应的共现规律。', '在数据收集与分析上，搭配构式分析为教学话语研究提供词汇-构式关联的量化路径；LLM惊异度则为识别典型性教学话语提供概率性指标，有助于提升话语研究的可重复性与可比性。']</w:t>
      </w:r>
    </w:p>
    <w:p>
      <w:pPr>
        <w:pStyle w:val="Heading3"/>
      </w:pPr>
      <w:r>
        <w:t>APA引用格式</w:t>
      </w:r>
    </w:p>
    <w:p>
      <w:r>
        <w:t>Kim, M. (2026). Modal interrogatives as discourse-level constructions: Collostructional analysis and LLM surprisal. Corpus Linguistics and Linguistic Theory. https://doi.org/10.1515/cllt-2026-0030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224.81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690/jswse.v7i2.1617" TargetMode="External"/><Relationship Id="rId10" Type="http://schemas.openxmlformats.org/officeDocument/2006/relationships/hyperlink" Target="https://doi.org/10.1111/jade.70043" TargetMode="External"/><Relationship Id="rId11" Type="http://schemas.openxmlformats.org/officeDocument/2006/relationships/hyperlink" Target="https://doi.org/10.70798/bijmrd/04050005" TargetMode="External"/><Relationship Id="rId12" Type="http://schemas.openxmlformats.org/officeDocument/2006/relationships/hyperlink" Target="https://doi.org/10.47852/bonviewijce52023724" TargetMode="External"/><Relationship Id="rId13" Type="http://schemas.openxmlformats.org/officeDocument/2006/relationships/hyperlink" Target="https://doi.org/10.1515/cllt-2026-0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