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2026-09-06 09:40:13（北京时间）</w:t>
            </w:r>
          </w:p>
        </w:tc>
      </w:tr>
      <w:tr>
        <w:tc>
          <w:tcPr>
            <w:tcW w:type="dxa" w:w="4997"/>
          </w:tcPr>
          <w:p>
            <w:r>
              <w:rPr>
                <w:b/>
              </w:rPr>
              <w:t>检索窗口</w:t>
            </w:r>
          </w:p>
        </w:tc>
        <w:tc>
          <w:tcPr>
            <w:tcW w:type="dxa" w:w="4997"/>
          </w:tcPr>
          <w:p>
            <w:r>
              <w:t>2023-09-07 — 2026-09-06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五篇实证研究聚焦AI/数字技术支持的教育效应：以中国中学及高中样本检验AI素养、情绪与环境感知的中介调节机制，兼涉机器人和聊天机器人促进计算思维与科学学习；方法上以量化建模、机器学习文本分析及前实验干预为主，凸显教育技术研究的数据驱动趋势。</w:t>
      </w:r>
    </w:p>
    <w:p>
      <w:pPr>
        <w:pStyle w:val="Heading1"/>
      </w:pPr>
      <w:r>
        <w:t>目录</w:t>
      </w:r>
    </w:p>
    <w:p>
      <w:pPr>
        <w:pStyle w:val="ListNumber"/>
      </w:pPr>
      <w:r>
        <w:rPr>
          <w:b/>
        </w:rPr>
        <w:t>StoryMat-Robot：从激活职前教师的叙事与跨媒介能力到计算思维的发展</w:t>
      </w:r>
      <w:r>
        <w:t>｜International Journal of Early Childhood｜2026-09-03</w:t>
      </w:r>
    </w:p>
    <w:p>
      <w:pPr>
        <w:pStyle w:val="ListNumber"/>
      </w:pPr>
      <w:r>
        <w:rPr>
          <w:b/>
        </w:rPr>
        <w:t>AI整合与中国中学教师工作满意度：中国教育情境下的有调节的中介分析</w:t>
      </w:r>
      <w:r>
        <w:t>｜Journal of Educational and Social Research｜2026-09-05</w:t>
      </w:r>
    </w:p>
    <w:p>
      <w:pPr>
        <w:pStyle w:val="ListNumber"/>
      </w:pPr>
      <w:r>
        <w:rPr>
          <w:b/>
        </w:rPr>
        <w:t>英语学习中的自豪与羞耻：课堂环境与英语学习投入关系的中介作用</w:t>
      </w:r>
      <w:r>
        <w:t>｜European Journal of Education｜2026-09-03</w:t>
      </w:r>
    </w:p>
    <w:p>
      <w:pPr>
        <w:pStyle w:val="ListNumber"/>
      </w:pPr>
      <w:r>
        <w:rPr>
          <w:b/>
        </w:rPr>
        <w:t>资源受限情境下AI聊天机器人作为“更有能力的他人”支持科学学习的加纳pre-SHS可行性研究</w:t>
      </w:r>
      <w:r>
        <w:t>｜Discover Artificial Intelligence｜2026-09-05</w:t>
      </w:r>
    </w:p>
    <w:p>
      <w:pPr>
        <w:pStyle w:val="ListNumber"/>
      </w:pPr>
      <w:r>
        <w:rPr>
          <w:b/>
        </w:rPr>
        <w:t>按目标年龄刻画芬兰儿童读物——用机器学习补充关键特征分析</w:t>
      </w:r>
      <w:r>
        <w:t>｜Applied Corpus Linguistics｜2026-09-03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StoryMat-Robot: From Activating Narrative and Transmedia Competences in Prospective Teachers to the Development of Computational Thinking / StoryMat-Robot：从激活职前教师的叙事与跨媒介能力到计算思维的发展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StoryMat-Robot: From Activating Narrative and Transmedia Competences in Prospective Teachers to the Development of Computational Thinking / StoryMat-Robot：从激活职前教师的叙事与跨媒介能力到计算思维的发展</w:t>
            </w:r>
          </w:p>
        </w:tc>
      </w:tr>
      <w:tr>
        <w:tc>
          <w:tcPr>
            <w:tcW w:type="dxa" w:w="4997"/>
          </w:tcPr>
          <w:p>
            <w:r>
              <w:rPr>
                <w:b/>
              </w:rPr>
              <w:t>作者</w:t>
            </w:r>
          </w:p>
        </w:tc>
        <w:tc>
          <w:tcPr>
            <w:tcW w:type="dxa" w:w="4997"/>
          </w:tcPr>
          <w:p>
            <w:r>
              <w:t>María Esther del Moral Pérez; Jonathan Castañeda Fernández; Nerea López‐Bouzas; María del Rosario Neira Piñeiro; Begoña Camblor Pandiella</w:t>
            </w:r>
          </w:p>
        </w:tc>
      </w:tr>
      <w:tr>
        <w:tc>
          <w:tcPr>
            <w:tcW w:type="dxa" w:w="4997"/>
          </w:tcPr>
          <w:p>
            <w:r>
              <w:rPr>
                <w:b/>
              </w:rPr>
              <w:t>期刊及影响因子</w:t>
            </w:r>
          </w:p>
        </w:tc>
        <w:tc>
          <w:tcPr>
            <w:tcW w:type="dxa" w:w="4997"/>
          </w:tcPr>
          <w:p>
            <w:r>
              <w:t>期刊：International Journal of Early Childhood；元数据标注SSCI学科分类为International Relations；白名单未提供影响因子及JCR分区（摘要未说明）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10.1007/s13158-026-00544-7</w:t>
            </w:r>
          </w:p>
        </w:tc>
      </w:tr>
      <w:tr>
        <w:tc>
          <w:tcPr>
            <w:tcW w:type="dxa" w:w="4997"/>
          </w:tcPr>
          <w:p>
            <w:r>
              <w:rPr>
                <w:b/>
              </w:rPr>
              <w:t>在线发表时间</w:t>
            </w:r>
          </w:p>
        </w:tc>
        <w:tc>
          <w:tcPr>
            <w:tcW w:type="dxa" w:w="4997"/>
          </w:tcPr>
          <w:p>
            <w:r>
              <w:t>2026-09-03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https://doi.org/10.1007/s13158-026-00544-7</w:t>
              </w:r>
            </w:hyperlink>
          </w:p>
        </w:tc>
      </w:tr>
    </w:tbl>
    <w:p>
      <w:pPr>
        <w:pStyle w:val="Heading3"/>
      </w:pPr>
      <w:r>
        <w:t>研究摘要</w:t>
      </w:r>
    </w:p>
    <w:p>
      <w:r>
        <w:t>本研究源于在学前教育职前教师初始教育中实施的StoryMat-Robot（SMR）项目。该项目聚焦于设计由跨媒介叙事支持的教学提案，其中加入机器人元素并以地面垫为物质化载体，旨在激活教师的计算思维（CT）。研究目标是考察这一基于改编文学作品与电影的跨媒介创意过程是否能够同步发展计算思维维度及叙事与跨媒介能力。研究采用描述性与分析性的定量方法论。SMR提案通过一套指标进行评估，考察叙事连贯性、路线逻辑、挑战设置的适宜性、数字资源的整合、人工智能的使用、机器人功能性以及地垫设计的充分性。结果表明，计算思维的发展与将故事分解为渐进式挑战的能力、以及连贯整合多模态元素的能力相关。研究还发现文学改编与电影改编之间存在差异：文学改编在空间组织方面更为稳健，而电影改编在数字资源多样性与教学设计方面更为丰富。总之，这一创新项目构成了促进教师计算思维发展的适宜培训实践，且计算思维发展与叙事及跨媒介能力密切相关。</w:t>
      </w:r>
    </w:p>
    <w:p>
      <w:pPr>
        <w:pStyle w:val="Heading3"/>
      </w:pPr>
      <w:r>
        <w:t>研究主要内容</w:t>
      </w:r>
    </w:p>
    <w:p>
      <w:r>
        <w:t>该研究围绕学前教育职前教师教育中的StoryMat-Robot（SMR）项目展开。职前教师需基于跨媒介叙事设计教学提案，将机器人嵌入故事情节，并以地面垫为空间载体。提案源自对文学作品和电影的改编。研究使用包含叙事连贯性、路线逻辑、挑战设置适宜性、数字资源整合、人工智能使用、机器人功能性和地垫设计充分性等维度的指标，对职前教师的设计成果进行系统评估，从而考察其在创作过程中是否同步发展了计算思维、叙事能力和跨媒介能力，并比较文学改编与电影改编的不同表现。</w:t>
      </w:r>
    </w:p>
    <w:p>
      <w:pPr>
        <w:pStyle w:val="Heading3"/>
      </w:pPr>
      <w:r>
        <w:t>研究论点</w:t>
      </w:r>
    </w:p>
    <w:p>
      <w:r>
        <w:t>SMR项目将计算思维培养嵌入“跨媒介叙事改编 + 机器人 + 地面垫”的创意教学设计中，使职前教师在完成叙事性与技术性兼具的教学提案过程中发展计算思维。该项目被论证为一种适宜于学前教育教师教育的创新培训实践，其有效性通过多维指标体系的产品评估得以确证。</w:t>
      </w:r>
    </w:p>
    <w:p>
      <w:pPr>
        <w:pStyle w:val="Heading3"/>
      </w:pPr>
      <w:r>
        <w:t>研究问题</w:t>
      </w:r>
    </w:p>
    <w:p>
      <w:r>
        <w:t>摘要未明确列出研究问题，但根据研究目标可归纳为：基于文学作品与电影改编的跨媒介创意过程（通过SMR项目）能否同时激活和发展学前教育职前教师的计算思维维度及其叙事与跨媒介能力？文学改编与电影改编在促进这些能力发展上有何差异？</w:t>
      </w:r>
    </w:p>
    <w:p>
      <w:pPr>
        <w:pStyle w:val="Heading3"/>
      </w:pPr>
      <w:r>
        <w:t>研究方法</w:t>
      </w:r>
    </w:p>
    <w:p>
      <w:r>
        <w:t>研究类型：定量研究（描述性与分析性取向）。样本/参与者：学前教育方向职前教师（具体人数未在摘要中说明）。数据来源：职前教师设计的SMR教学提案，使用包含叙事连贯性、路线逻辑、挑战设置适宜性、数字资源整合、人工智能使用、机器人功能性和地垫设计充分性等维度的一套指标进行评估。分析方法：描述性与分析性的定量分析，但摘要未说明具体统计方法（如频次、均值比较或推断统计）；样本量、评分工具的信效度及数据收集程序亦未说明。</w:t>
      </w:r>
    </w:p>
    <w:p>
      <w:pPr>
        <w:pStyle w:val="Heading3"/>
      </w:pPr>
      <w:r>
        <w:t>主要发现</w:t>
      </w:r>
    </w:p>
    <w:p>
      <w:r>
        <w:t>1. 职前教师计算思维的发展与其将故事分解为渐进式挑战的能力、以及连贯整合多模态元素的能力显著相关。2. 不同改编来源存在差异：文学改编的教学提案在地垫空间组织方面表现更加稳健扎实；电影改编的提案则在数字资源多样性及教学设计丰富性方面更胜一筹。3. SMR项目作为融合叙事、跨媒介与机器人技术的教师教育培训实践，被证明能有效促进职前教师计算思维的发展，且该发展与叙事和跨媒介能力相互交织、紧密相连。</w:t>
      </w:r>
    </w:p>
    <w:p>
      <w:pPr>
        <w:pStyle w:val="Heading3"/>
      </w:pPr>
      <w:r>
        <w:t>对教师教育研究的启示</w:t>
      </w:r>
    </w:p>
    <w:p>
      <w:r>
        <w:t>1. 研究设计启示：可将计算思维（CT）作为可观察、可评价的行为维度，嵌入职前教师教育课程中的跨媒介叙事创作任务，而非孤立地开展编程或技术培训。2. 数据收集与分析启示：可借鉴其“基于指标的产品评估法”，即对职前教师产出的教学设计实体作品（如故事板、路线图、地垫设计）进行多维量化评分，以间接测量其计算思维与数字素养相关能力。3. 主题前沿性启示：该研究将AI使用、机器人功能等新兴技术元素纳入教师评价指标，提示后续研究可关注文学素材与数字媒体素材在促进教师技术整合素养上的差异化作用。4. 方法改进启示：未来研究应在报告样本量、评分过程与具体统计检验方法的基础上，结合质性数据（如设计反思、课堂观察），以更充分解释计算思维如何通过跨媒介叙事被激活。</w:t>
      </w:r>
    </w:p>
    <w:p>
      <w:pPr>
        <w:pStyle w:val="Heading3"/>
      </w:pPr>
      <w:r>
        <w:t>APA引用格式</w:t>
      </w:r>
    </w:p>
    <w:p>
      <w:r>
        <w:t>del Moral Pérez, M. E., Castañeda Fernández, J., López‐Bouzas, N., Neira Piñeiro, M. D. R., &amp; Camblor Pandiella, B. (2026). StoryMat-Robot: From activating narrative and transmedia competences in prospective teachers to the development of computational thinking. International Journal of Early Childhood. https://doi.org/10.1007/s13158-026-00544-7</w:t>
      </w:r>
    </w:p>
    <w:p>
      <w:r>
        <w:br w:type="page"/>
      </w:r>
    </w:p>
    <w:p>
      <w:pPr>
        <w:pStyle w:val="Heading2"/>
      </w:pPr>
      <w:r>
        <w:t>2. AI Integration and Job Satisfaction among Chinese Secondary School Teachers: A Moderated Mediation Analysis in the Chinese Educational Context / AI整合与中国中学教师工作满意度：中国教育情境下的有调节的中介分析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Integration and Job Satisfaction among Chinese Secondary School Teachers: A Moderated Mediation Analysis in the Chinese Educational Context / AI整合与中国中学教师工作满意度：中国教育情境下的有调节的中介分析</w:t>
            </w:r>
          </w:p>
        </w:tc>
      </w:tr>
      <w:tr>
        <w:tc>
          <w:tcPr>
            <w:tcW w:type="dxa" w:w="4997"/>
          </w:tcPr>
          <w:p>
            <w:r>
              <w:rPr>
                <w:b/>
              </w:rPr>
              <w:t>作者</w:t>
            </w:r>
          </w:p>
        </w:tc>
        <w:tc>
          <w:tcPr>
            <w:tcW w:type="dxa" w:w="4997"/>
          </w:tcPr>
          <w:p>
            <w:r>
              <w:t>Yajie Zou, Jamil Bin Ahmad, Bity Salwana Alias</w:t>
            </w:r>
          </w:p>
        </w:tc>
      </w:tr>
      <w:tr>
        <w:tc>
          <w:tcPr>
            <w:tcW w:type="dxa" w:w="4997"/>
          </w:tcPr>
          <w:p>
            <w:r>
              <w:rPr>
                <w:b/>
              </w:rPr>
              <w:t>期刊及影响因子</w:t>
            </w:r>
          </w:p>
        </w:tc>
        <w:tc>
          <w:tcPr>
            <w:tcW w:type="dxa" w:w="4997"/>
          </w:tcPr>
          <w:p>
            <w:r>
              <w:t>期刊名称为Journal of Educational and Social Research；SSCI学科分类为Interdisciplinary, Social Sciences；白名单未提供影响因子和JCR分区。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JOHNS HOPKINS UNIV PRESS</w:t>
            </w:r>
          </w:p>
        </w:tc>
      </w:tr>
      <w:tr>
        <w:tc>
          <w:tcPr>
            <w:tcW w:type="dxa" w:w="4997"/>
          </w:tcPr>
          <w:p>
            <w:r>
              <w:rPr>
                <w:b/>
              </w:rPr>
              <w:t>卷期/DOI</w:t>
            </w:r>
          </w:p>
        </w:tc>
        <w:tc>
          <w:tcPr>
            <w:tcW w:type="dxa" w:w="4997"/>
          </w:tcPr>
          <w:p>
            <w:r>
              <w:t>卷期信息未提供；DOI: 10.36941/jesr-2026-0404</w:t>
            </w:r>
          </w:p>
        </w:tc>
      </w:tr>
      <w:tr>
        <w:tc>
          <w:tcPr>
            <w:tcW w:type="dxa" w:w="4997"/>
          </w:tcPr>
          <w:p>
            <w:r>
              <w:rPr>
                <w:b/>
              </w:rPr>
              <w:t>在线发表时间</w:t>
            </w:r>
          </w:p>
        </w:tc>
        <w:tc>
          <w:tcPr>
            <w:tcW w:type="dxa" w:w="4997"/>
          </w:tcPr>
          <w:p>
            <w:r>
              <w:t>2026-09-05（在线发表）；期刊标注为Published: September 2026</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0">
              <w:r>
                <w:rPr>
                  <w:color w:val="0563C1"/>
                  <w:u w:val="single"/>
                </w:rPr>
                <w:t>https://doi.org/10.36941/jesr-2026-0404</w:t>
              </w:r>
            </w:hyperlink>
          </w:p>
        </w:tc>
      </w:tr>
    </w:tbl>
    <w:p>
      <w:pPr>
        <w:pStyle w:val="Heading3"/>
      </w:pPr>
      <w:r>
        <w:t>研究摘要</w:t>
      </w:r>
    </w:p>
    <w:p>
      <w:r>
        <w:t>人工智能（AI）正迅速融入中国基础教育，然而AI整合与中学教师工作满意度之间的心理机制尚缺乏系统检验。本研究基于工作要求-资源（JD-R）理论，构建了一个有调节的中介模型，将AI整合、工作环境感知、AI素养和内在工作满意度联系起来。研究收集了中国大陆500名中学教师的调查数据，并采用PROCESS模型4和模型7检验五个假设。结果显示：AI整合显著正向预测内在工作满意度（c=0.333, p&lt;.001）；工作环境感知部分中介了这一关系，中介效应占总效应约64.0%（ab=0.213, 95% CI [0.163, 0.265]）；AI素养显著调节了AI整合影响工作环境感知的第一阶段路径，有调节的中介指数为0.071（95% CI [0.032, 0.116]），条件间接效应随AI素养提高而单调递增。研究将JD-R理论扩展到中国中学AI整合情境，阐明了工作环境感知的中介地位以及AI素养的条件作用；但横断面自我报告设计仅支持关联而非因果，对行政资源配置、国家教育数字化战略实施和教师AI素养培训设计的启示应被视为有待干预研究检验的方向，且样本并非按概率设计抽取。</w:t>
      </w:r>
    </w:p>
    <w:p>
      <w:pPr>
        <w:pStyle w:val="Heading3"/>
      </w:pPr>
      <w:r>
        <w:t>研究主要内容</w:t>
      </w:r>
    </w:p>
    <w:p>
      <w:r>
        <w:t>本研究以中国大陆500名中学教师为样本，基于工作要求-资源（JD-R）理论，考察AI整合、工作环境感知、AI素养与内在工作满意度之间的关系，包括直接效应、中介效应和有调节的中介效应。数据来自横断面问卷调查，使用PROCESS宏Model 4和Model 7进行有调节的中介分析。研究聚焦中国基础教育数字化进程中教师心理体验，属于教师教育与AI技术整合交叉领域的实证研究。</w:t>
      </w:r>
    </w:p>
    <w:p>
      <w:pPr>
        <w:pStyle w:val="Heading3"/>
      </w:pPr>
      <w:r>
        <w:t>研究论点</w:t>
      </w:r>
    </w:p>
    <w:p>
      <w:r>
        <w:t>基于工作要求-资源（JD-R）理论，本研究认为AI整合既是教师工作环境中的重要变化，也会通过教师对工作环境的感知影响其内在工作满意度；AI素养作为一种个人资源，能够调节AI整合对工作环境感知的积极影响，进而调节间接效应。因此，作者提出了以工作环境感知为中介、以AI素养为调节变量的有调节的中介模型，并强调其研究结论支持的是关联而非因果推断。</w:t>
      </w:r>
    </w:p>
    <w:p>
      <w:pPr>
        <w:pStyle w:val="Heading3"/>
      </w:pPr>
      <w:r>
        <w:t>研究问题</w:t>
      </w:r>
    </w:p>
    <w:p>
      <w:r>
        <w:t>摘要未明确列出单独的研究问题。根据研究模型可概括为：（1）AI整合是否正向预测中学教师的内在工作满意度？（2）工作环境感知是否在AI整合与内在工作满意度之间起中介作用？（3）AI素养是否调节AI整合通过工作环境感知影响内在工作满意度的间接效应？</w:t>
      </w:r>
    </w:p>
    <w:p>
      <w:pPr>
        <w:pStyle w:val="Heading3"/>
      </w:pPr>
      <w:r>
        <w:t>研究方法</w:t>
      </w:r>
    </w:p>
    <w:p>
      <w:r>
        <w:t>研究类型：定量研究，横断面问卷调查。样本/参与者：中国大陆500名中学教师；摘要未说明参与者所在省市、学校类型及具体抽样方法，但指出样本并非按概率抽样设计。数据来源：教师自我报告的调查数据；摘要未说明所使用的具体量表或问卷。分析方法：使用PROCESS宏Model 4检验中介模型、Model 7检验有调节的中介模型，共检验五个假设；报告了路径系数、置信区间和有调节的中介指数；未说明使用的统计软件。</w:t>
      </w:r>
    </w:p>
    <w:p>
      <w:pPr>
        <w:pStyle w:val="Heading3"/>
      </w:pPr>
      <w:r>
        <w:t>主要发现</w:t>
      </w:r>
    </w:p>
    <w:p>
      <w:r>
        <w:t>['AI整合显著正向预测中学教师的内在工作满意度（c=0.333, p&lt;.001）。', '工作环境感知在AI整合与内在工作满意度之间起部分中介作用，中介效应ab=0.213，占总效应约64.0%（95% CI [0.163, 0.265]）。', 'AI素养显著调节AI整合→工作环境感知→内在工作满意度的第一阶段路径，有调节的中介指数为0.071（95% CI [0.032, 0.116]）；教师AI素养越高，条件间接效应越大且呈单调递增。']</w:t>
      </w:r>
    </w:p>
    <w:p>
      <w:pPr>
        <w:pStyle w:val="Heading3"/>
      </w:pPr>
      <w:r>
        <w:t>对教师教育研究的启示</w:t>
      </w:r>
    </w:p>
    <w:p>
      <w:r>
        <w:t>对教师教育研究而言：第一，教师AI素养不仅是一种技术能力，还是影响AI整合效应的重要个人资源，未来教师AI素养培训应被视为提升教师内在工作满意度与积极工作环境感知的潜在介入点。第二，在研究设计上，应尝试采用纵向追踪或准实验设计来检验AI整合与满意度之间的因果机制，并使用概率抽样提高样本代表性。第三，在数据分析上，有调节的中介模型（如PROCESS Model 4/7）能够揭示“技术整合如何影响教师”的心理机制与个体边界条件，教师教育研究者可借鉴此类方法开展更精细的过程研究。</w:t>
      </w:r>
    </w:p>
    <w:p>
      <w:pPr>
        <w:pStyle w:val="Heading3"/>
      </w:pPr>
      <w:r>
        <w:t>APA引用格式</w:t>
      </w:r>
    </w:p>
    <w:p>
      <w:r>
        <w:t>Zou, Y., Ahmad, J. B., &amp; Alias, B. S. (2026). AI integration and job satisfaction among Chinese secondary school teachers: A moderated mediation analysis in the Chinese educational context. Journal of Educational and Social Research. https://doi.org/10.36941/jesr-2026-0404</w:t>
      </w:r>
    </w:p>
    <w:p>
      <w:r>
        <w:br w:type="page"/>
      </w:r>
    </w:p>
    <w:p>
      <w:pPr>
        <w:pStyle w:val="Heading2"/>
      </w:pPr>
      <w:r>
        <w:t>3. Pride and Shame in English Learning: Mediating the Relationship Between Classroom Environment and English Learning Engagement / 英语学习中的自豪与羞耻：课堂环境与英语学习投入关系的中介作用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Pride and Shame in English Learning: Mediating the Relationship Between Classroom Environment and English Learning Engagement / 英语学习中的自豪与羞耻：课堂环境与英语学习投入关系的中介作用</w:t>
            </w:r>
          </w:p>
        </w:tc>
      </w:tr>
      <w:tr>
        <w:tc>
          <w:tcPr>
            <w:tcW w:type="dxa" w:w="4997"/>
          </w:tcPr>
          <w:p>
            <w:r>
              <w:rPr>
                <w:b/>
              </w:rPr>
              <w:t>作者</w:t>
            </w:r>
          </w:p>
        </w:tc>
        <w:tc>
          <w:tcPr>
            <w:tcW w:type="dxa" w:w="4997"/>
          </w:tcPr>
          <w:p>
            <w:r>
              <w:t>Guo, Gongwei; Tang, Zhaoqi; Liu, Honggang</w:t>
            </w:r>
          </w:p>
        </w:tc>
      </w:tr>
      <w:tr>
        <w:tc>
          <w:tcPr>
            <w:tcW w:type="dxa" w:w="4997"/>
          </w:tcPr>
          <w:p>
            <w:r>
              <w:rPr>
                <w:b/>
              </w:rPr>
              <w:t>期刊及影响因子</w:t>
            </w:r>
          </w:p>
        </w:tc>
        <w:tc>
          <w:tcPr>
            <w:tcW w:type="dxa" w:w="4997"/>
          </w:tcPr>
          <w:p>
            <w:r>
              <w:t>期刊为European Journal of Education（《欧洲教育杂志》）；SSCI分类为Education &amp; Educational Research, English；白名单未提供影响因子和JCR分区。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卷期信息未提供；DOI: 10.1111/ejed.70859</w:t>
            </w:r>
          </w:p>
        </w:tc>
      </w:tr>
      <w:tr>
        <w:tc>
          <w:tcPr>
            <w:tcW w:type="dxa" w:w="4997"/>
          </w:tcPr>
          <w:p>
            <w:r>
              <w:rPr>
                <w:b/>
              </w:rPr>
              <w:t>在线发表时间</w:t>
            </w:r>
          </w:p>
        </w:tc>
        <w:tc>
          <w:tcPr>
            <w:tcW w:type="dxa" w:w="4997"/>
          </w:tcPr>
          <w:p>
            <w:r>
              <w:t>2026-09-03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https://doi.org/10.1111/ejed.70859</w:t>
              </w:r>
            </w:hyperlink>
          </w:p>
        </w:tc>
      </w:tr>
    </w:tbl>
    <w:p>
      <w:pPr>
        <w:pStyle w:val="Heading3"/>
      </w:pPr>
      <w:r>
        <w:t>研究摘要</w:t>
      </w:r>
    </w:p>
    <w:p>
      <w:r>
        <w:t>尽管人工智能（AI）和数字工具的普及促进了英语的AI增强式与非正式数字学习，传统课堂生态仍然是青少年英语作为外语（EFL）学习者语言学习与发展的核心情境。此外，虽然成就情绪对高等教育阶段EFL学习者的重要性已被充分确立，但针对非高等教育EFL学习者的回顾性结果情绪（如自豪与羞耻）的研究仍然匮乏。因此，本研究探讨了语言自豪（LP）和语言羞耻（LS）是否以及如何在多维课堂环境（CE）与英语学习投入之间发挥中介作用。数据来自365名中国高中学生。研究发现，大多数核心构念之间的相关方向符合预期。结构方程模型显示，语言自豪中介了教师支持与英语学习投入之间的关系；语言羞耻中介了学生凝聚力与英语学习投入之间的关系。这些发现有望通过揭示未被充分探索的回顾性结果情绪是否及如何作为情感桥梁，将外部课堂可供性与EFL学习者的内在英语学习投入联系起来，从而丰富二语情绪研究的范围。文章还讨论了教学启示。</w:t>
      </w:r>
    </w:p>
    <w:p>
      <w:pPr>
        <w:pStyle w:val="Heading3"/>
      </w:pPr>
      <w:r>
        <w:t>研究主要内容</w:t>
      </w:r>
    </w:p>
    <w:p>
      <w:r>
        <w:t>本研究在AI与数字学习迅速发展的背景下，指出传统课堂生态仍是青少年英语学习的重要场域。研究聚焦非高等教育EFL学生中较少被考察的回顾性结果情绪（自豪和羞耻），探讨其在多维课堂环境与英语学习投入之间的中介作用。研究以365名中国高中生为样本，采用结构方程模型检验中介效应。结果显示，语言自豪在教师支持与英语学习投入之间起中介作用，语言羞耻在学生凝聚力与英语学习投入之间起中介作用，从而为课堂外部环境如何通过情绪桥梁影响学习者内部投入提供了实证依据，并据此讨论教学启示。</w:t>
      </w:r>
    </w:p>
    <w:p>
      <w:pPr>
        <w:pStyle w:val="Heading3"/>
      </w:pPr>
      <w:r>
        <w:t>研究论点</w:t>
      </w:r>
    </w:p>
    <w:p>
      <w:r>
        <w:t>在AI和数字工具提供新学习方式的时代，传统课堂生态仍是青少年英语学习的核心情境；自豪和羞耻等回顾性结果情绪是连接课堂环境外部供给与英语学习内部投入的重要情感桥梁，但其在非高等教育EFL群体中尚未得到足够关注。</w:t>
      </w:r>
    </w:p>
    <w:p>
      <w:pPr>
        <w:pStyle w:val="Heading3"/>
      </w:pPr>
      <w:r>
        <w:t>研究问题</w:t>
      </w:r>
    </w:p>
    <w:p>
      <w:r>
        <w:t>在中国高中EFL学习者中，语言自豪和语言羞耻是否以及如何在多维课堂环境与英语学习投入之间发挥中介作用？</w:t>
      </w:r>
    </w:p>
    <w:p>
      <w:pPr>
        <w:pStyle w:val="Heading3"/>
      </w:pPr>
      <w:r>
        <w:t>研究方法</w:t>
      </w:r>
    </w:p>
    <w:p>
      <w:r>
        <w:t>研究类型：定量研究；研究是否采用横断或纵向设计，摘要未说明。样本与参与者：365名中国高中学生。数据来源：学生自我报告数据；具体数据收集工具（如量表）与收集过程，摘要未说明。分析方法：采用相关分析考察核心构念间关系，并使用结构方程模型（SEM）检验语言自豪和语言羞耻分别在课堂环境维度与英语学习投入之间的中介效应；关于测量模型、信效度检验及抽样策略等细节，摘要未说明。</w:t>
      </w:r>
    </w:p>
    <w:p>
      <w:pPr>
        <w:pStyle w:val="Heading3"/>
      </w:pPr>
      <w:r>
        <w:t>主要发现</w:t>
      </w:r>
    </w:p>
    <w:p>
      <w:r>
        <w:t>1. 大多数核心构念之间存在符合预期的显著相关（具体系数与显著性水平摘要未说明）。2. 语言自豪在教师支持与英语学习投入之间起中介作用。3. 语言羞耻在学生凝聚力与英语学习投入之间起中介作用。</w:t>
      </w:r>
    </w:p>
    <w:p>
      <w:pPr>
        <w:pStyle w:val="Heading3"/>
      </w:pPr>
      <w:r>
        <w:t>对教师教育研究的启示</w:t>
      </w:r>
    </w:p>
    <w:p>
      <w:r>
        <w:t>本研究虽未直接聚焦教师数字素养或AI教学应用，但对教师教育研究有如下借鉴：1. 在主题上，可在教师教育与培训中关注教师支持和班级凝聚力如何通过塑造学生的成就情绪（自豪、羞耻）进而影响学习投入，为教师教学效能评估提供情绪机制视角。2. 在研究设计上，可采用“课堂环境—情绪—投入”的中介路径模型，用于考察教师培训干预或教师行为改进的效果。3. 在数据收集与分析上，本研究使用大样本学生自陈量表并运用结构方程模型估计路径，这一范式可迁移到教师教育研究中，以同时检验多维度构念之间的直接和间接关系；未来可进一步采用纵向追踪或混合方法增强因果推断。</w:t>
      </w:r>
    </w:p>
    <w:p>
      <w:pPr>
        <w:pStyle w:val="Heading3"/>
      </w:pPr>
      <w:r>
        <w:t>APA引用格式</w:t>
      </w:r>
    </w:p>
    <w:p>
      <w:r>
        <w:t>Guo, G., Tang, Z., &amp; Liu, H. (2026). Pride and shame in English learning: Mediating the relationship between classroom environment and English learning engagement. European Journal of Education. https://doi.org/10.1111/ejed.70859</w:t>
      </w:r>
    </w:p>
    <w:p>
      <w:r>
        <w:br w:type="page"/>
      </w:r>
    </w:p>
    <w:p>
      <w:pPr>
        <w:pStyle w:val="Heading2"/>
      </w:pPr>
      <w:r>
        <w:t>4. A Ghanaian pre-SHS feasibility study of AI chatbots as more knowledgeable others for supporting science learning in a resource-constrained context / 资源受限情境下AI聊天机器人作为“更有能力的他人”支持科学学习的加纳pre-SHS可行性研究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Ghanaian pre-SHS feasibility study of AI chatbots as more knowledgeable others for supporting science learning in a resource-constrained context / 资源受限情境下AI聊天机器人作为“更有能力的他人”支持科学学习的加纳pre-SHS可行性研究</w:t>
            </w:r>
          </w:p>
        </w:tc>
      </w:tr>
      <w:tr>
        <w:tc>
          <w:tcPr>
            <w:tcW w:type="dxa" w:w="4997"/>
          </w:tcPr>
          <w:p>
            <w:r>
              <w:rPr>
                <w:b/>
              </w:rPr>
              <w:t>作者</w:t>
            </w:r>
          </w:p>
        </w:tc>
        <w:tc>
          <w:tcPr>
            <w:tcW w:type="dxa" w:w="4997"/>
          </w:tcPr>
          <w:p>
            <w:r>
              <w:t>Shine Apeadido, Collins Owusu-Fordjour, Alhassan Mahama</w:t>
            </w:r>
          </w:p>
        </w:tc>
      </w:tr>
      <w:tr>
        <w:tc>
          <w:tcPr>
            <w:tcW w:type="dxa" w:w="4997"/>
          </w:tcPr>
          <w:p>
            <w:r>
              <w:rPr>
                <w:b/>
              </w:rPr>
              <w:t>期刊及影响因子</w:t>
            </w:r>
          </w:p>
        </w:tc>
        <w:tc>
          <w:tcPr>
            <w:tcW w:type="dxa" w:w="4997"/>
          </w:tcPr>
          <w:p>
            <w:r>
              <w:t>SSCI分类：Multidisciplinary,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卷/期信息未提供；DOI：10.1007/s44163-026-02113-2</w:t>
            </w:r>
          </w:p>
        </w:tc>
      </w:tr>
      <w:tr>
        <w:tc>
          <w:tcPr>
            <w:tcW w:type="dxa" w:w="4997"/>
          </w:tcPr>
          <w:p>
            <w:r>
              <w:rPr>
                <w:b/>
              </w:rPr>
              <w:t>在线发表时间</w:t>
            </w:r>
          </w:p>
        </w:tc>
        <w:tc>
          <w:tcPr>
            <w:tcW w:type="dxa" w:w="4997"/>
          </w:tcPr>
          <w:p>
            <w:r>
              <w:t>2026-09-05</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https://doi.org/10.1007/s44163-026-02113-2</w:t>
              </w:r>
            </w:hyperlink>
          </w:p>
        </w:tc>
      </w:tr>
    </w:tbl>
    <w:p>
      <w:pPr>
        <w:pStyle w:val="Heading3"/>
      </w:pPr>
      <w:r>
        <w:t>研究摘要</w:t>
      </w:r>
    </w:p>
    <w:p>
      <w:r>
        <w:t>人工智能为个性化学习带来创新潜力，但其整合仍受到全球范围内教学指导空缺和限制性移动设备政策的阻碍。本研究聚焦资源受限情境，该情境中个性化教学资源的稀缺是科学学习成效提升的重大障碍，因此考察AI聊天机器人作为可扩展的脚手架支持科学学习的可行性。研究采用前实验性单组前测/后测设计，使用研究者自行开发并经效验的测量工具，评估31名加纳pre-SHS学生在认知结果和整体素养上的变化。干预为期四周，将聊天机器人整合为自主学习和探究支持系统。定性数据经主题分析后被量化；定量数据通过配对t检验和稳健Wilcoxon符号秩检验进行分析，并辅以Spearman秩相关与最小绝对偏差（LAD）回归。结果显示，各测量领域均有统计学显著提升，认知结果的效应量大（Cohen's d &gt; 2.0），整体素养结果的效应量为中到大（Wilcoxon r = 0.41–0.68）。结果提示，聊天机器人在结构化学习干预中扮演“更有能力的他人”（MKO），并可能与认知和自主学习过程的支持有关，符合认知负荷理论（CLT）和自我决定理论（SDT）的解释。重要的是，学生学习结果与其自评的效用感知呈强正相关（ρ &gt; 0.8）。该研究为AI支持学习在资源受限教育情境中扩展个性化学习机会的可行性和潜在价值提供了初步证据。</w:t>
      </w:r>
    </w:p>
    <w:p>
      <w:pPr>
        <w:pStyle w:val="Heading3"/>
      </w:pPr>
      <w:r>
        <w:t>研究主要内容</w:t>
      </w:r>
    </w:p>
    <w:p>
      <w:r>
        <w:t>本文以加纳pre-SHS学生为对象，呈现一项基于AI聊天机器人的科学学习干预的可行性研究。研究采用前实验性单组前测/后测设计，对31名学生进行为期四周的干预，将聊天机器人定位为自主学习和探究支持系统。研究者使用自编并经效验的工具测量认知结果与整体素养，同时收集定性数据供主题分析后量化。论文报告了干预前后认知与整体素养的变化、效应量、学习结果与效用感知的相关性，并结合CLT和SDT对聊天机器人可能的MKO作用进行解释。</w:t>
      </w:r>
    </w:p>
    <w:p>
      <w:pPr>
        <w:pStyle w:val="Heading3"/>
      </w:pPr>
      <w:r>
        <w:t>研究论点</w:t>
      </w:r>
    </w:p>
    <w:p>
      <w:r>
        <w:t>文章的核心主张是：AI聊天机器人能够在个性化教学资源稀缺、移动设备使用受限的教育环境中，作为可扩展的脚手架和“更有能力的他人”（MKO），弥补个性化支持的不足，从而促进科学学习。研究结果显示认知与整体素养均有提升，且学生感知到的工具效用与学习结果高度正相关，被用来支持这一主张。</w:t>
      </w:r>
    </w:p>
    <w:p>
      <w:pPr>
        <w:pStyle w:val="Heading3"/>
      </w:pPr>
      <w:r>
        <w:t>研究问题</w:t>
      </w:r>
    </w:p>
    <w:p>
      <w:r>
        <w:t>摘要未明确列出独立的研究问题。基于研究目的与设计可推断为：在加纳资源受限的pre-SHS情境中，将AI聊天机器人作为自主学习和探究支持系统引入科学教学是否可行？四周干预能否显著提升学生的认知结果与整体素养？学生对聊天机器人效用的感知是否与其学习结果相关？</w:t>
      </w:r>
    </w:p>
    <w:p>
      <w:pPr>
        <w:pStyle w:val="Heading3"/>
      </w:pPr>
      <w:r>
        <w:t>研究方法</w:t>
      </w:r>
    </w:p>
    <w:p>
      <w:r>
        <w:t>研究类型：前实验性单组前测/后测设计，兼用定量与定性数据的分析与量化（摘要未使用“混合方法”一词）。样本/参与者：31名加纳pre-SHS学生，抽样方法摘要未说明。数据来源：研究者自编并经效验的认知结果与整体素养测量工具；定性数据具体收集形式（访谈、开放题、日志等）摘要未说明，只说明其经主题分析后被量化。干预：四周内将AI聊天机器人作为自主学习和探究支持系统。分析方法：定性数据使用主题分析后被量化；定量数据使用配对t检验和稳健Wilcoxon符号秩检验，辅以Spearman秩相关和最小绝对偏差（LAD）回归。由于采用单组无控制组设计，结果应视为可行性层面的初步证据。</w:t>
      </w:r>
    </w:p>
    <w:p>
      <w:pPr>
        <w:pStyle w:val="Heading3"/>
      </w:pPr>
      <w:r>
        <w:t>主要发现</w:t>
      </w:r>
    </w:p>
    <w:p>
      <w:r>
        <w:t>1. 前测到后测在多个测量领域出现统计显著改善：认知结果效应量大（Cohen's d &gt; 2.0），整体素养结果效应量为中到大（Wilcoxon r = 0.41–0.68）。2. 学生学习结果与其自我报告的“效用感知”之间存在强正相关（Spearman ρ &gt; 0.8），提示学生越认为聊天机器人有用，其学习表现或素养提升可能越明显。3. 摘要将上述结果解释为聊天机器人在结构化学习干预中承担了MKO角色，可能通过降低认知负荷和支持自主学习促进学习，与认知负荷理论和自我决定理论的预期一致；但该解释属于研究者的理论解读，且单组设计不能支持强因果推断。</w:t>
      </w:r>
    </w:p>
    <w:p>
      <w:pPr>
        <w:pStyle w:val="Heading3"/>
      </w:pPr>
      <w:r>
        <w:t>对教师教育研究的启示</w:t>
      </w:r>
    </w:p>
    <w:p>
      <w:r>
        <w:t>注意：本研究参与者是学生而非教师，未直接测量教师素养或教师培训效果，但其对学生学习机制的考察可为教师教育研究提供重要参照。启示包括：第一，AI聊天机器人可被视为资源受限课堂中教师可用的“更有能力的他人”式数字脚手架，教师教育应培养教师设计、组织并监管结构化AI支持学习活动的能力，而不是简单引入工具。第二，研究人员可用前实验/单组前后测设计快速获取AI教学应用的可行性证据，并将可量化的定性数据纳入分析，以弥补纯量表测量的不足。第三，数据分析可借鉴其多方法检验策略，如配对t检验配合稳健非参数检验、相关分析及LAD回归，以增强小样本结果的稳健性。后续教师教育研究应进一步采用准实验、随机对照或多案例设计，并收集教师课程设计与实施过程数据，验证AI工具整合与教师数字素养之间的关系。</w:t>
      </w:r>
    </w:p>
    <w:p>
      <w:pPr>
        <w:pStyle w:val="Heading3"/>
      </w:pPr>
      <w:r>
        <w:t>APA引用格式</w:t>
      </w:r>
    </w:p>
    <w:p>
      <w:r>
        <w:t>Apeadido, S., Owusu-Fordjour, C., &amp; Mahama, A. (2026, September 5). A Ghanaian pre-SHS feasibility study of AI chatbots as more knowledgeable others for supporting science learning in a resource-constrained context. Discover Artificial Intelligence. https://doi.org/10.1007/s44163-026-02113-2</w:t>
      </w:r>
    </w:p>
    <w:p>
      <w:r>
        <w:br w:type="page"/>
      </w:r>
    </w:p>
    <w:p>
      <w:pPr>
        <w:pStyle w:val="Heading2"/>
      </w:pPr>
      <w:r>
        <w:t>5. Characterizing Finnish children’s books by target age — Complementing key feature analysis with machine learning / 按目标年龄刻画芬兰儿童读物——用机器学习补充关键特征分析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Characterizing Finnish children’s books by target age — Complementing key feature analysis with machine learning / 按目标年龄刻画芬兰儿童读物——用机器学习补充关键特征分析</w:t>
            </w:r>
          </w:p>
        </w:tc>
      </w:tr>
      <w:tr>
        <w:tc>
          <w:tcPr>
            <w:tcW w:type="dxa" w:w="4997"/>
          </w:tcPr>
          <w:p>
            <w:r>
              <w:rPr>
                <w:b/>
              </w:rPr>
              <w:t>作者</w:t>
            </w:r>
          </w:p>
        </w:tc>
        <w:tc>
          <w:tcPr>
            <w:tcW w:type="dxa" w:w="4997"/>
          </w:tcPr>
          <w:p>
            <w:r>
              <w:t>Tapio Nojonen, Jenna Kanerva, Raymond Bertram, Mikko‐Jussi Laakso, Filip Ginter, Veronika Laippala</w:t>
            </w:r>
          </w:p>
        </w:tc>
      </w:tr>
      <w:tr>
        <w:tc>
          <w:tcPr>
            <w:tcW w:type="dxa" w:w="4997"/>
          </w:tcPr>
          <w:p>
            <w:r>
              <w:rPr>
                <w:b/>
              </w:rPr>
              <w:t>期刊及影响因子</w:t>
            </w:r>
          </w:p>
        </w:tc>
        <w:tc>
          <w:tcPr>
            <w:tcW w:type="dxa" w:w="4997"/>
          </w:tcPr>
          <w:p>
            <w:r>
              <w:t>Applied Corpus Linguistics（SSCI分类：Linguistics）；影响因子与JCR分区：白名单未提供，摘要未说明。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DE GRUYTER MOUTON</w:t>
            </w:r>
          </w:p>
        </w:tc>
      </w:tr>
      <w:tr>
        <w:tc>
          <w:tcPr>
            <w:tcW w:type="dxa" w:w="4997"/>
          </w:tcPr>
          <w:p>
            <w:r>
              <w:rPr>
                <w:b/>
              </w:rPr>
              <w:t>卷期/DOI</w:t>
            </w:r>
          </w:p>
        </w:tc>
        <w:tc>
          <w:tcPr>
            <w:tcW w:type="dxa" w:w="4997"/>
          </w:tcPr>
          <w:p>
            <w:r>
              <w:t>卷期：未说明；DOI：https://doi.org/10.1016/j.acorp.2026.100240</w:t>
            </w:r>
          </w:p>
        </w:tc>
      </w:tr>
      <w:tr>
        <w:tc>
          <w:tcPr>
            <w:tcW w:type="dxa" w:w="4997"/>
          </w:tcPr>
          <w:p>
            <w:r>
              <w:rPr>
                <w:b/>
              </w:rPr>
              <w:t>在线发表时间</w:t>
            </w:r>
          </w:p>
        </w:tc>
        <w:tc>
          <w:tcPr>
            <w:tcW w:type="dxa" w:w="4997"/>
          </w:tcPr>
          <w:p>
            <w:r>
              <w:t>2026-09-03（在线发表日期）</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3">
              <w:r>
                <w:rPr>
                  <w:color w:val="0563C1"/>
                  <w:u w:val="single"/>
                </w:rPr>
                <w:t>https://doi.org/10.1016/j.acorp.2026.100240</w:t>
              </w:r>
            </w:hyperlink>
          </w:p>
        </w:tc>
      </w:tr>
    </w:tbl>
    <w:p>
      <w:pPr>
        <w:pStyle w:val="Heading3"/>
      </w:pPr>
      <w:r>
        <w:t>研究摘要</w:t>
      </w:r>
    </w:p>
    <w:p>
      <w:r>
        <w:t>本研究采用语料库语言学和机器学习方法，分析了300本面向7至15岁读者的芬兰语儿童读物，考察面向特定年龄写作的文本的语言特征与独特性。所用语料库为Turku Children’s Book Lexicon（TCBC），包含按目标阅读年龄划分的三个子语料库（7-8岁、9-12岁、13-15岁）。研究者采用两种方法：一是使用关键特征分析（Key Feature Analysis，Egbert &amp; Biber, 2023）在语料层面考察文本的典型功能特征；二是使用可解释机器学习方法，特别是支持向量机（SVM），在单个文本层面检验文本类别的独特性。分析共包含148个特征。结果显示，各年龄组文本具有不同的语言特征，在短语和小句复杂度、形态词汇丰富度及词汇多样性上存在差异。但对个体文本进行分类较为困难，机器学习模型尤其难以将中间年龄组文本与其他文本区分开来。研究还提供经验证据表明，传统可读性指标不足以刻画文本类别。该研究可为运用年龄特定文本数据的多个领域（如心理语言学阅读研究和教育技术开发）提供重要信息。</w:t>
      </w:r>
    </w:p>
    <w:p>
      <w:pPr>
        <w:pStyle w:val="Heading3"/>
      </w:pPr>
      <w:r>
        <w:t>研究主要内容</w:t>
      </w:r>
    </w:p>
    <w:p>
      <w:r>
        <w:t>论文以目标阅读年龄为分组依据，将300本芬兰语儿童读物分为7-8岁、9-12岁、13-15岁三个子语料库，并使用148个语言特征进行文本分析。研究一方面在语料整体层面采用关键特征分析识别典型功能特征，另一方面在单篇文本层面使用可解释机器学习与支持向量机考察年龄组文本的可分性和独特性。论文核心在于验证语言特征能否按目标年龄刻画儿童读物，并评估传统可读性指标的局限。</w:t>
      </w:r>
    </w:p>
    <w:p>
      <w:pPr>
        <w:pStyle w:val="Heading3"/>
      </w:pPr>
      <w:r>
        <w:t>研究论点</w:t>
      </w:r>
    </w:p>
    <w:p>
      <w:r>
        <w:t>核心论点是为了有效刻画不同目标年龄的儿童读物，不能仅依赖语料整体统计或传统可读性指标，而应结合语料库关键特征分析和可解释机器学习，从单篇文本水平识别年龄组之间的语言独特性。作者认为不同年龄组文本在句法复杂度、词汇丰富度和词汇多样性等方面存在可测差异，且这些发现对阅读研究和教育技术开发具有价值。</w:t>
      </w:r>
    </w:p>
    <w:p>
      <w:pPr>
        <w:pStyle w:val="Heading3"/>
      </w:pPr>
      <w:r>
        <w:t>研究问题</w:t>
      </w:r>
    </w:p>
    <w:p>
      <w:r>
        <w:t>摘要未用疑问句形式明确列出研究问题。根据研究目标可推断为：（1）不同目标阅读年龄的芬兰儿童读物在语料层面具有哪些典型语言功能特征？（2）在单篇文本水平上，各年龄组文本是否具有可识别的语言独特性？（3）关键特征分析与机器学习方法能否有效表征和区分按目标年龄划分的文本？（4）传统可读性指标是否足以刻画这些年龄相关文本类别？</w:t>
      </w:r>
    </w:p>
    <w:p>
      <w:pPr>
        <w:pStyle w:val="Heading3"/>
      </w:pPr>
      <w:r>
        <w:t>研究方法</w:t>
      </w:r>
    </w:p>
    <w:p>
      <w:r>
        <w:t>研究类型：定量取向的语料库与计算文本分析，摘要未使用“定量/定性/混合”类型标签，但研究设计和分析属于量化文本分析与机器学习建模。样本/参与者：样本为非人类研究对象，即300本芬兰语儿童读物，目标阅读年龄为7-15岁，按7-8岁、9-12岁、13-15岁分为三个子语料库；无人类被试。数据来源：使用芬兰儿童读物词库Turku Children’s Book Lexicon（TCBC）中的书籍文本；摘要未说明书籍选择标准、抽样方式及原始语料采集细节。分析方法：（1）关键特征分析（Key Feature Analysis，Egbert &amp; Biber, 2023），在语料层面识别文本的典型功能特征；（2）可解释机器学习方法与支持向量机（SVM），在单篇文本层面考察分类和文本独特性；（3）共使用148个语言/文本特征。摘要未说明特征清单、模型参数、交叉验证方式及分类性能指标等细节。</w:t>
      </w:r>
    </w:p>
    <w:p>
      <w:pPr>
        <w:pStyle w:val="Heading3"/>
      </w:pPr>
      <w:r>
        <w:t>主要发现</w:t>
      </w:r>
    </w:p>
    <w:p>
      <w:r>
        <w:t>1. 7-8岁、9-12岁和13-15岁三个年龄组的儿童读物存在不同的语言特征，差异体现在短语复杂度、小句复杂度、形态词汇丰富度和词汇多样性方面。2. 尽管年龄组整体具有差异，但对单篇文本进行分类较为困难，机器学习模型尤其难以将9-12岁中间年龄组的文本与另外两组文本区分开来。3. 传统可读性指标不足以充分表征这些按目标年龄划分的文本类别，提示需要以更细粒度的语言特征和机器学习方法加以补充。</w:t>
      </w:r>
    </w:p>
    <w:p>
      <w:pPr>
        <w:pStyle w:val="Heading3"/>
      </w:pPr>
      <w:r>
        <w:t>对教师教育研究的启示</w:t>
      </w:r>
    </w:p>
    <w:p>
      <w:r>
        <w:t>1. 本研究为教师教育研究者提供了一种分析年龄分级文本的方法示范：采用语料库关键特征分析与可解释机器学习结合，可以识别适合不同年龄段学生的阅读材料的语言结构特征。2. 对基础教育阶段如何选配阅读材料、建设数字学习资源有参考价值，未来可应用于AI辅助阅读测评工具或教师备课系统中的文本难度估计。3. 在教师教育研究中可借鉴该研究的数据来源思路（已有语料库而非问卷/访谈）以及文本特征建模与可解释分类器相结合的设计，分析教学文本、教材或学生阅读语料。4. 摘要未直接说明教师培训内容或教学干预方式，相关课堂层面的推广效应需谨慎判断。</w:t>
      </w:r>
    </w:p>
    <w:p>
      <w:pPr>
        <w:pStyle w:val="Heading3"/>
      </w:pPr>
      <w:r>
        <w:t>APA引用格式</w:t>
      </w:r>
    </w:p>
    <w:p>
      <w:r>
        <w:t>Nojonen, T., Kanerva, J., Bertram, R., Laakso, M.-J., Ginter, F., &amp; Laippala, V. (2026). Characterizing Finnish children’s books by target age — Complementing key feature analysis with machine learning. Applied Corpus Linguistics. Advance online publication. https://doi.org/10.1016/j.acorp.2026.100240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261.03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3158-026-00544-7" TargetMode="External"/><Relationship Id="rId10" Type="http://schemas.openxmlformats.org/officeDocument/2006/relationships/hyperlink" Target="https://doi.org/10.36941/jesr-2026-0404" TargetMode="External"/><Relationship Id="rId11" Type="http://schemas.openxmlformats.org/officeDocument/2006/relationships/hyperlink" Target="https://doi.org/10.1111/ejed.70859" TargetMode="External"/><Relationship Id="rId12" Type="http://schemas.openxmlformats.org/officeDocument/2006/relationships/hyperlink" Target="https://doi.org/10.1007/s44163-026-02113-2" TargetMode="External"/><Relationship Id="rId13" Type="http://schemas.openxmlformats.org/officeDocument/2006/relationships/hyperlink" Target="https://doi.org/10.1016/j.acorp.2026.100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