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2026-08-03 09:30:09（北京时间）</w:t>
            </w:r>
          </w:p>
        </w:tc>
      </w:tr>
      <w:tr>
        <w:tc>
          <w:tcPr>
            <w:tcW w:type="dxa" w:w="4997"/>
          </w:tcPr>
          <w:p>
            <w:r>
              <w:rPr>
                <w:b/>
              </w:rPr>
              <w:t>检索窗口</w:t>
            </w:r>
          </w:p>
        </w:tc>
        <w:tc>
          <w:tcPr>
            <w:tcW w:type="dxa" w:w="4997"/>
          </w:tcPr>
          <w:p>
            <w:r>
              <w:t>2023-08-04 — 2026-08-03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人工智能与数字教育应用，涵盖教师专业素养、批判性思维、数字领导力、信息素养与技术接受。方法兼有概念与实证，凸显教师判断力与伦理责任，呼应我国教育数字化转型中的素养培育与审慎使用人工智能。</w:t>
      </w:r>
    </w:p>
    <w:p>
      <w:pPr>
        <w:pStyle w:val="Heading1"/>
      </w:pPr>
      <w:r>
        <w:t>目录</w:t>
      </w:r>
    </w:p>
    <w:p>
      <w:pPr>
        <w:pStyle w:val="ListNumber"/>
      </w:pPr>
      <w:r>
        <w:rPr>
          <w:b/>
        </w:rPr>
        <w:t>避免去技能化与依赖：在TESOL教师教育中使用生成式AI的实用指南</w:t>
      </w:r>
      <w:r>
        <w:t>｜TESOL Quarterly｜2026-07-31</w:t>
      </w:r>
    </w:p>
    <w:p>
      <w:pPr>
        <w:pStyle w:val="ListNumber"/>
      </w:pPr>
      <w:r>
        <w:rPr>
          <w:b/>
        </w:rPr>
        <w:t>职前数学教师使用人工智能工具的批判性思维</w:t>
      </w:r>
      <w:r>
        <w:t>｜European Journal of Educational Research｜2026-08-02</w:t>
      </w:r>
    </w:p>
    <w:p>
      <w:pPr>
        <w:pStyle w:val="ListNumber"/>
      </w:pPr>
      <w:r>
        <w:rPr>
          <w:b/>
        </w:rPr>
        <w:t>基于教师视角的校长数字领导力评价：一项探索性研究</w:t>
      </w:r>
      <w:r>
        <w:t>｜International Journal of Sustainability and Advanced Integrated Research｜2026-08-03</w:t>
      </w:r>
    </w:p>
    <w:p>
      <w:pPr>
        <w:pStyle w:val="ListNumber"/>
      </w:pPr>
      <w:r>
        <w:rPr>
          <w:b/>
        </w:rPr>
        <w:t>滑入AI指令：信息素养教学中信息组织的人工智能框架</w:t>
      </w:r>
      <w:r>
        <w:t>｜The Journal of Academic Librarianship｜2026-08-01</w:t>
      </w:r>
    </w:p>
    <w:p>
      <w:pPr>
        <w:pStyle w:val="ListNumber"/>
      </w:pPr>
      <w:r>
        <w:rPr>
          <w:b/>
        </w:rPr>
        <w:t>计算机编程教育中元宇宙使用意愿预测模型的提出</w:t>
      </w:r>
      <w:r>
        <w:t>｜Humanities and Social Sciences Communications｜2026-07-31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Avoiding De‐Skilling and Dependency: A Practical Guide to Using Generative &lt;scp&gt;AI&lt;/scp&gt; in &lt;scp&gt;TESOL&lt;/scp&gt; Teacher Education / 避免去技能化与依赖：在TESOL教师教育中使用生成式AI的实用指南</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Avoiding De‐Skilling and Dependency: A Practical Guide to Using Generative &lt;scp&gt;AI&lt;/scp&gt; in &lt;scp&gt;TESOL&lt;/scp&gt; Teacher Education / 避免去技能化与依赖：在TESOL教师教育中使用生成式AI的实用指南</w:t>
            </w:r>
          </w:p>
        </w:tc>
      </w:tr>
      <w:tr>
        <w:tc>
          <w:tcPr>
            <w:tcW w:type="dxa" w:w="4997"/>
          </w:tcPr>
          <w:p>
            <w:r>
              <w:rPr>
                <w:b/>
              </w:rPr>
              <w:t>作者</w:t>
            </w:r>
          </w:p>
        </w:tc>
        <w:tc>
          <w:tcPr>
            <w:tcW w:type="dxa" w:w="4997"/>
          </w:tcPr>
          <w:p>
            <w:r>
              <w:t>Lucas Kohnke, Benjamin Luke Moorhouse</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1545-7249</w:t>
            </w:r>
          </w:p>
        </w:tc>
      </w:tr>
      <w:tr>
        <w:tc>
          <w:tcPr>
            <w:tcW w:type="dxa" w:w="4997"/>
          </w:tcPr>
          <w:p>
            <w:r>
              <w:rPr>
                <w:b/>
              </w:rPr>
              <w:t>卷期/DOI</w:t>
            </w:r>
          </w:p>
        </w:tc>
        <w:tc>
          <w:tcPr>
            <w:tcW w:type="dxa" w:w="4997"/>
          </w:tcPr>
          <w:p>
            <w:r>
              <w:t>卷期信息未提供；DOI: https://doi.org/10.1002/tesq.70203</w:t>
            </w:r>
          </w:p>
        </w:tc>
      </w:tr>
      <w:tr>
        <w:tc>
          <w:tcPr>
            <w:tcW w:type="dxa" w:w="4997"/>
          </w:tcPr>
          <w:p>
            <w:r>
              <w:rPr>
                <w:b/>
              </w:rPr>
              <w:t>在线发表时间</w:t>
            </w:r>
          </w:p>
        </w:tc>
        <w:tc>
          <w:tcPr>
            <w:tcW w:type="dxa" w:w="4997"/>
          </w:tcPr>
          <w:p>
            <w:r>
              <w:t>2026-07-31</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9">
              <w:r>
                <w:rPr>
                  <w:color w:val="0563C1"/>
                  <w:u w:val="single"/>
                </w:rPr>
                <w:t>https://doi.org/10.1002/tesq.70203</w:t>
              </w:r>
            </w:hyperlink>
          </w:p>
        </w:tc>
      </w:tr>
    </w:tbl>
    <w:p>
      <w:pPr>
        <w:pStyle w:val="Heading3"/>
      </w:pPr>
      <w:r>
        <w:t>研究摘要</w:t>
      </w:r>
    </w:p>
    <w:p>
      <w:r>
        <w:t>这篇聚焦文章认为，在TESOL教师教育（TTE）中，生成式人工智能（GenAI）必须被重新概念化，以应对教师“去技能化”和GenAI依赖的风险。否则，教师可能会在形成循证教学法和保障措施之前，将专业工作转嫁给GenAI。文章借鉴专业GenAI能力（P-GenAI-C）的五个维度，概述了TTE项目如何为GenAI时代组织可持续的教师学习。随后，文章提供了面向职前和在职情境的实用设计原则和活动，包括低风险工具参与、基于场景的微教学、反馈常规和结构化反思。在这些方法中，文章强调教师能动性、透明度和伦理责任，包括关注数字排斥、劳动条件和环境影响。文章认为，有效的GenAI整合以教师能力和专业判断为前提。</w:t>
      </w:r>
    </w:p>
    <w:p>
      <w:pPr>
        <w:pStyle w:val="Heading3"/>
      </w:pPr>
      <w:r>
        <w:t>研究主要内容</w:t>
      </w:r>
    </w:p>
    <w:p>
      <w:r>
        <w:t>该文是一篇观点性/实践指导类论文，聚焦生成式AI在TESOL教师教育中的整合。文章提出避免教师去技能化和依赖的路径，并基于P-GenAI-C框架给出设计原则与具体教学活动。</w:t>
      </w:r>
    </w:p>
    <w:p>
      <w:pPr>
        <w:pStyle w:val="Heading3"/>
      </w:pPr>
      <w:r>
        <w:t>研究论点</w:t>
      </w:r>
    </w:p>
    <w:p>
      <w:r>
        <w:t>为应对生成式AI可能导致的教师去技能化和依赖，TESOL教师教育需要将GenAI概念化重点放在教师专业能力与判断上，通过持续、反思式学习活动培养教师的专业GenAI能力，同时兼顾透明度、伦理和可持续性。</w:t>
      </w:r>
    </w:p>
    <w:p>
      <w:pPr>
        <w:pStyle w:val="Heading3"/>
      </w:pPr>
      <w:r>
        <w:t>研究问题</w:t>
      </w:r>
    </w:p>
    <w:p>
      <w:r>
        <w:t>摘要未明确说明研究问题；其论证围绕“如何避免教师去技能化和依赖地整合GenAI”展开。</w:t>
      </w:r>
    </w:p>
    <w:p>
      <w:pPr>
        <w:pStyle w:val="Heading3"/>
      </w:pPr>
      <w:r>
        <w:t>研究方法</w:t>
      </w:r>
    </w:p>
    <w:p>
      <w:r>
        <w:t>该文为观点性/实践指导类文章，未报告实证研究设计。样本或参与者：摘要未说明；数据来源：摘要未说明；分析方法：摘要未说明。</w:t>
      </w:r>
    </w:p>
    <w:p>
      <w:pPr>
        <w:pStyle w:val="Heading3"/>
      </w:pPr>
      <w:r>
        <w:t>主要发现</w:t>
      </w:r>
    </w:p>
    <w:p>
      <w:r>
        <w:t>1. 文章提出必须重新概念化TESOL教师教育中的生成式AI使用，以应对教师去技能化和GenAI依赖的风险；2. 基于专业GenAI能力（P-GenAI-C）的五维度框架，概述了组织可持续教师学习的方式；3. 提供了面向职前和在职教师的实用设计原则与活动，包括低风险工具参与、基于场景的微教学、反馈常规和结构化反思，并强调教师能动性、透明度与伦理责任。</w:t>
      </w:r>
    </w:p>
    <w:p>
      <w:pPr>
        <w:pStyle w:val="Heading3"/>
      </w:pPr>
      <w:r>
        <w:t>对教师教育研究的启示</w:t>
      </w:r>
    </w:p>
    <w:p>
      <w:r>
        <w:t>1. 研究者可借鉴P-GenAI-C框架开发教师生成式AI素养的测评工具或问卷；2. 可采用设计研究或干预研究检验低风险工具参与、微教学、反馈常规和结构化反思等活动的实际效果；3. 可采用质性案例研究探究教师对GenAI依赖和去技能化的感知，以及教师专业判断在技术整合中的作用；4. 未来研究应关注数字排斥、劳动条件、环境影响等伦理维度，并实证检验该框架在不同教育情境中的适用性。</w:t>
      </w:r>
    </w:p>
    <w:p>
      <w:pPr>
        <w:pStyle w:val="Heading3"/>
      </w:pPr>
      <w:r>
        <w:t>APA引用格式</w:t>
      </w:r>
    </w:p>
    <w:p>
      <w:r>
        <w:t>Kohnke, L., &amp; Moorhouse, B. L. (2026). Avoiding de-skilling and dependency: A practical guide to using generative AI in TESOL teacher education. TESOL Quarterly. Advance online publication. https://doi.org/10.1002/tesq.70203</w:t>
      </w:r>
    </w:p>
    <w:p>
      <w:r>
        <w:br w:type="page"/>
      </w:r>
    </w:p>
    <w:p>
      <w:pPr>
        <w:pStyle w:val="Heading2"/>
      </w:pPr>
      <w:r>
        <w:t>2. Critical Thinking of Pre-Service Mathematics Teachers Using Artificial Intelligence Tools / 职前数学教师使用人工智能工具的批判性思维</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Critical Thinking of Pre-Service Mathematics Teachers Using Artificial Intelligence Tools / 职前数学教师使用人工智能工具的批判性思维</w:t>
            </w:r>
          </w:p>
        </w:tc>
      </w:tr>
      <w:tr>
        <w:tc>
          <w:tcPr>
            <w:tcW w:type="dxa" w:w="4997"/>
          </w:tcPr>
          <w:p>
            <w:r>
              <w:rPr>
                <w:b/>
              </w:rPr>
              <w:t>作者</w:t>
            </w:r>
          </w:p>
        </w:tc>
        <w:tc>
          <w:tcPr>
            <w:tcW w:type="dxa" w:w="4997"/>
          </w:tcPr>
          <w:p>
            <w:r>
              <w:t>Shirly Ester Cohen, Sarit Kowler, David G. Zeitoun</w:t>
            </w:r>
          </w:p>
        </w:tc>
      </w:tr>
      <w:tr>
        <w:tc>
          <w:tcPr>
            <w:tcW w:type="dxa" w:w="4997"/>
          </w:tcPr>
          <w:p>
            <w:r>
              <w:rPr>
                <w:b/>
              </w:rPr>
              <w:t>期刊及影响因子</w:t>
            </w:r>
          </w:p>
        </w:tc>
        <w:tc>
          <w:tcPr>
            <w:tcW w:type="dxa" w:w="4997"/>
          </w:tcPr>
          <w:p>
            <w:r>
              <w:t>未提供（白名单未提供影响因子/JCR分区）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10.12973/eu-jer.15.4.1219</w:t>
            </w:r>
          </w:p>
        </w:tc>
      </w:tr>
      <w:tr>
        <w:tc>
          <w:tcPr>
            <w:tcW w:type="dxa" w:w="4997"/>
          </w:tcPr>
          <w:p>
            <w:r>
              <w:rPr>
                <w:b/>
              </w:rPr>
              <w:t>在线发表时间</w:t>
            </w:r>
          </w:p>
        </w:tc>
        <w:tc>
          <w:tcPr>
            <w:tcW w:type="dxa" w:w="4997"/>
          </w:tcPr>
          <w:p>
            <w:r>
              <w:t>2026-08-02</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0">
              <w:r>
                <w:rPr>
                  <w:color w:val="0563C1"/>
                  <w:u w:val="single"/>
                </w:rPr>
                <w:t>https://doi.org/10.12973/eu-jer.15.4.1219</w:t>
              </w:r>
            </w:hyperlink>
          </w:p>
        </w:tc>
      </w:tr>
    </w:tbl>
    <w:p>
      <w:pPr>
        <w:pStyle w:val="Heading3"/>
      </w:pPr>
      <w:r>
        <w:t>研究摘要</w:t>
      </w:r>
    </w:p>
    <w:p>
      <w:r>
        <w:t>人工智能（AI）在教育中的整合扩大了知识获取的途径，并为教学和学习创造了新的机会。同时，它也带来了重大挑战：AI产品可能包含不准确或偏见，其使用并不能保证批判性参与。这一挑战在教师教育中尤为突出，因为教师教育不仅需要评估信息，还需要将信息转化为教学决策。本研究考察了职前数学教师在人工智能工具辅助下规划课程时的批判性思维过程和技术教学内容知识（TPACK）。研究考察了他们评估AI生成建议的准确性和适当性的能力。研究还关注决策过程中所表达的思维层次——感知、加工和执行。这项定性研究使用内容分析法分析了从41名职前小学数学教师在一次方法课程中收集的29份教案和书面反思。研究结果表明，识别正确性的能力与将其有效实施到教学规划中的能力之间存在差距，并强调了在教师培训中使用人工智能的背景下培养批判性思维的必要性。</w:t>
      </w:r>
    </w:p>
    <w:p>
      <w:pPr>
        <w:pStyle w:val="Heading3"/>
      </w:pPr>
      <w:r>
        <w:t>研究主要内容</w:t>
      </w:r>
    </w:p>
    <w:p>
      <w:r>
        <w:t>本研究为定性研究，数据来源于方法课程期间从41名职前小学数学教师处收集的29份教案和书面反思，采用内容分析法进行分析。研究聚焦职前教师在使用AI工具规划课程时的批判性思维过程，包括对AI生成建议的准确性与适当性的评估，以及决策过程中所体现的感知、加工、执行三个思维层次。</w:t>
      </w:r>
    </w:p>
    <w:p>
      <w:pPr>
        <w:pStyle w:val="Heading3"/>
      </w:pPr>
      <w:r>
        <w:t>研究论点</w:t>
      </w:r>
    </w:p>
    <w:p>
      <w:r>
        <w:t>本研究认为，虽然AI扩大了教育中的知识获取，但AI产品可能含有不准确或有偏见的内容，且其使用并不保证批判性参与。在教师教育中，职前教师不仅需要评估信息，还需要将信息转化为教学决策，因此必须考察和培养他们在使用AI时的批判性思维。</w:t>
      </w:r>
    </w:p>
    <w:p>
      <w:pPr>
        <w:pStyle w:val="Heading3"/>
      </w:pPr>
      <w:r>
        <w:t>研究问题</w:t>
      </w:r>
    </w:p>
    <w:p>
      <w:r>
        <w:t>摘要未明确列出研究问题，但研究主要考察：职前数学教师在使用AI工具规划课程时，其批判性思维过程和TPACK如何体现？他们如何评估AI生成建议的准确性和适当性？决策过程中表现出哪些思维层次（感知、加工、执行）？</w:t>
      </w:r>
    </w:p>
    <w:p>
      <w:pPr>
        <w:pStyle w:val="Heading3"/>
      </w:pPr>
      <w:r>
        <w:t>研究方法</w:t>
      </w:r>
    </w:p>
    <w:p>
      <w:r>
        <w:t>研究类型：定性研究。样本/参与者：41名职前小学数学教师。数据来源：方法课程期间收集的29份教案和书面反思。分析方法：内容分析。摘要未报告其他具体的数据收集和分析细节。</w:t>
      </w:r>
    </w:p>
    <w:p>
      <w:pPr>
        <w:pStyle w:val="Heading3"/>
      </w:pPr>
      <w:r>
        <w:t>主要发现</w:t>
      </w:r>
    </w:p>
    <w:p>
      <w:r>
        <w:t>['职前教师识别正确性的能力与将其有效实施到教学规划中的能力之间存在明显差距。', '研究强调，在使用人工智能的背景下，教师培训必须发展职前教师的批判性思维，以应对AI产品可能存在的偏见和不准确。', '摘要未提供关于思维层次表现、TPACK水平等其他具体发现，需查阅原文获取更多信息。']</w:t>
      </w:r>
    </w:p>
    <w:p>
      <w:pPr>
        <w:pStyle w:val="Heading3"/>
      </w:pPr>
      <w:r>
        <w:t>对教师教育研究的启示</w:t>
      </w:r>
    </w:p>
    <w:p>
      <w:r>
        <w:t>教师教育研究应重视培养职前教师在AI辅助教学决策中的批判性思维，特别是将识别正确信息转化为有效教学行动的能力。在研究方法上，可以采用内容分析法，通过分析真实教案和书面反思来考察职前教师的思维层次和TPACK表现。此外，未来研究可进一步探索如何设计教师培训任务，以缩小“识别正确”与“有效实施”之间的鸿沟，并关注AI伦理在教学决策中的作用。</w:t>
      </w:r>
    </w:p>
    <w:p>
      <w:pPr>
        <w:pStyle w:val="Heading3"/>
      </w:pPr>
      <w:r>
        <w:t>APA引用格式</w:t>
      </w:r>
    </w:p>
    <w:p>
      <w:r>
        <w:t>Cohen, S. E., Kowler, S., &amp; Zeitoun, D. G. (2026). Critical thinking of pre-service mathematics teachers using artificial intelligence tools. European Journal of Educational Research. https://doi.org/10.12973/eu-jer.15.4.1219</w:t>
      </w:r>
    </w:p>
    <w:p>
      <w:r>
        <w:br w:type="page"/>
      </w:r>
    </w:p>
    <w:p>
      <w:pPr>
        <w:pStyle w:val="Heading2"/>
      </w:pPr>
      <w:r>
        <w:t>3. Evaluating the Digital Leadership Competence of School Heads from Teachers’ Perspectives: An Exploratory Study / 基于教师视角的校长数字领导力评价：一项探索性研究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Evaluating the Digital Leadership Competence of School Heads from Teachers’ Perspectives: An Exploratory Study / 基于教师视角的校长数字领导力评价：一项探索性研究</w:t>
            </w:r>
          </w:p>
        </w:tc>
      </w:tr>
      <w:tr>
        <w:tc>
          <w:tcPr>
            <w:tcW w:type="dxa" w:w="4997"/>
          </w:tcPr>
          <w:p>
            <w:r>
              <w:rPr>
                <w:b/>
              </w:rPr>
              <w:t>作者</w:t>
            </w:r>
          </w:p>
        </w:tc>
        <w:tc>
          <w:tcPr>
            <w:tcW w:type="dxa" w:w="4997"/>
          </w:tcPr>
          <w:p>
            <w:r>
              <w:t>Eloisa Dacumos</w:t>
            </w:r>
          </w:p>
        </w:tc>
      </w:tr>
      <w:tr>
        <w:tc>
          <w:tcPr>
            <w:tcW w:type="dxa" w:w="4997"/>
          </w:tcPr>
          <w:p>
            <w:r>
              <w:rPr>
                <w:b/>
              </w:rPr>
              <w:t>期刊及影响因子</w:t>
            </w:r>
          </w:p>
        </w:tc>
        <w:tc>
          <w:tcPr>
            <w:tcW w:type="dxa" w:w="4997"/>
          </w:tcPr>
          <w:p>
            <w:r>
              <w:t>期刊：International Journal of Sustainability and Advanced Integrated Research；SSCI分类：International Relations；影响因子/分区：白名单未提供影响因子，白名单未提供JCR分区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 10.65339/ijsair.v2.i3.836</w:t>
            </w:r>
          </w:p>
        </w:tc>
      </w:tr>
      <w:tr>
        <w:tc>
          <w:tcPr>
            <w:tcW w:type="dxa" w:w="4997"/>
          </w:tcPr>
          <w:p>
            <w:r>
              <w:rPr>
                <w:b/>
              </w:rPr>
              <w:t>在线发表时间</w:t>
            </w:r>
          </w:p>
        </w:tc>
        <w:tc>
          <w:tcPr>
            <w:tcW w:type="dxa" w:w="4997"/>
          </w:tcPr>
          <w:p>
            <w:r>
              <w:t>2026-08-03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https://doi.org/10.65339/ijsair.v2.i3.836</w:t>
              </w:r>
            </w:hyperlink>
          </w:p>
        </w:tc>
      </w:tr>
    </w:tbl>
    <w:p>
      <w:pPr>
        <w:pStyle w:val="Heading3"/>
      </w:pPr>
      <w:r>
        <w:t>研究摘要</w:t>
      </w:r>
    </w:p>
    <w:p>
      <w:r>
        <w:t>本研究考察了Nueva Vizcaya省Villaverde区公立小学教师所感知的小学校长数字领导力能力。研究以既有的数字领导力框架、变革型领导、教学领导和分布式领导为指导，旨在评估校长的数字领导力能力，识别其优势和改进领域，并提供干预措施以加强领导实践。研究采用描述性相关设计，使用结构化问卷调查并辅以访谈。受访者通过分层随机抽样选自该区十二所公立小学的公立小学教师。使用描述性统计（包括频率、百分比、加权平均数和标准差）分析数据。结果显示，教师普遍认为校长的数字领导力能力“可见”，而数字领导力实践和优势被评为“非常明显”。校长在数字基础设施建设、技术整合、数字沟通、创新和专业发展方面表现出色。然而，在加强教师数字能力、增强数字举措沟通、提供持续技术相关培训、促进包容性数字环境以及改进数据知情决策方面存在改进机会。研究得出结论，有效的数字领导力对教学、学习和学校管理有积极贡献，并建议持续专业发展、加强利益相关者参与、扩大教师支持以及持续投资数字资源和基础设施。本研究支持可持续发展目标4（优质教育）和可持续发展目标9（产业、创新和基础设施），并为机构可持续性提供证据，支持领导力发展、持续专业成长以及小学教育数字化转型举措的长期改进。</w:t>
      </w:r>
    </w:p>
    <w:p>
      <w:pPr>
        <w:pStyle w:val="Heading3"/>
      </w:pPr>
      <w:r>
        <w:t>研究主要内容</w:t>
      </w:r>
    </w:p>
    <w:p>
      <w:r>
        <w:t>主题/关键词：数字领导力、校长领导力、教师视角、小学教育、技术整合、数字化转型、专业发展、可持续发展目标。研究聚焦于菲律宾公立小学校长在数字化背景下的领导能力，从教师感知角度评估其表现，并探讨干预方向。</w:t>
      </w:r>
    </w:p>
    <w:p>
      <w:pPr>
        <w:pStyle w:val="Heading3"/>
      </w:pPr>
      <w:r>
        <w:t>研究论点</w:t>
      </w:r>
    </w:p>
    <w:p>
      <w:r>
        <w:t>有效的小学校长数字领导力对教学、学习和学校管理具有积极贡献；校长在基础设施和技术整合方面已有明显优势，但仍需在教师数字能力发展、沟通、培训、包容性和数据决策等方面加以改进；相关领导力发展是教育数字化转型和可持续发展目标实现的重要路径。</w:t>
      </w:r>
    </w:p>
    <w:p>
      <w:pPr>
        <w:pStyle w:val="Heading3"/>
      </w:pPr>
      <w:r>
        <w:t>研究问题</w:t>
      </w:r>
    </w:p>
    <w:p>
      <w:r>
        <w:t>摘要未明确列出研究问题，但根据研究目的可推断为：教师视角下的小学校长数字领导力能力如何？其优势和改进领域是什么？需要哪些干预措施？</w:t>
      </w:r>
    </w:p>
    <w:p>
      <w:pPr>
        <w:pStyle w:val="Heading3"/>
      </w:pPr>
      <w:r>
        <w:t>研究方法</w:t>
      </w:r>
    </w:p>
    <w:p>
      <w:r>
        <w:t>研究方法：混合方法（以定量为主，定性访谈补充）。研究类型：描述性相关设计。样本/参与者：来自菲律宾Nueva Vizcaya省Villaverde区十二所公立小学的公立小学教师，通过分层随机抽样选取，但摘要未说明具体样本量。数据来源：结构化问卷调查、访谈。分析方法：描述性统计（频率、百分比、加权平均数、标准差）。摘要未说明访谈数据的处理方式、问卷信效度检验方法以及样本量，属于缺失信息。</w:t>
      </w:r>
    </w:p>
    <w:p>
      <w:pPr>
        <w:pStyle w:val="Heading3"/>
      </w:pPr>
      <w:r>
        <w:t>主要发现</w:t>
      </w:r>
    </w:p>
    <w:p>
      <w:r>
        <w:t>1. 教师普遍认为校长的数字领导力能力“可见”，而数字领导力实践和优势被评为“非常明显”。2. 校长在数字基础设施建设、技术整合、数字沟通、创新和专业发展方面表现较强。3. 改进机会包括：加强教师数字能力、增强数字举措沟通、提供持续技术培训、促进包容性数字环境以及改进数据知情决策。</w:t>
      </w:r>
    </w:p>
    <w:p>
      <w:pPr>
        <w:pStyle w:val="Heading3"/>
      </w:pPr>
      <w:r>
        <w:t>对教师教育研究的启示</w:t>
      </w:r>
    </w:p>
    <w:p>
      <w:r>
        <w:t>1. 可借鉴其‘问卷+访谈’的混合研究设计，在多地区或跨文化情境中评估学校领导者的数字领导力，从而丰富教师教育研究的方法论工具箱。2. 关注校长数字领导力对教师数字素养和专业发展的影响，将教师感知作为重要数据来源，为教师培训和领导力提升项目提供实证依据。3. 未来研究应弥补该摘要中未报告样本量、访谈分析细节和问卷信效度等局限，可考虑纵向追踪或干预设计，以更严谨地检验数字领导力对教师和学校发展的因果效应。</w:t>
      </w:r>
    </w:p>
    <w:p>
      <w:pPr>
        <w:pStyle w:val="Heading3"/>
      </w:pPr>
      <w:r>
        <w:t>APA引用格式</w:t>
      </w:r>
    </w:p>
    <w:p>
      <w:r>
        <w:t>Dacumos, E. (2026). Evaluating the digital leadership competence of school heads from teachers' perspectives: An exploratory study. International Journal of Sustainability and Advanced Integrated Research. https://doi.org/10.65339/ijsair.v2.i3.836</w:t>
      </w:r>
    </w:p>
    <w:p>
      <w:r>
        <w:br w:type="page"/>
      </w:r>
    </w:p>
    <w:p>
      <w:pPr>
        <w:pStyle w:val="Heading2"/>
      </w:pPr>
      <w:r>
        <w:t>4. The descent into AI dictation: A framework for AI in the organization of information for information literacy instruction / 滑入AI指令：信息素养教学中信息组织的人工智能框架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descent into AI dictation: A framework for AI in the organization of information for information literacy instruction / 滑入AI指令：信息素养教学中信息组织的人工智能框架</w:t>
            </w:r>
          </w:p>
        </w:tc>
      </w:tr>
      <w:tr>
        <w:tc>
          <w:tcPr>
            <w:tcW w:type="dxa" w:w="4997"/>
          </w:tcPr>
          <w:p>
            <w:r>
              <w:rPr>
                <w:b/>
              </w:rPr>
              <w:t>作者</w:t>
            </w:r>
          </w:p>
        </w:tc>
        <w:tc>
          <w:tcPr>
            <w:tcW w:type="dxa" w:w="4997"/>
          </w:tcPr>
          <w:p>
            <w:r>
              <w:t>Michael Deike</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1879-1999</w:t>
            </w:r>
          </w:p>
        </w:tc>
      </w:tr>
      <w:tr>
        <w:tc>
          <w:tcPr>
            <w:tcW w:type="dxa" w:w="4997"/>
          </w:tcPr>
          <w:p>
            <w:r>
              <w:rPr>
                <w:b/>
              </w:rPr>
              <w:t>卷期/DOI</w:t>
            </w:r>
          </w:p>
        </w:tc>
        <w:tc>
          <w:tcPr>
            <w:tcW w:type="dxa" w:w="4997"/>
          </w:tcPr>
          <w:p>
            <w:r>
              <w:t>卷期未说明，DOI: https://doi.org/10.1016/j.acalib.2026.103316</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12">
              <w:r>
                <w:rPr>
                  <w:color w:val="0563C1"/>
                  <w:u w:val="single"/>
                </w:rPr>
                <w:t>https://doi.org/10.1016/j.acalib.2026.103316</w:t>
              </w:r>
            </w:hyperlink>
          </w:p>
        </w:tc>
      </w:tr>
    </w:tbl>
    <w:p>
      <w:pPr>
        <w:pStyle w:val="Heading3"/>
      </w:pPr>
      <w:r>
        <w:t>研究摘要</w:t>
      </w:r>
    </w:p>
    <w:p>
      <w:r>
        <w:t>本文提出了一个名为“滑入AI指令”（The Descent into AI Dictation）的概念性信息素养框架，旨在将生成式人工智能整合到更广泛的信息组织生态中，并与传统图书馆发现系统并列。该框架回应了人们对生成式AI在信息组织中位置的更扎实理解的迫切需求。作者将生成式AI置于一个信息组织下降漏斗的底部，从而有效地对比了传统图书馆发现系统的探索性质与生成式AI的命令性质。作者认为，尽管传统图书馆系统优先考虑偶然发现和用户驱动的探索，但AI的或然性设计可能会无意中引导用户沿着狭窄的研究路径前进，限制个人对研究的自主权，并扼杀研究过程中的创造力。作者通过Google Gemini生成的框架可视化图来传达这一概念，帮助学生识别相关性与发现之间的权衡，同时说明过度依赖AI工具如何侵蚀创造性解决问题的能力。最终，该框架可作为信息素养教学的工具，强调基础研究技能和创造力的持久价值，确保学生在使用快速发展的AI技术时保持研究自主性。</w:t>
      </w:r>
    </w:p>
    <w:p>
      <w:pPr>
        <w:pStyle w:val="Heading3"/>
      </w:pPr>
      <w:r>
        <w:t>研究主要内容</w:t>
      </w:r>
    </w:p>
    <w:p>
      <w:r>
        <w:t>该论文提出一个概念性框架，用于理解和教授生成式AI在信息组织中的位置。框架将传统图书馆发现系统与生成式AI分别放在信息组织漏斗的不同层级，强调前者支持探索和偶然发现，后者则带有指令性、可能窄化用户的研究路径。论文借助Google Gemini生成的可视化图像辅助传达该思想，旨在帮助信息素养教学者向学生说明相关性与发现之间的权衡，以及过度依赖AI对创造力和研究自主性的潜在影响。</w:t>
      </w:r>
    </w:p>
    <w:p>
      <w:pPr>
        <w:pStyle w:val="Heading3"/>
      </w:pPr>
      <w:r>
        <w:t>研究论点</w:t>
      </w:r>
    </w:p>
    <w:p>
      <w:r>
        <w:t>作者的核心论点是：生成式AI的或然性设计具有“指令性”倾向，可能将用户限定在狭窄的研究路径中，从而削弱个体的研究自主性和创造力；信息素养教学需要让这一风险显性化，并继续强调传统基础研究技能与创造性解决问题的价值。</w:t>
      </w:r>
    </w:p>
    <w:p>
      <w:pPr>
        <w:pStyle w:val="Heading3"/>
      </w:pPr>
      <w:r>
        <w:t>研究问题</w:t>
      </w:r>
    </w:p>
    <w:p>
      <w:r>
        <w:t>摘要未明确说明具体研究问题</w:t>
      </w:r>
    </w:p>
    <w:p>
      <w:pPr>
        <w:pStyle w:val="Heading3"/>
      </w:pPr>
      <w:r>
        <w:t>研究方法</w:t>
      </w:r>
    </w:p>
    <w:p>
      <w:r>
        <w:t>研究类型：概念性/理论性文章。未包含实证数据、样本或参与者；未报告数据收集过程与数据分析方法。摘要未说明是否采用系统文献综述或其他类型的方法论。</w:t>
      </w:r>
    </w:p>
    <w:p>
      <w:pPr>
        <w:pStyle w:val="Heading3"/>
      </w:pPr>
      <w:r>
        <w:t>主要发现</w:t>
      </w:r>
    </w:p>
    <w:p>
      <w:r>
        <w:t>['提出了“滑入AI指令”框架，将生成式AI定位在信息组织漏斗的底部，与传统图书馆发现系统形成对比。', '识别出传统图书馆系统与生成式AI在信息组织中的关键差异：前者强调偶然发现和用户驱动的探索，后者则具有指令性风险，可能将用户引向狭窄研究路径。', '借助Google Gemini生成的可视化图像，该框架能够帮助学生理解相关性与发现之间的权衡，并意识到过度依赖AI工具可能削弱创造性问题解决能力。']</w:t>
      </w:r>
    </w:p>
    <w:p>
      <w:pPr>
        <w:pStyle w:val="Heading3"/>
      </w:pPr>
      <w:r>
        <w:t>对教师教育研究的启示</w:t>
      </w:r>
    </w:p>
    <w:p>
      <w:r>
        <w:t>该概念框架可被用于教师教育和信息素养教学，帮助教师和研究者设计关于生成式AI批判性使用的课程内容。未来研究可以在真实课堂或教师培训中引入该框架，采用问卷调查、访谈或焦点小组等方法收集教师和学生关于AI工具使用体验和自主性变化的数据；也可借鉴框架的可视化方式开发教学干预，并通过前后测设计检验其对学生研究能力、创造力和信息素养的影响。该框架为后续实证研究提供了理论出发点和教学工具。</w:t>
      </w:r>
    </w:p>
    <w:p>
      <w:pPr>
        <w:pStyle w:val="Heading3"/>
      </w:pPr>
      <w:r>
        <w:t>APA引用格式</w:t>
      </w:r>
    </w:p>
    <w:p>
      <w:r>
        <w:t>Deike, M. (2026). The descent into AI dictation: A framework for AI in the organization of information for information literacy instruction. The Journal of Academic Librarianship. https://doi.org/10.1016/j.acalib.2026.103316</w:t>
      </w:r>
    </w:p>
    <w:p>
      <w:r>
        <w:br w:type="page"/>
      </w:r>
    </w:p>
    <w:p>
      <w:pPr>
        <w:pStyle w:val="Heading2"/>
      </w:pPr>
      <w:r>
        <w:t>5. A proposed model for predicting the intention to use the metaverse in computer programming education / 计算机编程教育中元宇宙使用意愿预测模型的提出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proposed model for predicting the intention to use the metaverse in computer programming education / 计算机编程教育中元宇宙使用意愿预测模型的提出</w:t>
            </w:r>
          </w:p>
        </w:tc>
      </w:tr>
      <w:tr>
        <w:tc>
          <w:tcPr>
            <w:tcW w:type="dxa" w:w="4997"/>
          </w:tcPr>
          <w:p>
            <w:r>
              <w:rPr>
                <w:b/>
              </w:rPr>
              <w:t>作者</w:t>
            </w:r>
          </w:p>
        </w:tc>
        <w:tc>
          <w:tcPr>
            <w:tcW w:type="dxa" w:w="4997"/>
          </w:tcPr>
          <w:p>
            <w:r>
              <w:t>Serbest Ziyanak, Eylem Kılıç, H. Eray Çelik, Ayşe Gül Kara Aydemir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卷期未说明；DOI: https://doi.org/10.1057/s41599-026-08308-3</w:t>
            </w:r>
          </w:p>
        </w:tc>
      </w:tr>
      <w:tr>
        <w:tc>
          <w:tcPr>
            <w:tcW w:type="dxa" w:w="4997"/>
          </w:tcPr>
          <w:p>
            <w:r>
              <w:rPr>
                <w:b/>
              </w:rPr>
              <w:t>在线发表时间</w:t>
            </w:r>
          </w:p>
        </w:tc>
        <w:tc>
          <w:tcPr>
            <w:tcW w:type="dxa" w:w="4997"/>
          </w:tcPr>
          <w:p>
            <w:r>
              <w:t>2026-07-31</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3">
              <w:r>
                <w:rPr>
                  <w:color w:val="0563C1"/>
                  <w:u w:val="single"/>
                </w:rPr>
                <w:t>https://doi.org/10.1057/s41599-026-08308-3</w:t>
              </w:r>
            </w:hyperlink>
          </w:p>
        </w:tc>
      </w:tr>
    </w:tbl>
    <w:p>
      <w:pPr>
        <w:pStyle w:val="Heading3"/>
      </w:pPr>
      <w:r>
        <w:t>研究摘要</w:t>
      </w:r>
    </w:p>
    <w:p>
      <w:r>
        <w:t>新技术的出现显著加快了向数字产品和工具的转变，提高了教育数字化水平。特别是人工智能和元宇宙技术的显著创新，为改变全球教育和培训形式带来了巨大潜力，要求教育体系进行迅速改革。本研究在扩展技术接受模型（TAM）框架下，探讨了影响640名攻读计算机编程副学士学位学生采用基于元宇宙软件的因素。以往研究已探讨影响技术采纳的一般因素，但在技术教育情境中感知复杂性、愉悦感和学生自我效能感的具体作用仍存在空白。本研究用以解释学生对基于元宇宙技术行为意向的模型，采用偏最小二乘结构方程模型（PLS-SEM）进行分析与验证。研究结果表明，学生的感知易用性（PEOU）和感知有用性（PU）显著影响其对元宇宙的行为意向（BI）。在模型包含的外部因素中，社会影响（SIE）、同伴影响（PIE）和个人创新性（PI）显著影响PU；相反，感知复杂性（PC）显著影响PEOU和PU。本文审视了元宇宙技术为计算机编程学习带来的机遇与挑战，并讨论了用于解释学生行为意向的拟议研究模型。该研究旨在通过为未来元宇宙应用于教育的研究建立框架，开发能够为该领域提供重要机遇的新方法。</w:t>
      </w:r>
    </w:p>
    <w:p>
      <w:pPr>
        <w:pStyle w:val="Heading3"/>
      </w:pPr>
      <w:r>
        <w:t>研究主要内容</w:t>
      </w:r>
    </w:p>
    <w:p>
      <w:r>
        <w:t>该研究以扩展的技术接受模型（TAM）为理论框架，构建了一个用于预测计算机编程教育中元宇宙使用意愿的模型。研究对象为640名计算机编程专业副学士学生，研究者采用偏最小二乘结构方程模型（PLS-SEM）对模型进行检验与验证。核心发现包括：感知易用性和感知有用性显著决定行为意向；社会影响、同伴影响和个人创新性显著影响感知有用性；感知复杂性既影响感知易用性也影响感知有用性。文章还讨论了元宇宙在计算机编程学习中的机遇与挑战，并提出未来研究框架。</w:t>
      </w:r>
    </w:p>
    <w:p>
      <w:pPr>
        <w:pStyle w:val="Heading3"/>
      </w:pPr>
      <w:r>
        <w:t>研究论点</w:t>
      </w:r>
    </w:p>
    <w:p>
      <w:r>
        <w:t>本研究提出并验证了扩展TAM模型在元宇宙教育软件采纳中的适用性，主张在技术教育情境中，行为意向由感知有用性和感知易用性核心信念驱动，且社会影响、同伴影响、个人创新性和感知复杂性等外部变量通过影响这些核心信念发挥作用。这一模型为解释和预测学生对新兴教育技术的使用意愿提供了理论工具。</w:t>
      </w:r>
    </w:p>
    <w:p>
      <w:pPr>
        <w:pStyle w:val="Heading3"/>
      </w:pPr>
      <w:r>
        <w:t>研究问题</w:t>
      </w:r>
    </w:p>
    <w:p>
      <w:r>
        <w:t>摘要未明确列出具体研究问题，但整体研究目标是：在扩展TAM框架下，探究影响计算机编程副学士学位学生采用基于元宇宙软件的行为意向的因素，并验证模型的有效性。</w:t>
      </w:r>
    </w:p>
    <w:p>
      <w:pPr>
        <w:pStyle w:val="Heading3"/>
      </w:pPr>
      <w:r>
        <w:t>研究方法</w:t>
      </w:r>
    </w:p>
    <w:p>
      <w:r>
        <w:t>研究类型：定量研究（基于结构方程模型的实证研究）。样本或参与者：640名攻读计算机编程副学士学位的学生。数据来源：摘要未说明具体的数据收集方式（如问卷、量表或现有数据集），也未说明抽样方法。分析方法：偏最小二乘结构方程模型（PLS-SEM）。</w:t>
      </w:r>
    </w:p>
    <w:p>
      <w:pPr>
        <w:pStyle w:val="Heading3"/>
      </w:pPr>
      <w:r>
        <w:t>主要发现</w:t>
      </w:r>
    </w:p>
    <w:p>
      <w:r>
        <w:t>['感知易用性（PEOU）和感知有用性（PU）均显著影响学生使用元宇宙的行为意向（BI）。', '社会影响（SIE）、同伴影响（PIE）和个人创新性（PI）显著影响感知有用性（PU）。', '感知复杂性（PC）显著影响感知易用性（PEOU）和感知有用性（PU）。']</w:t>
      </w:r>
    </w:p>
    <w:p>
      <w:pPr>
        <w:pStyle w:val="Heading3"/>
      </w:pPr>
      <w:r>
        <w:t>对教师教育研究的启示</w:t>
      </w:r>
    </w:p>
    <w:p>
      <w:r>
        <w:t>['本研究表明扩展技术接受模型可有效解释新兴教育技术（如元宇宙）的采纳意向，可为教师教育领域研究AI及元宇宙教学应用提供可借鉴的理论框架。', '研究采用PLS-SEM对640名学生数据进行分析，提示教师教育研究者可采用结构方程模型考察多变量间的关系，并注重模型验证与样本量设计。', '研究发现社会影响、同伴影响、个人创新性等外部因素显著影响感知有用性，启示教师教育研究者应关注学习者所处的社会情境及个体差异在技术采纳中的作用。']</w:t>
      </w:r>
    </w:p>
    <w:p>
      <w:pPr>
        <w:pStyle w:val="Heading3"/>
      </w:pPr>
      <w:r>
        <w:t>APA引用格式</w:t>
      </w:r>
    </w:p>
    <w:p>
      <w:r>
        <w:t>Ziyanak, S., Kılıç, E., Çelik, H. E., &amp; Kara Aydemir, A. G. (2026). A proposed model for predicting the intention to use the metaverse in computer programming education. Humanities and Social Sciences Communications. https://doi.org/10.1057/s41599-026-08308-3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212.48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tesq.70203" TargetMode="External"/><Relationship Id="rId10" Type="http://schemas.openxmlformats.org/officeDocument/2006/relationships/hyperlink" Target="https://doi.org/10.12973/eu-jer.15.4.1219" TargetMode="External"/><Relationship Id="rId11" Type="http://schemas.openxmlformats.org/officeDocument/2006/relationships/hyperlink" Target="https://doi.org/10.65339/ijsair.v2.i3.836" TargetMode="External"/><Relationship Id="rId12" Type="http://schemas.openxmlformats.org/officeDocument/2006/relationships/hyperlink" Target="https://doi.org/10.1016/j.acalib.2026.103316" TargetMode="External"/><Relationship Id="rId13" Type="http://schemas.openxmlformats.org/officeDocument/2006/relationships/hyperlink" Target="https://doi.org/10.1057/s41599-026-083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