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每日SSCI文献简报｜2026-08-01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2026-08-01 09:44:12（北京时间）</w:t>
            </w:r>
          </w:p>
        </w:tc>
      </w:tr>
      <w:tr>
        <w:tc>
          <w:tcPr>
            <w:tcW w:type="dxa" w:w="4997"/>
          </w:tcPr>
          <w:p>
            <w:r>
              <w:rPr>
                <w:b/>
              </w:rPr>
              <w:t>检索窗口</w:t>
            </w:r>
          </w:p>
        </w:tc>
        <w:tc>
          <w:tcPr>
            <w:tcW w:type="dxa" w:w="4997"/>
          </w:tcPr>
          <w:p>
            <w:r>
              <w:t>2023-08-02 — 2026-08-01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人工智能与数字技术应用，涵盖生成式教学、大模型集成与调度、儿童数字使用及中国教师英语媒介教学情绪。方法融合准实验、纵向与综述，体现从效能评估到生态情境理解的趋势，凸显中国语境。</w:t>
      </w:r>
    </w:p>
    <w:p>
      <w:pPr>
        <w:pStyle w:val="Heading1"/>
      </w:pPr>
      <w:r>
        <w:t>目录</w:t>
      </w:r>
    </w:p>
    <w:p>
      <w:pPr>
        <w:pStyle w:val="ListNumber"/>
      </w:pPr>
      <w:r>
        <w:rPr>
          <w:b/>
        </w:rPr>
        <w:t>催化数学能力：生成式AI在学生参与和成就中的准实验研究</w:t>
      </w:r>
      <w:r>
        <w:t>｜International Journal of Instructional Technology and Educational Studies｜2026-08-01</w:t>
      </w:r>
    </w:p>
    <w:p>
      <w:pPr>
        <w:pStyle w:val="ListNumber"/>
      </w:pPr>
      <w:r>
        <w:rPr>
          <w:b/>
        </w:rPr>
        <w:t>基于分层强化学习的停车场车辆到电网调度架构：双智能体框架中整合近端策略优化和大语言模型</w:t>
      </w:r>
      <w:r>
        <w:t>｜Sustainable Energy Technologies and Assessments｜2026-08-01</w:t>
      </w:r>
    </w:p>
    <w:p>
      <w:pPr>
        <w:pStyle w:val="ListNumber"/>
      </w:pPr>
      <w:r>
        <w:rPr>
          <w:b/>
        </w:rPr>
        <w:t>大型语言模型在文本与代码生成中的集成学习：综述</w:t>
      </w:r>
      <w:r>
        <w:t>｜IEEE Transactions on Artificial Intelligence｜2026-08-01</w:t>
      </w:r>
    </w:p>
    <w:p>
      <w:pPr>
        <w:pStyle w:val="ListNumber"/>
      </w:pPr>
      <w:r>
        <w:rPr>
          <w:b/>
        </w:rPr>
        <w:t>数字技术使用与儿童学习和社会交往的关联：一项纵向研究</w:t>
      </w:r>
      <w:r>
        <w:t>｜Developmental Psychology｜2026-08-01</w:t>
      </w:r>
    </w:p>
    <w:p>
      <w:pPr>
        <w:pStyle w:val="ListNumber"/>
      </w:pPr>
      <w:r>
        <w:rPr>
          <w:b/>
        </w:rPr>
        <w:t>理解中国大学教师在英语媒介教学课堂中对国际学生的情绪：一种生态动态系统视角</w:t>
      </w:r>
      <w:r>
        <w:t>｜Teaching and Teacher Education｜2026-08-01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Catalyzing Mathematical Proficiency: A Quasi-Experimental Study of Generative AI in Student Engagement and Achievement / 催化数学能力：生成式AI在学生参与和成就中的准实验研究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Catalyzing Mathematical Proficiency: A Quasi-Experimental Study of Generative AI in Student Engagement and Achievement / 催化数学能力：生成式AI在学生参与和成就中的准实验研究</w:t>
            </w:r>
          </w:p>
        </w:tc>
      </w:tr>
      <w:tr>
        <w:tc>
          <w:tcPr>
            <w:tcW w:type="dxa" w:w="4997"/>
          </w:tcPr>
          <w:p>
            <w:r>
              <w:rPr>
                <w:b/>
              </w:rPr>
              <w:t>作者</w:t>
            </w:r>
          </w:p>
        </w:tc>
        <w:tc>
          <w:tcPr>
            <w:tcW w:type="dxa" w:w="4997"/>
          </w:tcPr>
          <w:p>
            <w:r>
              <w:t>BOLOUEMBELEDO FEKUMO, Moshe M. Phoshoko</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卷期未说明；DOI: 10.21608/ihites.2026.476979.1320</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https://doi.org/10.21608/ihites.2026.476979.1320</w:t>
              </w:r>
            </w:hyperlink>
          </w:p>
        </w:tc>
      </w:tr>
    </w:tbl>
    <w:p>
      <w:pPr>
        <w:pStyle w:val="Heading3"/>
      </w:pPr>
      <w:r>
        <w:t>研究摘要</w:t>
      </w:r>
    </w:p>
    <w:p>
      <w:r>
        <w:t>摘要未提供。</w:t>
      </w:r>
    </w:p>
    <w:p>
      <w:pPr>
        <w:pStyle w:val="Heading3"/>
      </w:pPr>
      <w:r>
        <w:t>研究主要内容</w:t>
      </w:r>
    </w:p>
    <w:p>
      <w:r>
        <w:t>摘要未提供。根据标题与关键词，本研究为一项关于生成式AI能否催化学生数学能力的准实验研究，重点关注学生参与度和学业成就。具体研究内容、理论框架及实施过程，元数据中未说明。</w:t>
      </w:r>
    </w:p>
    <w:p>
      <w:pPr>
        <w:pStyle w:val="Heading3"/>
      </w:pPr>
      <w:r>
        <w:t>研究论点</w:t>
      </w:r>
    </w:p>
    <w:p>
      <w:r>
        <w:t>摘要未说明。基于标题推测，其核心论点可能是生成式AI技术能够通过提升学生参与度进而促进数学能力发展，但无法从元数据确认。</w:t>
      </w:r>
    </w:p>
    <w:p>
      <w:pPr>
        <w:pStyle w:val="Heading3"/>
      </w:pPr>
      <w:r>
        <w:t>研究问题</w:t>
      </w:r>
    </w:p>
    <w:p>
      <w:r>
        <w:t>摘要未说明。推测可能围绕“生成式AI对学生数学参与度和成就的影响”展开，但确切研究问题未提供。</w:t>
      </w:r>
    </w:p>
    <w:p>
      <w:pPr>
        <w:pStyle w:val="Heading3"/>
      </w:pPr>
      <w:r>
        <w:t>研究方法</w:t>
      </w:r>
    </w:p>
    <w:p>
      <w:r>
        <w:t>研究类型：定量研究（准实验设计）；样本或参与者：摘要未说明；数据来源：摘要未说明；分析方法：摘要未说明。</w:t>
      </w:r>
    </w:p>
    <w:p>
      <w:pPr>
        <w:pStyle w:val="Heading3"/>
      </w:pPr>
      <w:r>
        <w:t>主要发现</w:t>
      </w:r>
    </w:p>
    <w:p>
      <w:r>
        <w:t>1. 摘要未说明研究发现；2. 无法判断生成式AI是否提升学生参与度；3. 无法判断生成式AI是否提升数学成就。</w:t>
      </w:r>
    </w:p>
    <w:p>
      <w:pPr>
        <w:pStyle w:val="Heading3"/>
      </w:pPr>
      <w:r>
        <w:t>对教师教育研究的启示</w:t>
      </w:r>
    </w:p>
    <w:p>
      <w:r>
        <w:t>摘要未提供，无法获取具体启示。基于该研究主题与方法，可提示教师教育研究者：关注生成式AI在数学教学中的实际效果；采用准实验设计评估AI工具对学生参与和成就的影响；将AI素养纳入教师培训课程，以支持教师在课堂中有效整合生成式AI。但以上为基于主题的延伸思考，并非原文结论。</w:t>
      </w:r>
    </w:p>
    <w:p>
      <w:pPr>
        <w:pStyle w:val="Heading3"/>
      </w:pPr>
      <w:r>
        <w:t>APA引用格式</w:t>
      </w:r>
    </w:p>
    <w:p>
      <w:r>
        <w:t>Fekumo, B., &amp; Phoshoko, M. M. (2026). Catalyzing mathematical proficiency: A quasi-experimental study of generative AI in student engagement and achievement. International Journal of Instructional Technology and Educational Studies. https://doi.org/10.21608/ihites.2026.476979.1320</w:t>
      </w:r>
    </w:p>
    <w:p>
      <w:r>
        <w:br w:type="page"/>
      </w:r>
    </w:p>
    <w:p>
      <w:pPr>
        <w:pStyle w:val="Heading2"/>
      </w:pPr>
      <w:r>
        <w:t>2. A hierarchical reinforcement learning-based vehicle-to-grid dispatch architecture for car parks: Integrating proximal policy optimisation and a large language model within a dual-agent framework / 基于分层强化学习的停车场车辆到电网调度架构：双智能体框架中整合近端策略优化和大语言模型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hierarchical reinforcement learning-based vehicle-to-grid dispatch architecture for car parks: Integrating proximal policy optimisation and a large language model within a dual-agent framework / 基于分层强化学习的停车场车辆到电网调度架构：双智能体框架中整合近端策略优化和大语言模型</w:t>
            </w:r>
          </w:p>
        </w:tc>
      </w:tr>
      <w:tr>
        <w:tc>
          <w:tcPr>
            <w:tcW w:type="dxa" w:w="4997"/>
          </w:tcPr>
          <w:p>
            <w:r>
              <w:rPr>
                <w:b/>
              </w:rPr>
              <w:t>作者</w:t>
            </w:r>
          </w:p>
        </w:tc>
        <w:tc>
          <w:tcPr>
            <w:tcW w:type="dxa" w:w="4997"/>
          </w:tcPr>
          <w:p>
            <w:r>
              <w:t>Jinjia Cao, Xu Xu, Weitao Yao, Fei Xue, Chao Long</w:t>
            </w:r>
          </w:p>
        </w:tc>
      </w:tr>
      <w:tr>
        <w:tc>
          <w:tcPr>
            <w:tcW w:type="dxa" w:w="4997"/>
          </w:tcPr>
          <w:p>
            <w:r>
              <w:rPr>
                <w:b/>
              </w:rPr>
              <w:t>期刊及影响因子</w:t>
            </w:r>
          </w:p>
        </w:tc>
        <w:tc>
          <w:tcPr>
            <w:tcW w:type="dxa" w:w="4997"/>
          </w:tcPr>
          <w:p>
            <w:r>
              <w:t>影响因子和JCR分区未提供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卷期信息未提供；DOI: 10.1016/j.seta.2026.105158</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Clinical；Psychology</w:t>
            </w:r>
          </w:p>
        </w:tc>
      </w:tr>
      <w:tr>
        <w:tc>
          <w:tcPr>
            <w:tcW w:type="dxa" w:w="4997"/>
          </w:tcPr>
          <w:p>
            <w:r>
              <w:rPr>
                <w:b/>
              </w:rPr>
              <w:t>论文链接</w:t>
            </w:r>
          </w:p>
        </w:tc>
        <w:tc>
          <w:tcPr>
            <w:tcW w:type="dxa" w:w="4997"/>
          </w:tcPr>
          <w:p>
            <w:hyperlink r:id="rId10">
              <w:r>
                <w:rPr>
                  <w:color w:val="0563C1"/>
                  <w:u w:val="single"/>
                </w:rPr>
                <w:t>https://doi.org/10.1016/j.seta.2026.105158</w:t>
              </w:r>
            </w:hyperlink>
          </w:p>
        </w:tc>
      </w:tr>
    </w:tbl>
    <w:p>
      <w:pPr>
        <w:pStyle w:val="Heading3"/>
      </w:pPr>
      <w:r>
        <w:t>研究摘要</w:t>
      </w:r>
    </w:p>
    <w:p>
      <w:r>
        <w:t>摘要未提供。</w:t>
      </w:r>
    </w:p>
    <w:p>
      <w:pPr>
        <w:pStyle w:val="Heading3"/>
      </w:pPr>
      <w:r>
        <w:t>研究主要内容</w:t>
      </w:r>
    </w:p>
    <w:p>
      <w:r>
        <w:t>摘要未说明，无法判断主要内容。</w:t>
      </w:r>
    </w:p>
    <w:p>
      <w:pPr>
        <w:pStyle w:val="Heading3"/>
      </w:pPr>
      <w:r>
        <w:t>研究论点</w:t>
      </w:r>
    </w:p>
    <w:p>
      <w:r>
        <w:t>摘要未说明，无法判断核心论点。</w:t>
      </w:r>
    </w:p>
    <w:p>
      <w:pPr>
        <w:pStyle w:val="Heading3"/>
      </w:pPr>
      <w:r>
        <w:t>研究问题</w:t>
      </w:r>
    </w:p>
    <w:p>
      <w:r>
        <w:t>摘要未说明，无法判断研究问题。</w:t>
      </w:r>
    </w:p>
    <w:p>
      <w:pPr>
        <w:pStyle w:val="Heading3"/>
      </w:pPr>
      <w:r>
        <w:t>研究方法</w:t>
      </w:r>
    </w:p>
    <w:p>
      <w:r>
        <w:t>摘要未提供，因此研究类型、样本或参与者、数据来源、分析方法均未说明。</w:t>
      </w:r>
    </w:p>
    <w:p>
      <w:pPr>
        <w:pStyle w:val="Heading3"/>
      </w:pPr>
      <w:r>
        <w:t>主要发现</w:t>
      </w:r>
    </w:p>
    <w:p>
      <w:r>
        <w:t>摘要未提供，无法获取具体发现。</w:t>
      </w:r>
    </w:p>
    <w:p>
      <w:pPr>
        <w:pStyle w:val="Heading3"/>
      </w:pPr>
      <w:r>
        <w:t>对教师教育研究的启示</w:t>
      </w:r>
    </w:p>
    <w:p>
      <w:r>
        <w:t>该论文主题为电力系统车辆到电网调度，不属于学前教育或基础教育AI教学应用、教师数字素养/智能素养/数据素养、教师教育与培训中的AI整合等教育研究范畴，且摘要未提供教育相关内容，无法提炼对教师教育研究的启示。</w:t>
      </w:r>
    </w:p>
    <w:p>
      <w:pPr>
        <w:pStyle w:val="Heading3"/>
      </w:pPr>
      <w:r>
        <w:t>APA引用格式</w:t>
      </w:r>
    </w:p>
    <w:p>
      <w:r>
        <w:t>Cao, J., Xu, X., Yao, W., Xue, F., &amp; Long, C. (2026). A hierarchical reinforcement learning-based vehicle-to-grid dispatch architecture for car parks: Integrating proximal policy optimisation and a large language model within a dual-agent framework. Sustainable Energy Technologies and Assessments. Advance online publication. https://doi.org/10.1016/j.seta.2026.105158</w:t>
      </w:r>
    </w:p>
    <w:p>
      <w:r>
        <w:br w:type="page"/>
      </w:r>
    </w:p>
    <w:p>
      <w:pPr>
        <w:pStyle w:val="Heading2"/>
      </w:pPr>
      <w:r>
        <w:t>3. Ensemble Learning for Large Language Models in Text and Code Generation: A Survey / 大型语言模型在文本与代码生成中的集成学习：综述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Ensemble Learning for Large Language Models in Text and Code Generation: A Survey / 大型语言模型在文本与代码生成中的集成学习：综述</w:t>
            </w:r>
          </w:p>
        </w:tc>
      </w:tr>
      <w:tr>
        <w:tc>
          <w:tcPr>
            <w:tcW w:type="dxa" w:w="4997"/>
          </w:tcPr>
          <w:p>
            <w:r>
              <w:rPr>
                <w:b/>
              </w:rPr>
              <w:t>作者</w:t>
            </w:r>
          </w:p>
        </w:tc>
        <w:tc>
          <w:tcPr>
            <w:tcW w:type="dxa" w:w="4997"/>
          </w:tcPr>
          <w:p>
            <w:r>
              <w:t>Mari Ashiga; Wei Jie; Fan Wu; Vardan Voskanyan; Fateme Dinmohammadi; Paul Brookes; Jingzhi Gong; Zheng Wang</w:t>
            </w:r>
          </w:p>
        </w:tc>
      </w:tr>
      <w:tr>
        <w:tc>
          <w:tcPr>
            <w:tcW w:type="dxa" w:w="4997"/>
          </w:tcPr>
          <w:p>
            <w:r>
              <w:rPr>
                <w:b/>
              </w:rPr>
              <w:t>期刊及影响因子</w:t>
            </w:r>
          </w:p>
        </w:tc>
        <w:tc>
          <w:tcPr>
            <w:tcW w:type="dxa" w:w="4997"/>
          </w:tcPr>
          <w:p>
            <w:r>
              <w:t>IEEE Transactions on Artificial Intelligence（SSCI分类：Multidisciplinary, Psychology）；影响因子未提供；JCR分区未提供。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卷期信息未提供。DOI: 10.1109/tai.2026.3670235</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https://doi.org/10.1109/tai.2026.3670235</w:t>
              </w:r>
            </w:hyperlink>
          </w:p>
        </w:tc>
      </w:tr>
    </w:tbl>
    <w:p>
      <w:pPr>
        <w:pStyle w:val="Heading3"/>
      </w:pPr>
      <w:r>
        <w:t>研究摘要</w:t>
      </w:r>
    </w:p>
    <w:p>
      <w:r>
        <w:t>原论文未提供摘要。</w:t>
      </w:r>
    </w:p>
    <w:p>
      <w:pPr>
        <w:pStyle w:val="Heading3"/>
      </w:pPr>
      <w:r>
        <w:t>研究主要内容</w:t>
      </w:r>
    </w:p>
    <w:p>
      <w:r>
        <w:t>本文是一篇文献综述（Survey），主题聚焦大型语言模型（LLM）在文本生成与代码生成任务中的集成学习（Ensemble Learning）方法。基于标题判断，该文旨在系统梳理面向LLM文本与代码生成的集成学习技术，可能涉及集成策略的分类、不同方法的对比及主流研究进展。由于未提供摘要，综述的具体结构、纳入文献数量、讨论深度和结论均无法进一步说明。</w:t>
      </w:r>
    </w:p>
    <w:p>
      <w:pPr>
        <w:pStyle w:val="Heading3"/>
      </w:pPr>
      <w:r>
        <w:t>研究论点</w:t>
      </w:r>
    </w:p>
    <w:p>
      <w:r>
        <w:t>摘要未说明。依据标题与综述体裁推断，本文的论证主线可能为：集成学习是增强大型语言模型生成能力的重要技术手段，有必要加以系统归纳。但该推断不代表原文明确表述。</w:t>
      </w:r>
    </w:p>
    <w:p>
      <w:pPr>
        <w:pStyle w:val="Heading3"/>
      </w:pPr>
      <w:r>
        <w:t>研究问题</w:t>
      </w:r>
    </w:p>
    <w:p>
      <w:r>
        <w:t>摘要未说明。基于标题推断，综述可能围绕以下问题展开：在文本与代码生成任务中，大型语言模型的集成学习方法有哪些具体类型？这些集成方法的效能如何比较？然而原文并未给出明确的研究问题陈述。</w:t>
      </w:r>
    </w:p>
    <w:p>
      <w:pPr>
        <w:pStyle w:val="Heading3"/>
      </w:pPr>
      <w:r>
        <w:t>研究方法</w:t>
      </w:r>
    </w:p>
    <w:p>
      <w:r>
        <w:t>由于原文未提供摘要，研究方法细节无法确认。可确认的信息是：研究类型为文献综述（Survey），不属于定量或定性实证研究。样本/参与者：无人类被试；分析对象应为已发表的学术论文，但具体的文献数量、检索数据库、时间范围及纳入排除标准均未说明。数据来源：摘要未说明。分析方法：摘要未说明（可能的综述方法包括系统综述、叙事综述或范围综述，但无法判定）。</w:t>
      </w:r>
    </w:p>
    <w:p>
      <w:pPr>
        <w:pStyle w:val="Heading3"/>
      </w:pPr>
      <w:r>
        <w:t>主要发现</w:t>
      </w:r>
    </w:p>
    <w:p>
      <w:r>
        <w:t>因摘要未提供，无法提取具体的三点研究发现。现状而言：1）本研究结果不可核实，需获取全文后才可总结；2）从标题推断，该文可能归纳了LLM集成学习方法的类别，但这一推断未经原文确认；3）综述是否有面向未来研究的建议亦无法判断。</w:t>
      </w:r>
    </w:p>
    <w:p>
      <w:pPr>
        <w:pStyle w:val="Heading3"/>
      </w:pPr>
      <w:r>
        <w:t>对教师教育研究的启示</w:t>
      </w:r>
    </w:p>
    <w:p>
      <w:r>
        <w:t>尽管摘要缺失，该综述主题对教师教育研究仍有如下启示：1）前沿主题：大型语言模型的集成学习技术是教育AI应用的技术基础，教师教育研究者可关注此类技术如何融入AI教学工具，进而影响学前及基础教育阶段教师的数字素养与智能素养；2）研究设计：本综述展现了梳理AI技术文献的综述路径，教师教育学者研究“AI整合教师培训”等课题时，可采用类似的文献比较与分类框架；3）数据收集与分析方法：无法从摘要获取本文的检索与分析细节，但该文发布于IEEE Transactions on Artificial Intelligence，可作为后续跟踪同一领域实证研究方法论（如模型评估指标）的起点。</w:t>
      </w:r>
    </w:p>
    <w:p>
      <w:pPr>
        <w:pStyle w:val="Heading3"/>
      </w:pPr>
      <w:r>
        <w:t>APA引用格式</w:t>
      </w:r>
    </w:p>
    <w:p>
      <w:r>
        <w:t>Ashiga, M., Jie, W., Wu, F., Voskanyan, V., Dinmohammadi, F., Brookes, P., Gong, J., &amp; Wang, Z. (2026). Ensemble learning for large language models in text and code generation: A survey. IEEE Transactions on Artificial Intelligence. Advance online publication. https://doi.org/10.1109/tai.2026.3670235</w:t>
      </w:r>
    </w:p>
    <w:p>
      <w:r>
        <w:br w:type="page"/>
      </w:r>
    </w:p>
    <w:p>
      <w:pPr>
        <w:pStyle w:val="Heading2"/>
      </w:pPr>
      <w:r>
        <w:t>4. Digital technology use and associations with children’s learning and social interaction: A longitudinal approach. / 数字技术使用与儿童学习和社会交往的关联：一项纵向研究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Digital technology use and associations with children’s learning and social interaction: A longitudinal approach. / 数字技术使用与儿童学习和社会交往的关联：一项纵向研究</w:t>
            </w:r>
          </w:p>
        </w:tc>
      </w:tr>
      <w:tr>
        <w:tc>
          <w:tcPr>
            <w:tcW w:type="dxa" w:w="4997"/>
          </w:tcPr>
          <w:p>
            <w:r>
              <w:rPr>
                <w:b/>
              </w:rPr>
              <w:t>作者</w:t>
            </w:r>
          </w:p>
        </w:tc>
        <w:tc>
          <w:tcPr>
            <w:tcW w:type="dxa" w:w="4997"/>
          </w:tcPr>
          <w:p>
            <w:r>
              <w:t>Ross D. Neville, Elizabeth Al-Jbouri, Sheri Madigan</w:t>
            </w:r>
          </w:p>
        </w:tc>
      </w:tr>
      <w:tr>
        <w:tc>
          <w:tcPr>
            <w:tcW w:type="dxa" w:w="4997"/>
          </w:tcPr>
          <w:p>
            <w:r>
              <w:rPr>
                <w:b/>
              </w:rPr>
              <w:t>期刊及影响因子</w:t>
            </w:r>
          </w:p>
        </w:tc>
        <w:tc>
          <w:tcPr>
            <w:tcW w:type="dxa" w:w="4997"/>
          </w:tcPr>
          <w:p>
            <w:r>
              <w:t>白名单未提供影响因子和JCR分区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1939-0599</w:t>
            </w:r>
          </w:p>
        </w:tc>
      </w:tr>
      <w:tr>
        <w:tc>
          <w:tcPr>
            <w:tcW w:type="dxa" w:w="4997"/>
          </w:tcPr>
          <w:p>
            <w:r>
              <w:rPr>
                <w:b/>
              </w:rPr>
              <w:t>卷期/DOI</w:t>
            </w:r>
          </w:p>
        </w:tc>
        <w:tc>
          <w:tcPr>
            <w:tcW w:type="dxa" w:w="4997"/>
          </w:tcPr>
          <w:p>
            <w:r>
              <w:t>卷期信息未提供；DOI: 10.1037/dev0002153</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Development；English；Psychology</w:t>
            </w:r>
          </w:p>
        </w:tc>
      </w:tr>
      <w:tr>
        <w:tc>
          <w:tcPr>
            <w:tcW w:type="dxa" w:w="4997"/>
          </w:tcPr>
          <w:p>
            <w:r>
              <w:rPr>
                <w:b/>
              </w:rPr>
              <w:t>论文链接</w:t>
            </w:r>
          </w:p>
        </w:tc>
        <w:tc>
          <w:tcPr>
            <w:tcW w:type="dxa" w:w="4997"/>
          </w:tcPr>
          <w:p>
            <w:hyperlink r:id="rId12">
              <w:r>
                <w:rPr>
                  <w:color w:val="0563C1"/>
                  <w:u w:val="single"/>
                </w:rPr>
                <w:t>https://doi.org/10.1037/dev0002153</w:t>
              </w:r>
            </w:hyperlink>
          </w:p>
        </w:tc>
      </w:tr>
    </w:tbl>
    <w:p>
      <w:pPr>
        <w:pStyle w:val="Heading3"/>
      </w:pPr>
      <w:r>
        <w:t>研究摘要</w:t>
      </w:r>
    </w:p>
    <w:p>
      <w:r>
        <w:t>摘要未提供（原文元数据中未包含摘要）。</w:t>
      </w:r>
    </w:p>
    <w:p>
      <w:pPr>
        <w:pStyle w:val="Heading3"/>
      </w:pPr>
      <w:r>
        <w:t>研究主要内容</w:t>
      </w:r>
    </w:p>
    <w:p>
      <w:r>
        <w:t>摘要未说明。根据标题，该研究可能探讨数字技术使用与儿童学习和社会交往之间的纵向关联，但具体内容无法从元数据中获知。</w:t>
      </w:r>
    </w:p>
    <w:p>
      <w:pPr>
        <w:pStyle w:val="Heading3"/>
      </w:pPr>
      <w:r>
        <w:t>研究论点</w:t>
      </w:r>
    </w:p>
    <w:p>
      <w:r>
        <w:t>摘要未说明。</w:t>
      </w:r>
    </w:p>
    <w:p>
      <w:pPr>
        <w:pStyle w:val="Heading3"/>
      </w:pPr>
      <w:r>
        <w:t>研究问题</w:t>
      </w:r>
    </w:p>
    <w:p>
      <w:r>
        <w:t>摘要未说明。根据标题推断，研究问题可能涉及数字技术使用与儿童学习表现及社会交往之间的纵向关联，但具体研究问题未在元数据中明确。</w:t>
      </w:r>
    </w:p>
    <w:p>
      <w:pPr>
        <w:pStyle w:val="Heading3"/>
      </w:pPr>
      <w:r>
        <w:t>研究方法</w:t>
      </w:r>
    </w:p>
    <w:p>
      <w:r>
        <w:t>摘要未说明。基于标题可判断为纵向研究（longitudinal approach），但研究类型（定量/定性/混合）、样本、数据来源和分析方法均未提供。</w:t>
      </w:r>
    </w:p>
    <w:p>
      <w:pPr>
        <w:pStyle w:val="Heading3"/>
      </w:pPr>
      <w:r>
        <w:t>主要发现</w:t>
      </w:r>
    </w:p>
    <w:p>
      <w:r>
        <w:t>摘要未说明。</w:t>
      </w:r>
    </w:p>
    <w:p>
      <w:pPr>
        <w:pStyle w:val="Heading3"/>
      </w:pPr>
      <w:r>
        <w:t>对教师教育研究的启示</w:t>
      </w:r>
    </w:p>
    <w:p>
      <w:r>
        <w:t>摘要未说明。鉴于无法获取摘要内容，暂不能提炼对教师教育研究的具体启示。</w:t>
      </w:r>
    </w:p>
    <w:p>
      <w:pPr>
        <w:pStyle w:val="Heading3"/>
      </w:pPr>
      <w:r>
        <w:t>APA引用格式</w:t>
      </w:r>
    </w:p>
    <w:p>
      <w:r>
        <w:t>Neville, R. D., Al-Jbouri, E., &amp; Madigan, S. (2026). Digital technology use and associations with children’s learning and social interaction: A longitudinal approach. Developmental Psychology. https://doi.org/10.1037/dev0002153</w:t>
      </w:r>
    </w:p>
    <w:p>
      <w:r>
        <w:br w:type="page"/>
      </w:r>
    </w:p>
    <w:p>
      <w:pPr>
        <w:pStyle w:val="Heading2"/>
      </w:pPr>
      <w:r>
        <w:t>5. Understanding Chinese lecturers’ emotions with international students in English-medium-instruction classrooms: An ecological dynamic systems perspective / 理解中国大学教师在英语媒介教学课堂中对国际学生的情绪：一种生态动态系统视角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Understanding Chinese lecturers’ emotions with international students in English-medium-instruction classrooms: An ecological dynamic systems perspective / 理解中国大学教师在英语媒介教学课堂中对国际学生的情绪：一种生态动态系统视角</w:t>
            </w:r>
          </w:p>
        </w:tc>
      </w:tr>
      <w:tr>
        <w:tc>
          <w:tcPr>
            <w:tcW w:type="dxa" w:w="4997"/>
          </w:tcPr>
          <w:p>
            <w:r>
              <w:rPr>
                <w:b/>
              </w:rPr>
              <w:t>作者</w:t>
            </w:r>
          </w:p>
        </w:tc>
        <w:tc>
          <w:tcPr>
            <w:tcW w:type="dxa" w:w="4997"/>
          </w:tcPr>
          <w:p>
            <w:r>
              <w:t>Wenyun Jia, Zhenzhen Li, Jack Pun</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1879-2480</w:t>
            </w:r>
          </w:p>
        </w:tc>
      </w:tr>
      <w:tr>
        <w:tc>
          <w:tcPr>
            <w:tcW w:type="dxa" w:w="4997"/>
          </w:tcPr>
          <w:p>
            <w:r>
              <w:rPr>
                <w:b/>
              </w:rPr>
              <w:t>卷期/DOI</w:t>
            </w:r>
          </w:p>
        </w:tc>
        <w:tc>
          <w:tcPr>
            <w:tcW w:type="dxa" w:w="4997"/>
          </w:tcPr>
          <w:p>
            <w:r>
              <w:t>2026-08-01 | DOI: 10.1016/j.tate.2026.105588</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3">
              <w:r>
                <w:rPr>
                  <w:color w:val="0563C1"/>
                  <w:u w:val="single"/>
                </w:rPr>
                <w:t>https://doi.org/10.1016/j.tate.2026.105588</w:t>
              </w:r>
            </w:hyperlink>
          </w:p>
        </w:tc>
      </w:tr>
    </w:tbl>
    <w:p>
      <w:pPr>
        <w:pStyle w:val="Heading3"/>
      </w:pPr>
      <w:r>
        <w:t>研究摘要</w:t>
      </w:r>
    </w:p>
    <w:p>
      <w:r>
        <w:t>摘要未提供。</w:t>
      </w:r>
    </w:p>
    <w:p>
      <w:pPr>
        <w:pStyle w:val="Heading3"/>
      </w:pPr>
      <w:r>
        <w:t>研究主要内容</w:t>
      </w:r>
    </w:p>
    <w:p>
      <w:r>
        <w:t>本文从生态动态系统视角出发，关注中国大学教师在英语媒介教学（EMI）课堂中与国际化学生互动时产生的情绪体验。研究主题属于教育数字化与国际化背景下的教师情绪与教师角色，但具体内容和论证过程因摘要缺失无法呈现。</w:t>
      </w:r>
    </w:p>
    <w:p>
      <w:pPr>
        <w:pStyle w:val="Heading3"/>
      </w:pPr>
      <w:r>
        <w:t>研究论点</w:t>
      </w:r>
    </w:p>
    <w:p>
      <w:r>
        <w:t>摘要未说明。根据标题推断，作者可能论证教师情绪受到个体与环境多层面生态系统的动态影响，而非孤立的心理反应；但具体论点在摘要中未提供。</w:t>
      </w:r>
    </w:p>
    <w:p>
      <w:pPr>
        <w:pStyle w:val="Heading3"/>
      </w:pPr>
      <w:r>
        <w:t>研究问题</w:t>
      </w:r>
    </w:p>
    <w:p>
      <w:r>
        <w:t>摘要未说明。根据标题推测可能涉及“中国大学教师在国际学生EMI课堂中的情绪体验如何受到生态动态系统影响”等问题，但原文摘要未明确列出研究问题。</w:t>
      </w:r>
    </w:p>
    <w:p>
      <w:pPr>
        <w:pStyle w:val="Heading3"/>
      </w:pPr>
      <w:r>
        <w:t>研究方法</w:t>
      </w:r>
    </w:p>
    <w:p>
      <w:r>
        <w:t>研究方法：摘要未说明。样本或参与者：摘要未说明。数据来源：摘要未说明。分析方法：摘要未说明。因此无法判断是定量、定性还是混合研究。</w:t>
      </w:r>
    </w:p>
    <w:p>
      <w:pPr>
        <w:pStyle w:val="Heading3"/>
      </w:pPr>
      <w:r>
        <w:t>主要发现</w:t>
      </w:r>
    </w:p>
    <w:p>
      <w:r>
        <w:t>['摘要未提供具体研究发现。', '摘要未提供具体研究发现。', '摘要未提供具体研究发现。']</w:t>
      </w:r>
    </w:p>
    <w:p>
      <w:pPr>
        <w:pStyle w:val="Heading3"/>
      </w:pPr>
      <w:r>
        <w:t>对教师教育研究的启示</w:t>
      </w:r>
    </w:p>
    <w:p>
      <w:r>
        <w:t>由于摘要缺失，无法从本文获得具体研究设计或数据分析方法的启示。但标题中的“生态动态系统视角”提示未来教师教育研究可关注教师情绪、身份与教学行为在多层生态系统中的动态交互，并采用纵向追踪或多层次情境分析等设计。该启示来自标题，而非摘要内容。</w:t>
      </w:r>
    </w:p>
    <w:p>
      <w:pPr>
        <w:pStyle w:val="Heading3"/>
      </w:pPr>
      <w:r>
        <w:t>APA引用格式</w:t>
      </w:r>
    </w:p>
    <w:p>
      <w:r>
        <w:t>Jia, W., Li, Z., &amp; Pun, J. (2026). Understanding Chinese lecturers’ emotions with international students in English-medium-instruction classrooms: An ecological dynamic systems perspective. Teaching and Teacher Education. Advance online publication. https://doi.org/10.1016/j.tate.2026.105588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166.12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1608/ihites.2026.476979.1320" TargetMode="External"/><Relationship Id="rId10" Type="http://schemas.openxmlformats.org/officeDocument/2006/relationships/hyperlink" Target="https://doi.org/10.1016/j.seta.2026.105158" TargetMode="External"/><Relationship Id="rId11" Type="http://schemas.openxmlformats.org/officeDocument/2006/relationships/hyperlink" Target="https://doi.org/10.1109/tai.2026.3670235" TargetMode="External"/><Relationship Id="rId12" Type="http://schemas.openxmlformats.org/officeDocument/2006/relationships/hyperlink" Target="https://doi.org/10.1037/dev0002153" TargetMode="External"/><Relationship Id="rId13" Type="http://schemas.openxmlformats.org/officeDocument/2006/relationships/hyperlink" Target="https://doi.org/10.1016/j.tate.2026.1055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