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每日SSCI文献简报｜2026-09-11</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2026-09-11 09:50:06（北京时间）</w:t>
            </w:r>
          </w:p>
        </w:tc>
      </w:tr>
      <w:tr>
        <w:tc>
          <w:tcPr>
            <w:tcW w:type="dxa" w:w="4997"/>
          </w:tcPr>
          <w:p>
            <w:r>
              <w:rPr>
                <w:b/>
              </w:rPr>
              <w:t>检索窗口</w:t>
            </w:r>
          </w:p>
        </w:tc>
        <w:tc>
          <w:tcPr>
            <w:tcW w:type="dxa" w:w="4997"/>
          </w:tcPr>
          <w:p>
            <w:r>
              <w:t>2023-09-12 — 2026-09-11</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横跨AI教育与可持续发展教育：生成式AI的效率—验证悖论、提示工程、ChatGPT反馈及AI动作检测受关注，可持续发展教育向课外延伸。方法以质性、准实验和多案例为主，突显教师AI素养、伦理与批判思维。</w:t>
      </w:r>
    </w:p>
    <w:p>
      <w:pPr>
        <w:pStyle w:val="Heading1"/>
      </w:pPr>
      <w:r>
        <w:t>目录</w:t>
      </w:r>
    </w:p>
    <w:p>
      <w:pPr>
        <w:pStyle w:val="ListNumber"/>
      </w:pPr>
      <w:r>
        <w:rPr>
          <w:b/>
        </w:rPr>
        <w:t>生成式人工智能使用的效率—验证悖论：探索生产力与准确性之间的张力</w:t>
      </w:r>
      <w:r>
        <w:t>｜Journalism and Media｜2026-09-09</w:t>
      </w:r>
    </w:p>
    <w:p>
      <w:pPr>
        <w:pStyle w:val="ListNumber"/>
      </w:pPr>
      <w:r>
        <w:rPr>
          <w:b/>
        </w:rPr>
        <w:t>探索数学教师教育者的课例研究经验：支持职前教师与人工智能的对话式互动</w:t>
      </w:r>
      <w:r>
        <w:t>｜Journal of Computer Assisted Learning｜2026-09-08</w:t>
      </w:r>
    </w:p>
    <w:p>
      <w:pPr>
        <w:pStyle w:val="ListNumber"/>
      </w:pPr>
      <w:r>
        <w:rPr>
          <w:b/>
        </w:rPr>
        <w:t>ChatGPT辅助教师反馈对大学生批判性思维技能与议论文写作感知的影响</w:t>
      </w:r>
      <w:r>
        <w:t>｜Journal of Computer Assisted Learning｜2026-09-08</w:t>
      </w:r>
    </w:p>
    <w:p>
      <w:pPr>
        <w:pStyle w:val="ListNumber"/>
      </w:pPr>
      <w:r>
        <w:rPr>
          <w:b/>
        </w:rPr>
        <w:t>深度强化学习支持的幼儿舞蹈动作检测与纠正系统</w:t>
      </w:r>
      <w:r>
        <w:t>｜Discover Artificial Intelligence｜2026-09-10</w:t>
      </w:r>
    </w:p>
    <w:p>
      <w:pPr>
        <w:pStyle w:val="ListNumber"/>
      </w:pPr>
      <w:r>
        <w:rPr>
          <w:b/>
        </w:rPr>
        <w:t>中学教师在将可持续发展教育延伸至课堂之外的经验：一项多案例研究</w:t>
      </w:r>
      <w:r>
        <w:t>｜Teaching and Teacher Education｜2026-09-08</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The Efficiency–Verification Paradox of Generative AI Use: Exploring the Tension Between Productivity and Accuracy / 生成式人工智能使用的效率—验证悖论：探索生产力与准确性之间的张力</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The Efficiency–Verification Paradox of Generative AI Use: Exploring the Tension Between Productivity and Accuracy / 生成式人工智能使用的效率—验证悖论：探索生产力与准确性之间的张力</w:t>
            </w:r>
          </w:p>
        </w:tc>
      </w:tr>
      <w:tr>
        <w:tc>
          <w:tcPr>
            <w:tcW w:type="dxa" w:w="4997"/>
          </w:tcPr>
          <w:p>
            <w:r>
              <w:rPr>
                <w:b/>
              </w:rPr>
              <w:t>作者</w:t>
            </w:r>
          </w:p>
        </w:tc>
        <w:tc>
          <w:tcPr>
            <w:tcW w:type="dxa" w:w="4997"/>
          </w:tcPr>
          <w:p>
            <w:r>
              <w:t>Branimir Felger</w:t>
            </w:r>
          </w:p>
        </w:tc>
      </w:tr>
      <w:tr>
        <w:tc>
          <w:tcPr>
            <w:tcW w:type="dxa" w:w="4997"/>
          </w:tcPr>
          <w:p>
            <w:r>
              <w:rPr>
                <w:b/>
              </w:rPr>
              <w:t>期刊及影响因子</w:t>
            </w:r>
          </w:p>
        </w:tc>
        <w:tc>
          <w:tcPr>
            <w:tcW w:type="dxa" w:w="4997"/>
          </w:tcPr>
          <w:p>
            <w:r>
              <w:t>SSCI分类：Communication；白名单未提供影响因子；白名单未提供JCR分区。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INC</w:t>
            </w:r>
          </w:p>
        </w:tc>
      </w:tr>
      <w:tr>
        <w:tc>
          <w:tcPr>
            <w:tcW w:type="dxa" w:w="4997"/>
          </w:tcPr>
          <w:p>
            <w:r>
              <w:rPr>
                <w:b/>
              </w:rPr>
              <w:t>卷期/DOI</w:t>
            </w:r>
          </w:p>
        </w:tc>
        <w:tc>
          <w:tcPr>
            <w:tcW w:type="dxa" w:w="4997"/>
          </w:tcPr>
          <w:p>
            <w:r>
              <w:t>卷期信息摘要/元数据未说明；DOI：https://doi.org/10.3390/journalmedia7030184</w:t>
            </w:r>
          </w:p>
        </w:tc>
      </w:tr>
      <w:tr>
        <w:tc>
          <w:tcPr>
            <w:tcW w:type="dxa" w:w="4997"/>
          </w:tcPr>
          <w:p>
            <w:r>
              <w:rPr>
                <w:b/>
              </w:rPr>
              <w:t>在线发表时间</w:t>
            </w:r>
          </w:p>
        </w:tc>
        <w:tc>
          <w:tcPr>
            <w:tcW w:type="dxa" w:w="4997"/>
          </w:tcPr>
          <w:p>
            <w:r>
              <w:t>2026-09-09</w:t>
            </w:r>
          </w:p>
        </w:tc>
      </w:tr>
      <w:tr>
        <w:tc>
          <w:tcPr>
            <w:tcW w:type="dxa" w:w="4997"/>
          </w:tcPr>
          <w:p>
            <w:r>
              <w:rPr>
                <w:b/>
              </w:rPr>
              <w:t>SSCI分类</w:t>
            </w:r>
          </w:p>
        </w:tc>
        <w:tc>
          <w:tcPr>
            <w:tcW w:type="dxa" w:w="4997"/>
          </w:tcPr>
          <w:p>
            <w:r>
              <w:t>Communication</w:t>
            </w:r>
          </w:p>
        </w:tc>
      </w:tr>
      <w:tr>
        <w:tc>
          <w:tcPr>
            <w:tcW w:type="dxa" w:w="4997"/>
          </w:tcPr>
          <w:p>
            <w:r>
              <w:rPr>
                <w:b/>
              </w:rPr>
              <w:t>论文链接</w:t>
            </w:r>
          </w:p>
        </w:tc>
        <w:tc>
          <w:tcPr>
            <w:tcW w:type="dxa" w:w="4997"/>
          </w:tcPr>
          <w:p>
            <w:hyperlink r:id="rId9">
              <w:r>
                <w:rPr>
                  <w:color w:val="0563C1"/>
                  <w:u w:val="single"/>
                </w:rPr>
                <w:t>https://doi.org/10.3390/journalmedia7030184</w:t>
              </w:r>
            </w:hyperlink>
          </w:p>
        </w:tc>
      </w:tr>
    </w:tbl>
    <w:p>
      <w:pPr>
        <w:pStyle w:val="Heading3"/>
      </w:pPr>
      <w:r>
        <w:t>研究摘要</w:t>
      </w:r>
    </w:p>
    <w:p>
      <w:r>
        <w:t>人工智能（AI），尤其是生成式人工智能（GenAI），正通过改变专业实践、信息生产和媒介素养要求而影响新闻业与教育。尽管生成式AI提高了内容创作和教育准备效率，但也引发准确性、可信度、验证和伦理责任方面的担忧。本研究考察克罗地亚记者和小学教师如何在当代信息生态中体验生成式AI。实证数据通过半结构化访谈从十名参与者（五名职业记者和五名小学教师）处收集，并使用反身性主题分析进行分析。分析发现两个职业群体共享的效率—验证悖论：虽然生成式AI减少常规认知任务所需时间，但同时增加验证、批判评估和伦理判断需求。参与者还强调AI素养、批判性思维和伦理能力在专业与教育情境中应对AI生成内容的重要性。研究结果表明，生成式AI不一定取代专业专长，而是将专业责任重新分配到需要人类判断和问责的活动。本研究有助于更广泛理解AI如何影响相互关联的信息职业，并凸显加强负责任参与AI生成信息所需能力的必要性。</w:t>
      </w:r>
    </w:p>
    <w:p>
      <w:pPr>
        <w:pStyle w:val="Heading3"/>
      </w:pPr>
      <w:r>
        <w:t>研究主要内容</w:t>
      </w:r>
    </w:p>
    <w:p>
      <w:r>
        <w:t>论文聚焦生成式AI在新闻与教育两类信息职业中的应用体验，以克罗地亚五名记者和五名小学教师为访谈对象，探讨效率提升与准确性验证之间的张力。研究指出，GenAI虽可加速常规认知任务，但带来更高的验证、批判评估和伦理判断要求，并强调AI素养与伦理能力的重要性。</w:t>
      </w:r>
    </w:p>
    <w:p>
      <w:pPr>
        <w:pStyle w:val="Heading3"/>
      </w:pPr>
      <w:r>
        <w:t>研究论点</w:t>
      </w:r>
    </w:p>
    <w:p>
      <w:r>
        <w:t>核心论点是生成式AI使用中存在“效率—验证悖论”：生产力收益伴随验证与伦理负担；GenAI不必然取代专业专长，而是重新分配专业责任，使人类判断和问责更为关键。</w:t>
      </w:r>
    </w:p>
    <w:p>
      <w:pPr>
        <w:pStyle w:val="Heading3"/>
      </w:pPr>
      <w:r>
        <w:t>研究问题</w:t>
      </w:r>
    </w:p>
    <w:p>
      <w:r>
        <w:t>摘要未以明确问句列出研究问题；研究目的为考察生成式AI如何在当代信息生态中被克罗地亚记者和小学教师体验，以及其效率、准确性、验证与伦理责任意涵。</w:t>
      </w:r>
    </w:p>
    <w:p>
      <w:pPr>
        <w:pStyle w:val="Heading3"/>
      </w:pPr>
      <w:r>
        <w:t>研究方法</w:t>
      </w:r>
    </w:p>
    <w:p>
      <w:r>
        <w:t>定性研究。参与者：10人，包括5名职业记者和5名克罗地亚小学教师。数据来源：半结构化访谈。分析方法：反身性主题分析（reflexive thematic analysis）。研究类型为实证定性研究，采用小样本访谈。摘要未说明抽样策略、参与者招募方式、访谈时长、访谈语言、转录与编码细节、研究者反身性具体操作、研究伦理程序及数据饱和情况。</w:t>
      </w:r>
    </w:p>
    <w:p>
      <w:pPr>
        <w:pStyle w:val="Heading3"/>
      </w:pPr>
      <w:r>
        <w:t>主要发现</w:t>
      </w:r>
    </w:p>
    <w:p>
      <w:r>
        <w:t>1. 记者和小学教师均呈现共享的“效率—验证悖论”：生成式AI减少常规认知任务时间，却增加验证、批判评估与伦理判断需求。2. 参与者强调AI素养、批判性思维和伦理能力在专业与教育情境中应对AI生成内容的重要性。3. 生成式AI不一定取代专业专长，而是将专业责任重新分配到更需要人类判断和问责的活动；研究强调相互关联的信息职业需提升负责任使用AI生成信息的能力。</w:t>
      </w:r>
    </w:p>
    <w:p>
      <w:pPr>
        <w:pStyle w:val="Heading3"/>
      </w:pPr>
      <w:r>
        <w:t>对教师教育研究的启示</w:t>
      </w:r>
    </w:p>
    <w:p>
      <w:r>
        <w:t>1. 前沿主题：教师教育可关注生成式AI的“效率—验证悖论”，把教师定位为AI生成内容的验证者、批判评估者和伦理责任承担者，而非仅技术使用者。2. 研究设计：可借鉴小样本定性访谈与跨职业比较，将小学教师与记者、其他信息职业者对照，考察AI使用中的效率感、验证负担与责任再分配。3. 数据收集与分析：半结构化访谈适合捕捉教师使用GenAI的细致体验，反身性主题分析适合提炼共享主题；未来可补充课堂观察、教学日志、政策文本、问卷或多案例研究，并明确抽样、访谈程序、伦理和反身性策略。4. 教师教育实践：应加强AI素养、事实核查、批判性思维与伦理责任培训，帮助教师理解GenAI对专业判断和责任结构的影响。</w:t>
      </w:r>
    </w:p>
    <w:p>
      <w:pPr>
        <w:pStyle w:val="Heading3"/>
      </w:pPr>
      <w:r>
        <w:t>APA引用格式</w:t>
      </w:r>
    </w:p>
    <w:p>
      <w:r>
        <w:t>Felger, B. (2026). The efficiency–verification paradox of generative AI use: Exploring the tension between productivity and accuracy. Journalism and Media. https://doi.org/10.3390/journalmedia7030184</w:t>
      </w:r>
    </w:p>
    <w:p>
      <w:r>
        <w:br w:type="page"/>
      </w:r>
    </w:p>
    <w:p>
      <w:pPr>
        <w:pStyle w:val="Heading2"/>
      </w:pPr>
      <w:r>
        <w:t>2. Exploring Mathematics Teacher Educators' Lesson Study Experiences in Supporting Pre‐Service Teachers' Dialogic Engagement With AI / 探索数学教师教育者的课例研究经验：支持职前教师与人工智能的对话式互动</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Exploring Mathematics Teacher Educators' Lesson Study Experiences in Supporting Pre‐Service Teachers' Dialogic Engagement With AI / 探索数学教师教育者的课例研究经验：支持职前教师与人工智能的对话式互动</w:t>
            </w:r>
          </w:p>
        </w:tc>
      </w:tr>
      <w:tr>
        <w:tc>
          <w:tcPr>
            <w:tcW w:type="dxa" w:w="4997"/>
          </w:tcPr>
          <w:p>
            <w:r>
              <w:rPr>
                <w:b/>
              </w:rPr>
              <w:t>作者</w:t>
            </w:r>
          </w:p>
        </w:tc>
        <w:tc>
          <w:tcPr>
            <w:tcW w:type="dxa" w:w="4997"/>
          </w:tcPr>
          <w:p>
            <w:r>
              <w:t>J. Robinson, Evrim Erbilgin, Jason D. Johnson, Reem Hashem, Serigne Mbaye Gningue</w:t>
            </w:r>
          </w:p>
        </w:tc>
      </w:tr>
      <w:tr>
        <w:tc>
          <w:tcPr>
            <w:tcW w:type="dxa" w:w="4997"/>
          </w:tcPr>
          <w:p>
            <w:r>
              <w:rPr>
                <w:b/>
              </w:rPr>
              <w:t>期刊及影响因子</w:t>
            </w:r>
          </w:p>
        </w:tc>
        <w:tc>
          <w:tcPr>
            <w:tcW w:type="dxa" w:w="4997"/>
          </w:tcPr>
          <w:p>
            <w:r>
              <w:t>期刊：Journal of Computer Assisted Learning；SSCI分类：Education &amp; Educational Research, English；影响因子/分区：白名单未提供影响因子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1365-2729</w:t>
            </w:r>
          </w:p>
        </w:tc>
      </w:tr>
      <w:tr>
        <w:tc>
          <w:tcPr>
            <w:tcW w:type="dxa" w:w="4997"/>
          </w:tcPr>
          <w:p>
            <w:r>
              <w:rPr>
                <w:b/>
              </w:rPr>
              <w:t>卷期/DOI</w:t>
            </w:r>
          </w:p>
        </w:tc>
        <w:tc>
          <w:tcPr>
            <w:tcW w:type="dxa" w:w="4997"/>
          </w:tcPr>
          <w:p>
            <w:r>
              <w:t>卷期：摘要未说明；DOI：https://doi.org/10.1002/jcal.70321</w:t>
            </w:r>
          </w:p>
        </w:tc>
      </w:tr>
      <w:tr>
        <w:tc>
          <w:tcPr>
            <w:tcW w:type="dxa" w:w="4997"/>
          </w:tcPr>
          <w:p>
            <w:r>
              <w:rPr>
                <w:b/>
              </w:rPr>
              <w:t>在线发表时间</w:t>
            </w:r>
          </w:p>
        </w:tc>
        <w:tc>
          <w:tcPr>
            <w:tcW w:type="dxa" w:w="4997"/>
          </w:tcPr>
          <w:p>
            <w:r>
              <w:t>2026-09-08（元数据标注为发表日期）</w:t>
            </w:r>
          </w:p>
        </w:tc>
      </w:tr>
      <w:tr>
        <w:tc>
          <w:tcPr>
            <w:tcW w:type="dxa" w:w="4997"/>
          </w:tcPr>
          <w:p>
            <w:r>
              <w:rPr>
                <w:b/>
              </w:rPr>
              <w:t>SSCI分类</w:t>
            </w:r>
          </w:p>
        </w:tc>
        <w:tc>
          <w:tcPr>
            <w:tcW w:type="dxa" w:w="4997"/>
          </w:tcPr>
          <w:p>
            <w:r>
              <w:t>Education &amp; Educational Research；English</w:t>
            </w:r>
          </w:p>
        </w:tc>
      </w:tr>
      <w:tr>
        <w:tc>
          <w:tcPr>
            <w:tcW w:type="dxa" w:w="4997"/>
          </w:tcPr>
          <w:p>
            <w:r>
              <w:rPr>
                <w:b/>
              </w:rPr>
              <w:t>论文链接</w:t>
            </w:r>
          </w:p>
        </w:tc>
        <w:tc>
          <w:tcPr>
            <w:tcW w:type="dxa" w:w="4997"/>
          </w:tcPr>
          <w:p>
            <w:hyperlink r:id="rId10">
              <w:r>
                <w:rPr>
                  <w:color w:val="0563C1"/>
                  <w:u w:val="single"/>
                </w:rPr>
                <w:t>https://doi.org/10.1002/jcal.70321</w:t>
              </w:r>
            </w:hyperlink>
          </w:p>
        </w:tc>
      </w:tr>
    </w:tbl>
    <w:p>
      <w:pPr>
        <w:pStyle w:val="Heading3"/>
      </w:pPr>
      <w:r>
        <w:t>研究摘要</w:t>
      </w:r>
    </w:p>
    <w:p>
      <w:r>
        <w:t>该研究以课例研究（lesson study）为教师教育者专业发展情境，探讨五名数学教师教育者如何在混合课程中协作探索人工智能（AI）的教学法使用，并考察职前教师（PST）对AI与提示工程（prompt engineering）的感知及提示工程技能发展。研究提出两个问题：教师教育者在AI教学使用方面的知识、信念与实践有何变化及遇到何种挑战；职前教师如何看待AI与提示工程，以及在课例研究设计的数学学习活动中其提示工程技能发展有何证据。参与者包括5名教师教育者和36名职前教师，来自两门不同的职前教师教育课程。数据包括课堂观察现场笔记、教师教育者书面反思、职前教师作品、访谈，以及AI支持课堂任务中的反思。研究采用主题分析，并强调协作编码以支持效度。结果发现，教师教育者形成了整合AI的教学法、增强了伦理与批判性使用AI的承诺、提升了设计AI支持学习经验的信心；职前教师提升了提示工程知识与技能，并发展出更具反思性和对话性的AI参与。研究强调课例研究有潜力支持教师教育者将提示工程与数学任务分析结合，设计让职前教师批判性评估和优化AI生成数学任务的学习经验，以促进概念理解。</w:t>
      </w:r>
    </w:p>
    <w:p>
      <w:pPr>
        <w:pStyle w:val="Heading3"/>
      </w:pPr>
      <w:r>
        <w:t>研究主要内容</w:t>
      </w:r>
    </w:p>
    <w:p>
      <w:r>
        <w:t>研究背景为源于日本的课例研究，即教育者协作计划、教学、观察、反思和修订课程。该研究让五名数学教师教育者在混合课程中通过课例研究协作，探索AI的教学法使用，并考察职前教师在AI支持数学任务中的提示工程与对话式参与。参与者为5名教师教育者和36名职前教师，分布于两门职前教师教育课程。数据来自课堂观察现场笔记、教师教育者书面反思、职前教师作品、访谈和AI支持课堂任务反思。分析采用主题分析，并通过协作编码支持效度。</w:t>
      </w:r>
    </w:p>
    <w:p>
      <w:pPr>
        <w:pStyle w:val="Heading3"/>
      </w:pPr>
      <w:r>
        <w:t>研究论点</w:t>
      </w:r>
    </w:p>
    <w:p>
      <w:r>
        <w:t>论文的核心论点是：课例研究可作为教师教育者专业发展的协作机制，支持其将提示工程与数学任务分析相结合，从而设计出促使职前教师批判性评估、优化AI生成数学任务并促进概念理解的学习经验；同时，教师教育者在伦理与批判性使用AI方面的承诺和设计信心会得到增强。</w:t>
      </w:r>
    </w:p>
    <w:p>
      <w:pPr>
        <w:pStyle w:val="Heading3"/>
      </w:pPr>
      <w:r>
        <w:t>研究问题</w:t>
      </w:r>
    </w:p>
    <w:p>
      <w:r>
        <w:t>研究问题一：教师教育者在课例研究协作后，对AI教学使用的知识、信念和实践报告了哪些变化？在此过程中遇到哪些挑战？研究问题二：职前教师对AI和提示工程有何感知？在通过课例研究设计的数学学习活动中，有哪些证据表明其提示工程技能得到发展？</w:t>
      </w:r>
    </w:p>
    <w:p>
      <w:pPr>
        <w:pStyle w:val="Heading3"/>
      </w:pPr>
      <w:r>
        <w:t>研究方法</w:t>
      </w:r>
    </w:p>
    <w:p>
      <w:r>
        <w:t>研究类型：摘要未明确标注为定量、定性或混合研究；基于其数据来源与主题分析，可判断为质性研究取向。样本/参与者：5名教师教育者与36名职前教师，来自两门不同的职前教师教育课程。数据来源：课堂观察现场笔记、教师教育者的书面反思、职前教师的作品、访谈、AI支持课堂任务中的反思。分析方法：主题分析，采用协作编码以支持效度。伦理：获得机构审查委员会批准，并取得所有参与者知情同意。缺失信息：摘要未说明抽样方式、机构与课程背景、干预时长、访谈次数、课堂任务数量、编码者一致性或成员核查等具体程序。</w:t>
      </w:r>
    </w:p>
    <w:p>
      <w:pPr>
        <w:pStyle w:val="Heading3"/>
      </w:pPr>
      <w:r>
        <w:t>主要发现</w:t>
      </w:r>
    </w:p>
    <w:p>
      <w:r>
        <w:t>1. 教师教育者层面：形成整合AI的教学法路径，强化了对伦理和批判性使用AI的承诺，并提升了设计AI支持学习经验的信心。2. 职前教师层面：对AI和提示工程的知识与技能增加，且与AI的互动更趋反思性和对话性。3. 整体上：课例研究支持教师教育者把提示工程与数学任务分析结合，设计让职前教师批判性评估和优化AI生成数学任务的学习经验，以促进概念理解。</w:t>
      </w:r>
    </w:p>
    <w:p>
      <w:pPr>
        <w:pStyle w:val="Heading3"/>
      </w:pPr>
      <w:r>
        <w:t>对教师教育研究的启示</w:t>
      </w:r>
    </w:p>
    <w:p>
      <w:r>
        <w:t>该研究对教师教育研究的启示包括：可关注课例研究作为教师教育者协作学习与AI教学法整合的专业发展机制，尤其是提示工程与学科任务分析结合的设计能力。研究设计上，宜采用多来源质性数据（课堂观察现场笔记、教师教育者反思、职前教师作品、访谈、课堂任务反思）以捕捉知识、信念、实践与学习者技能变化。分析方法上，主题分析与协作编码可作为提升效度的路径。未来研究可进一步明确抽样、课程情境、干预时长、访谈与任务数量，并探索纵向追踪或混合方法以检验AI支持学习经验对职前教师批判性评估与概念理解的影响。</w:t>
      </w:r>
    </w:p>
    <w:p>
      <w:pPr>
        <w:pStyle w:val="Heading3"/>
      </w:pPr>
      <w:r>
        <w:t>APA引用格式</w:t>
      </w:r>
    </w:p>
    <w:p>
      <w:r>
        <w:t>Robinson, J., Erbilgin, E., Johnson, J. D., Hashem, R., &amp; Gningue, S. M. (2026). Exploring mathematics teacher educators' lesson study experiences in supporting pre-service teachers' dialogic engagement with AI. Journal of Computer Assisted Learning. Advance online publication. https://doi.org/10.1002/jcal.70321</w:t>
      </w:r>
    </w:p>
    <w:p>
      <w:r>
        <w:br w:type="page"/>
      </w:r>
    </w:p>
    <w:p>
      <w:pPr>
        <w:pStyle w:val="Heading2"/>
      </w:pPr>
      <w:r>
        <w:t>3. Effects of ChatGPT ‐Assisted Teacher Feedback on College Students' Critical Thinking Skills and Perceptions of Argumentative Writing / ChatGPT辅助教师反馈对大学生批判性思维技能与议论文写作感知的影响</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Effects of ChatGPT ‐Assisted Teacher Feedback on College Students' Critical Thinking Skills and Perceptions of Argumentative Writing / ChatGPT辅助教师反馈对大学生批判性思维技能与议论文写作感知的影响</w:t>
            </w:r>
          </w:p>
        </w:tc>
      </w:tr>
      <w:tr>
        <w:tc>
          <w:tcPr>
            <w:tcW w:type="dxa" w:w="4997"/>
          </w:tcPr>
          <w:p>
            <w:r>
              <w:rPr>
                <w:b/>
              </w:rPr>
              <w:t>作者</w:t>
            </w:r>
          </w:p>
        </w:tc>
        <w:tc>
          <w:tcPr>
            <w:tcW w:type="dxa" w:w="4997"/>
          </w:tcPr>
          <w:p>
            <w:r>
              <w:t>Xinya Chen, Jingge Liu, Pingping Ye, Yan Li, Hui Sun, Ruwen Li, Zhaoyan Hou, Jingjing Yan</w:t>
            </w:r>
          </w:p>
        </w:tc>
      </w:tr>
      <w:tr>
        <w:tc>
          <w:tcPr>
            <w:tcW w:type="dxa" w:w="4997"/>
          </w:tcPr>
          <w:p>
            <w:r>
              <w:rPr>
                <w:b/>
              </w:rPr>
              <w:t>期刊及影响因子</w:t>
            </w:r>
          </w:p>
        </w:tc>
        <w:tc>
          <w:tcPr>
            <w:tcW w:type="dxa" w:w="4997"/>
          </w:tcPr>
          <w:p>
            <w:r>
              <w:t>SSCI分类：Education &amp; Educational Research, English；影响因子/分区：白名单未提供影响因子 / 白名单未提供JCR分区。期刊：Journal of Computer Assisted Learning。</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1365-2729</w:t>
            </w:r>
          </w:p>
        </w:tc>
      </w:tr>
      <w:tr>
        <w:tc>
          <w:tcPr>
            <w:tcW w:type="dxa" w:w="4997"/>
          </w:tcPr>
          <w:p>
            <w:r>
              <w:rPr>
                <w:b/>
              </w:rPr>
              <w:t>卷期/DOI</w:t>
            </w:r>
          </w:p>
        </w:tc>
        <w:tc>
          <w:tcPr>
            <w:tcW w:type="dxa" w:w="4997"/>
          </w:tcPr>
          <w:p>
            <w:r>
              <w:t>卷期：元数据未说明；DOI：https://doi.org/10.1002/jcal.70315</w:t>
            </w:r>
          </w:p>
        </w:tc>
      </w:tr>
      <w:tr>
        <w:tc>
          <w:tcPr>
            <w:tcW w:type="dxa" w:w="4997"/>
          </w:tcPr>
          <w:p>
            <w:r>
              <w:rPr>
                <w:b/>
              </w:rPr>
              <w:t>在线发表时间</w:t>
            </w:r>
          </w:p>
        </w:tc>
        <w:tc>
          <w:tcPr>
            <w:tcW w:type="dxa" w:w="4997"/>
          </w:tcPr>
          <w:p>
            <w:r>
              <w:t>2026-09-08</w:t>
            </w:r>
          </w:p>
        </w:tc>
      </w:tr>
      <w:tr>
        <w:tc>
          <w:tcPr>
            <w:tcW w:type="dxa" w:w="4997"/>
          </w:tcPr>
          <w:p>
            <w:r>
              <w:rPr>
                <w:b/>
              </w:rPr>
              <w:t>SSCI分类</w:t>
            </w:r>
          </w:p>
        </w:tc>
        <w:tc>
          <w:tcPr>
            <w:tcW w:type="dxa" w:w="4997"/>
          </w:tcPr>
          <w:p>
            <w:r>
              <w:t>Education &amp; Educational Research；English</w:t>
            </w:r>
          </w:p>
        </w:tc>
      </w:tr>
      <w:tr>
        <w:tc>
          <w:tcPr>
            <w:tcW w:type="dxa" w:w="4997"/>
          </w:tcPr>
          <w:p>
            <w:r>
              <w:rPr>
                <w:b/>
              </w:rPr>
              <w:t>论文链接</w:t>
            </w:r>
          </w:p>
        </w:tc>
        <w:tc>
          <w:tcPr>
            <w:tcW w:type="dxa" w:w="4997"/>
          </w:tcPr>
          <w:p>
            <w:hyperlink r:id="rId11">
              <w:r>
                <w:rPr>
                  <w:color w:val="0563C1"/>
                  <w:u w:val="single"/>
                </w:rPr>
                <w:t>https://doi.org/10.1002/jcal.70315</w:t>
              </w:r>
            </w:hyperlink>
          </w:p>
        </w:tc>
      </w:tr>
    </w:tbl>
    <w:p>
      <w:pPr>
        <w:pStyle w:val="Heading3"/>
      </w:pPr>
      <w:r>
        <w:t>研究摘要</w:t>
      </w:r>
    </w:p>
    <w:p>
      <w:r>
        <w:t>背景：教师反馈能促进议论文写作和批判性思维发展，但受时间限制，学生在语言层面和内容实质层面常遇到困难；将ChatGPT整合到教师反馈中可能有助于培养批判性思维。目的：通过准实验考察ChatGPT辅助教师反馈对本科生批判性思维技能和感知的影响。方法：控制组（n=32）接受教师反馈，实验组（n=32）接受ChatGPT辅助教师反馈；学生18周内完成两个特定主题的议论文写作任务；通过问卷、内容分析和访谈收集数据。结果与结论：问卷显示实验组批判性思维技能显著优于控制组；实验组修改率91.00%，高于控制组85.21%；实验组在instruction、evaluation、demonstration、question-closely、continuation反馈中表现出更高频的评价、分析和创造行为，而控制组在instruction和evaluation反馈中表现出更多识别和理解；访谈显示学生认为ChatGPT辅助教师反馈全面合理，但精确性和专业性仍需改进。研究启示教师应负责任、伦理地使用ChatGPT作为支架，保持怀疑并提升信息素养。</w:t>
      </w:r>
    </w:p>
    <w:p>
      <w:pPr>
        <w:pStyle w:val="Heading3"/>
      </w:pPr>
      <w:r>
        <w:t>研究主要内容</w:t>
      </w:r>
    </w:p>
    <w:p>
      <w:r>
        <w:t>研究关注教师反馈在议论文写作与批判性思维培养中的作用，以及时间限制下学生在语言层面和内容实质层面面临的困难。作者以本科生为对象开展18周准实验，比较控制组（仅教师反馈）与实验组（ChatGPT辅助教师反馈）在批判性思维技能和感知上的差异。学生完成两个特定主题的议论文写作任务。数据通过问卷、内容分析和访谈收集。结果显示实验组批判性思维显著提升，修改率更高，多类反馈行为频次更高；访谈中学生认为该反馈全面合理，但提出精确性和专业性改进需求。研究对象为大学生，不属于学前教育或基础教育阶段。</w:t>
      </w:r>
    </w:p>
    <w:p>
      <w:pPr>
        <w:pStyle w:val="Heading3"/>
      </w:pPr>
      <w:r>
        <w:t>研究论点</w:t>
      </w:r>
    </w:p>
    <w:p>
      <w:r>
        <w:t>论文的核心论点是：在议论文写作教学中，将ChatGPT整合进教师反馈，可能比单独教师反馈更有效地促进学生批判性思维；同时，ChatGPT应被定位为负责任的、伦理的支架，教师需保持怀疑并提升信息素养，以弥补其在精确性和专业性上的不足。</w:t>
      </w:r>
    </w:p>
    <w:p>
      <w:pPr>
        <w:pStyle w:val="Heading3"/>
      </w:pPr>
      <w:r>
        <w:t>研究问题</w:t>
      </w:r>
    </w:p>
    <w:p>
      <w:r>
        <w:t>摘要未以独立研究问题形式明确列出研究问题；根据研究目的，核心探究为：ChatGPT辅助教师反馈如何影响本科生的批判性思维技能及其对议论文写作的感知，并与单独教师反馈相比有何差异。</w:t>
      </w:r>
    </w:p>
    <w:p>
      <w:pPr>
        <w:pStyle w:val="Heading3"/>
      </w:pPr>
      <w:r>
        <w:t>研究方法</w:t>
      </w:r>
    </w:p>
    <w:p>
      <w:r>
        <w:t>研究类型：准实验研究，结合问卷、内容分析和访谈，具有定量与定性混合方法特征。参与者：本科生，实验组 n=32 接受ChatGPT辅助教师反馈，控制组 n=32 仅接受教师反馈，共64人。干预：18周内完成两个特定主题的议论文写作任务。数据来源：问卷、内容分析、访谈。分析方法：摘要未说明具体统计检验（如t检验、方差分析等）、内容分析编码框架与信度、访谈资料分析方法；仅报告问卷结果、修改率与反馈行为频次，以及访谈主题。</w:t>
      </w:r>
    </w:p>
    <w:p>
      <w:pPr>
        <w:pStyle w:val="Heading3"/>
      </w:pPr>
      <w:r>
        <w:t>主要发现</w:t>
      </w:r>
    </w:p>
    <w:p>
      <w:r>
        <w:t>1. 问卷结果显示，ChatGPT辅助教师反馈相比单独教师反馈显著提高了学生的批判性思维技能。2. 实验组修改率为91.00%，高于控制组的85.21%；实验组在instruction（I）、evaluation（Ev）、demonstration（D）、question-closely（Q）、continuation（Co）反馈中表现出更高频的评价、分析和创造行为，而控制组在instruction（I）和evaluation（Ev）反馈中表现出更多识别和理解。3. 访谈显示学生认为ChatGPT辅助教师反馈全面且合理，但也指出其精确性和专业性仍有待改进。</w:t>
      </w:r>
    </w:p>
    <w:p>
      <w:pPr>
        <w:pStyle w:val="Heading3"/>
      </w:pPr>
      <w:r>
        <w:t>对教师教育研究的启示</w:t>
      </w:r>
    </w:p>
    <w:p>
      <w:r>
        <w:t>1. 前沿主题：生成式AI（ChatGPT）与教师反馈整合、批判性思维培养、议论文写作教学，以及教师信息素养/数字素养和伦理使用。2. 研究设计：可采用准实验或随机对照设计加混合方法，设置控制组，进行多周纵向写作干预；但需报告统计检验、效应量、编码信度和访谈分析程序。3. 数据收集与分析：问卷可测量批判性思维或感知，内容分析可编码反馈类型、修改率与批判性思维行为，访谈可揭示学生感知与局限；三角互证有助于提高可信度。4. 教师教育：应培养教师将ChatGPT作为支架而非替代，保持对AI输出的怀疑，提升信息素养，并关注反馈精确性与专业性；注意本研究对象为本科生，向学前教育或基础教育迁移需另行验证。</w:t>
      </w:r>
    </w:p>
    <w:p>
      <w:pPr>
        <w:pStyle w:val="Heading3"/>
      </w:pPr>
      <w:r>
        <w:t>APA引用格式</w:t>
      </w:r>
    </w:p>
    <w:p>
      <w:r>
        <w:t>Chen, X., Liu, J., Ye, P., Li, Y., Sun, H., Li, R., Hou, Z., &amp; Yan, J. (2026). Effects of ChatGPT-assisted teacher feedback on college students' critical thinking skills and perceptions of argumentative writing. Journal of Computer Assisted Learning. https://doi.org/10.1002/jcal.70315</w:t>
      </w:r>
    </w:p>
    <w:p>
      <w:r>
        <w:br w:type="page"/>
      </w:r>
    </w:p>
    <w:p>
      <w:pPr>
        <w:pStyle w:val="Heading2"/>
      </w:pPr>
      <w:r>
        <w:t>4. Deep reinforcement learning-supported detection and correction system for young children's dance movements / 深度强化学习支持的幼儿舞蹈动作检测与纠正系统</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Deep reinforcement learning-supported detection and correction system for young children's dance movements / 深度强化学习支持的幼儿舞蹈动作检测与纠正系统</w:t>
            </w:r>
          </w:p>
        </w:tc>
      </w:tr>
      <w:tr>
        <w:tc>
          <w:tcPr>
            <w:tcW w:type="dxa" w:w="4997"/>
          </w:tcPr>
          <w:p>
            <w:r>
              <w:rPr>
                <w:b/>
              </w:rPr>
              <w:t>作者</w:t>
            </w:r>
          </w:p>
        </w:tc>
        <w:tc>
          <w:tcPr>
            <w:tcW w:type="dxa" w:w="4997"/>
          </w:tcPr>
          <w:p>
            <w:r>
              <w:t>Si Qiu</w:t>
            </w:r>
          </w:p>
        </w:tc>
      </w:tr>
      <w:tr>
        <w:tc>
          <w:tcPr>
            <w:tcW w:type="dxa" w:w="4997"/>
          </w:tcPr>
          <w:p>
            <w:r>
              <w:rPr>
                <w:b/>
              </w:rPr>
              <w:t>期刊及影响因子</w:t>
            </w:r>
          </w:p>
        </w:tc>
        <w:tc>
          <w:tcPr>
            <w:tcW w:type="dxa" w:w="4997"/>
          </w:tcPr>
          <w:p>
            <w:r>
              <w:t>SSCI分类：Multidisciplinary, Psychology；影响因子/分区：白名单未提供影响因子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ELSEVIER SCIENCE INC</w:t>
            </w:r>
          </w:p>
        </w:tc>
      </w:tr>
      <w:tr>
        <w:tc>
          <w:tcPr>
            <w:tcW w:type="dxa" w:w="4997"/>
          </w:tcPr>
          <w:p>
            <w:r>
              <w:rPr>
                <w:b/>
              </w:rPr>
              <w:t>卷期/DOI</w:t>
            </w:r>
          </w:p>
        </w:tc>
        <w:tc>
          <w:tcPr>
            <w:tcW w:type="dxa" w:w="4997"/>
          </w:tcPr>
          <w:p>
            <w:r>
              <w:t>卷期：摘要未说明；DOI：10.1007/s44163-026-01873-1</w:t>
            </w:r>
          </w:p>
        </w:tc>
      </w:tr>
      <w:tr>
        <w:tc>
          <w:tcPr>
            <w:tcW w:type="dxa" w:w="4997"/>
          </w:tcPr>
          <w:p>
            <w:r>
              <w:rPr>
                <w:b/>
              </w:rPr>
              <w:t>在线发表时间</w:t>
            </w:r>
          </w:p>
        </w:tc>
        <w:tc>
          <w:tcPr>
            <w:tcW w:type="dxa" w:w="4997"/>
          </w:tcPr>
          <w:p>
            <w:r>
              <w:t>2026-09-10</w:t>
            </w:r>
          </w:p>
        </w:tc>
      </w:tr>
      <w:tr>
        <w:tc>
          <w:tcPr>
            <w:tcW w:type="dxa" w:w="4997"/>
          </w:tcPr>
          <w:p>
            <w:r>
              <w:rPr>
                <w:b/>
              </w:rPr>
              <w:t>SSCI分类</w:t>
            </w:r>
          </w:p>
        </w:tc>
        <w:tc>
          <w:tcPr>
            <w:tcW w:type="dxa" w:w="4997"/>
          </w:tcPr>
          <w:p>
            <w:r>
              <w:t>Multidisciplinary；Psychology</w:t>
            </w:r>
          </w:p>
        </w:tc>
      </w:tr>
      <w:tr>
        <w:tc>
          <w:tcPr>
            <w:tcW w:type="dxa" w:w="4997"/>
          </w:tcPr>
          <w:p>
            <w:r>
              <w:rPr>
                <w:b/>
              </w:rPr>
              <w:t>论文链接</w:t>
            </w:r>
          </w:p>
        </w:tc>
        <w:tc>
          <w:tcPr>
            <w:tcW w:type="dxa" w:w="4997"/>
          </w:tcPr>
          <w:p>
            <w:hyperlink r:id="rId12">
              <w:r>
                <w:rPr>
                  <w:color w:val="0563C1"/>
                  <w:u w:val="single"/>
                </w:rPr>
                <w:t>https://doi.org/10.1007/s44163-026-01873-1</w:t>
              </w:r>
            </w:hyperlink>
          </w:p>
        </w:tc>
      </w:tr>
    </w:tbl>
    <w:p>
      <w:pPr>
        <w:pStyle w:val="Heading3"/>
      </w:pPr>
      <w:r>
        <w:t>研究摘要</w:t>
      </w:r>
    </w:p>
    <w:p>
      <w:r>
        <w:t>摘要未提供，无法生成中文摘要。仅可依据元数据确认论文题为《Deep reinforcement learning-supported detection and correction system for young children's dance movements》，作者为Si Qiu，期刊为Discover Artificial Intelligence。</w:t>
      </w:r>
    </w:p>
    <w:p>
      <w:pPr>
        <w:pStyle w:val="Heading3"/>
      </w:pPr>
      <w:r>
        <w:t>研究主要内容</w:t>
      </w:r>
    </w:p>
    <w:p>
      <w:r>
        <w:t>元数据仅提供标题、作者、期刊、DOI、发表日期和SSCI分类；主题/关键词与摘要均未提供。根据标题可判断，论文可能关注深度强化学习在幼儿舞蹈动作检测与纠正系统中的应用，但具体研究背景、研究目标、系统设计、实验设置、教育应用场景与研究结论均摘要未说明。</w:t>
      </w:r>
    </w:p>
    <w:p>
      <w:pPr>
        <w:pStyle w:val="Heading3"/>
      </w:pPr>
      <w:r>
        <w:t>研究论点</w:t>
      </w:r>
    </w:p>
    <w:p>
      <w:r>
        <w:t>摘要未说明，无法判断论文的核心论点或理论主张。</w:t>
      </w:r>
    </w:p>
    <w:p>
      <w:pPr>
        <w:pStyle w:val="Heading3"/>
      </w:pPr>
      <w:r>
        <w:t>研究问题</w:t>
      </w:r>
    </w:p>
    <w:p>
      <w:r>
        <w:t>摘要未说明，无法判断论文提出的研究问题。</w:t>
      </w:r>
    </w:p>
    <w:p>
      <w:pPr>
        <w:pStyle w:val="Heading3"/>
      </w:pPr>
      <w:r>
        <w:t>研究方法</w:t>
      </w:r>
    </w:p>
    <w:p>
      <w:r>
        <w:t>研究类型：摘要未说明，无法判断为定量、定性或混合研究；样本或参与者：摘要未说明；数据来源：摘要未说明；分析方法：摘要未说明。由于摘要未提供，无法确认是否包含实证数据、算法实验、儿童参与者、动作视频数据、评估指标或统计分析方法。</w:t>
      </w:r>
    </w:p>
    <w:p>
      <w:pPr>
        <w:pStyle w:val="Heading3"/>
      </w:pPr>
      <w:r>
        <w:t>主要发现</w:t>
      </w:r>
    </w:p>
    <w:p>
      <w:r>
        <w:t>1. 摘要未提供，无法确认主要发现。 2. 摘要未提供，无法确认深度强化学习在幼儿舞蹈动作检测与纠正中的效果、算法性能或教育应用结果。 3. 摘要未提供，无法确认该研究对幼儿舞蹈学习、教学实践或相关评价方式的影响。</w:t>
      </w:r>
    </w:p>
    <w:p>
      <w:pPr>
        <w:pStyle w:val="Heading3"/>
      </w:pPr>
      <w:r>
        <w:t>对教师教育研究的启示</w:t>
      </w:r>
    </w:p>
    <w:p>
      <w:r>
        <w:t>摘要未提供，无法判断该论文对教师教育研究的直接启示。当前元数据不足以分析其与研究设计、数据收集与分析方法、教师数字素养/智能素养/数据素养、教师教育中的AI整合或教育数字化背景下教学变革与教师角色的关联；需查阅全文后再作判断。</w:t>
      </w:r>
    </w:p>
    <w:p>
      <w:pPr>
        <w:pStyle w:val="Heading3"/>
      </w:pPr>
      <w:r>
        <w:t>APA引用格式</w:t>
      </w:r>
    </w:p>
    <w:p>
      <w:r>
        <w:t>Qiu, S. (2026). Deep reinforcement learning-supported detection and correction system for young children's dance movements. Discover Artificial Intelligence. https://doi.org/10.1007/s44163-026-01873-1</w:t>
      </w:r>
    </w:p>
    <w:p>
      <w:r>
        <w:br w:type="page"/>
      </w:r>
    </w:p>
    <w:p>
      <w:pPr>
        <w:pStyle w:val="Heading2"/>
      </w:pPr>
      <w:r>
        <w:t>5. Secondary school teachers’ experiences in extending education for sustainable development beyond their classrooms: A multiple-case study / 中学教师在将可持续发展教育延伸至课堂之外的经验：一项多案例研究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Secondary school teachers’ experiences in extending education for sustainable development beyond their classrooms: A multiple-case study / 中学教师在将可持续发展教育延伸至课堂之外的经验：一项多案例研究</w:t>
            </w:r>
          </w:p>
        </w:tc>
      </w:tr>
      <w:tr>
        <w:tc>
          <w:tcPr>
            <w:tcW w:type="dxa" w:w="4997"/>
          </w:tcPr>
          <w:p>
            <w:r>
              <w:rPr>
                <w:b/>
              </w:rPr>
              <w:t>作者</w:t>
            </w:r>
          </w:p>
        </w:tc>
        <w:tc>
          <w:tcPr>
            <w:tcW w:type="dxa" w:w="4997"/>
          </w:tcPr>
          <w:p>
            <w:r>
              <w:t>Tuba Stouthart, Dury Bayram Jacobs, Jan van der Veen</w:t>
            </w:r>
          </w:p>
        </w:tc>
      </w:tr>
      <w:tr>
        <w:tc>
          <w:tcPr>
            <w:tcW w:type="dxa" w:w="4997"/>
          </w:tcPr>
          <w:p>
            <w:r>
              <w:rPr>
                <w:b/>
              </w:rPr>
              <w:t>期刊及影响因子</w:t>
            </w:r>
          </w:p>
        </w:tc>
        <w:tc>
          <w:tcPr>
            <w:tcW w:type="dxa" w:w="4997"/>
          </w:tcPr>
          <w:p>
            <w:r>
              <w:t>Teaching and Teacher Education；SSCI分类：Education &amp; Educational Research, English；影响因子/分区：白名单未提供影响因子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PERGAMON-ELSEVIER SCIENCE LTD</w:t>
            </w:r>
          </w:p>
        </w:tc>
      </w:tr>
      <w:tr>
        <w:tc>
          <w:tcPr>
            <w:tcW w:type="dxa" w:w="4997"/>
          </w:tcPr>
          <w:p>
            <w:r>
              <w:rPr>
                <w:b/>
              </w:rPr>
              <w:t>卷期/DOI</w:t>
            </w:r>
          </w:p>
        </w:tc>
        <w:tc>
          <w:tcPr>
            <w:tcW w:type="dxa" w:w="4997"/>
          </w:tcPr>
          <w:p>
            <w:r>
              <w:t>卷期页码：摘要与元数据未提供；DOI：https://doi.org/10.1016/j.tate.2026.105811</w:t>
            </w:r>
          </w:p>
        </w:tc>
      </w:tr>
      <w:tr>
        <w:tc>
          <w:tcPr>
            <w:tcW w:type="dxa" w:w="4997"/>
          </w:tcPr>
          <w:p>
            <w:r>
              <w:rPr>
                <w:b/>
              </w:rPr>
              <w:t>在线发表时间</w:t>
            </w:r>
          </w:p>
        </w:tc>
        <w:tc>
          <w:tcPr>
            <w:tcW w:type="dxa" w:w="4997"/>
          </w:tcPr>
          <w:p>
            <w:r>
              <w:t>2026-09-08</w:t>
            </w:r>
          </w:p>
        </w:tc>
      </w:tr>
      <w:tr>
        <w:tc>
          <w:tcPr>
            <w:tcW w:type="dxa" w:w="4997"/>
          </w:tcPr>
          <w:p>
            <w:r>
              <w:rPr>
                <w:b/>
              </w:rPr>
              <w:t>SSCI分类</w:t>
            </w:r>
          </w:p>
        </w:tc>
        <w:tc>
          <w:tcPr>
            <w:tcW w:type="dxa" w:w="4997"/>
          </w:tcPr>
          <w:p>
            <w:r>
              <w:t>Education &amp; Educational Research；English</w:t>
            </w:r>
          </w:p>
        </w:tc>
      </w:tr>
      <w:tr>
        <w:tc>
          <w:tcPr>
            <w:tcW w:type="dxa" w:w="4997"/>
          </w:tcPr>
          <w:p>
            <w:r>
              <w:rPr>
                <w:b/>
              </w:rPr>
              <w:t>论文链接</w:t>
            </w:r>
          </w:p>
        </w:tc>
        <w:tc>
          <w:tcPr>
            <w:tcW w:type="dxa" w:w="4997"/>
          </w:tcPr>
          <w:p>
            <w:hyperlink r:id="rId13">
              <w:r>
                <w:rPr>
                  <w:color w:val="0563C1"/>
                  <w:u w:val="single"/>
                </w:rPr>
                <w:t>https://doi.org/10.1016/j.tate.2026.105811</w:t>
              </w:r>
            </w:hyperlink>
          </w:p>
        </w:tc>
      </w:tr>
    </w:tbl>
    <w:p>
      <w:pPr>
        <w:pStyle w:val="Heading3"/>
      </w:pPr>
      <w:r>
        <w:t>研究摘要</w:t>
      </w:r>
    </w:p>
    <w:p>
      <w:r>
        <w:t>中学教师常难以在课堂中实施可持续发展教育。研究已识别若干挑战，包括采用新的教师角色和评估复杂学习成果等。然而，关于教师如何体验将可持续发展教育延伸至课堂之外，仍所知较少。本多案例研究探讨教师在更广泛学校情境中的经验。研究涉及荷兰三所中学的七名教师和三名校长。数据通过为期三年专业发展项目期间的访谈和田野笔记收集。研究发现，包括学校董事会、社区、校长和教师在内的地方特征，显著塑造了教师推进可持续发展教育的方式。研究强调领导实践如何影响教师动员同事参与可持续发展教育的努力。结果还表明，教师如何利用校本课程空间作为延伸可持续发展教育的手段。</w:t>
      </w:r>
    </w:p>
    <w:p>
      <w:pPr>
        <w:pStyle w:val="Heading3"/>
      </w:pPr>
      <w:r>
        <w:t>研究主要内容</w:t>
      </w:r>
    </w:p>
    <w:p>
      <w:r>
        <w:t>该研究关注中学教师在更广泛学校情境中，如何将可持续发展教育从课堂延伸至课堂之外。研究以荷兰三所中学为案例，纳入七名教师和三名校长，数据来自为期三年专业发展项目期间的访谈和田野笔记。研究显示，学校董事会、社区、校长和教师等地方特征会塑造教师推进可持续发展教育的路径；领导实践会影响教师动员同事参与可持续发展教育的努力；教师也会利用校本课程空间来延伸可持续发展教育。</w:t>
      </w:r>
    </w:p>
    <w:p>
      <w:pPr>
        <w:pStyle w:val="Heading3"/>
      </w:pPr>
      <w:r>
        <w:t>研究论点</w:t>
      </w:r>
    </w:p>
    <w:p>
      <w:r>
        <w:t>论文的核心论证是：教师将可持续发展教育延伸至课堂之外，并非仅由教师个体决定，而是受到学校地方特征、领导实践和校本课程空间利用的共同塑造；因此，理解教师经验需要置于更广泛的学校情境中。</w:t>
      </w:r>
    </w:p>
    <w:p>
      <w:pPr>
        <w:pStyle w:val="Heading3"/>
      </w:pPr>
      <w:r>
        <w:t>研究问题</w:t>
      </w:r>
    </w:p>
    <w:p>
      <w:r>
        <w:t>摘要未明确列出研究问题；研究聚焦于教师在更广泛学校情境中如何体验将可持续发展教育延伸至课堂之外。</w:t>
      </w:r>
    </w:p>
    <w:p>
      <w:pPr>
        <w:pStyle w:val="Heading3"/>
      </w:pPr>
      <w:r>
        <w:t>研究方法</w:t>
      </w:r>
    </w:p>
    <w:p>
      <w:r>
        <w:t>研究类型：定性多案例研究（multiple-case study）。样本/参与者：荷兰三所中学的7名教师和3名校长。数据来源：访谈和田野笔记，数据收集于为期三年的专业发展项目期间。分析方法：摘要未说明具体分析方法（如主题分析、跨案例比较等），仅说明采用多案例研究设计。</w:t>
      </w:r>
    </w:p>
    <w:p>
      <w:pPr>
        <w:pStyle w:val="Heading3"/>
      </w:pPr>
      <w:r>
        <w:t>主要发现</w:t>
      </w:r>
    </w:p>
    <w:p>
      <w:r>
        <w:t>1. 地方特征，包括学校董事会、社区、校长和教师，显著塑造了教师推进可持续发展教育的方式。2. 领导实践影响教师动员同事参与可持续发展教育的努力。3. 教师利用校本课程空间作为将可持续发展教育延伸至课堂之外的手段。</w:t>
      </w:r>
    </w:p>
    <w:p>
      <w:pPr>
        <w:pStyle w:val="Heading3"/>
      </w:pPr>
      <w:r>
        <w:t>对教师教育研究的启示</w:t>
      </w:r>
    </w:p>
    <w:p>
      <w:r>
        <w:t>1. 前沿主题：该研究将教师教育置于可持续发展教育与全校变革情境中，关注教师把可持续发展教育延伸至课堂之外、与同事协作及学校领导力，而非仅关注课堂内教学。2. 研究设计：采用三年期多案例研究，适合追踪教师在学校情境中的经验变化；未来可扩展至学前、小学及其他国家，并明确研究问题与分析框架。3. 数据收集：同时纳入教师和校长，使用访谈与田野笔记，有助于捕捉多主体、多层级和过程性数据；后续研究可补充课堂观察、文件分析、问卷等。4. 分析方法：摘要未说明具体分析方法，未来教师教育研究应清楚报告编码、主题分析或跨案例比较策略。5. 实践启示：教师教育项目可关注教师扩展可持续发展教育的领导与协作能力、校本课程空间利用，以及学校董事会、社区和校长的支持作用。</w:t>
      </w:r>
    </w:p>
    <w:p>
      <w:pPr>
        <w:pStyle w:val="Heading3"/>
      </w:pPr>
      <w:r>
        <w:t>APA引用格式</w:t>
      </w:r>
    </w:p>
    <w:p>
      <w:r>
        <w:t>Stouthart, T., Bayram Jacobs, D., &amp; van der Veen, J. (2026). Secondary school teachers’ experiences in extending education for sustainable development beyond their classrooms: A multiple-case study. Teaching and Teacher Education. https://doi.org/10.1016/j.tate.2026.105811</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105.02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3390/journalmedia7030184" TargetMode="External"/><Relationship Id="rId10" Type="http://schemas.openxmlformats.org/officeDocument/2006/relationships/hyperlink" Target="https://doi.org/10.1002/jcal.70321" TargetMode="External"/><Relationship Id="rId11" Type="http://schemas.openxmlformats.org/officeDocument/2006/relationships/hyperlink" Target="https://doi.org/10.1002/jcal.70315" TargetMode="External"/><Relationship Id="rId12" Type="http://schemas.openxmlformats.org/officeDocument/2006/relationships/hyperlink" Target="https://doi.org/10.1007/s44163-026-01873-1" TargetMode="External"/><Relationship Id="rId13" Type="http://schemas.openxmlformats.org/officeDocument/2006/relationships/hyperlink" Target="https://doi.org/10.1016/j.tate.2026.1058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