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2026-09-17 10:09:47（北京时间）</w:t>
            </w:r>
          </w:p>
        </w:tc>
      </w:tr>
      <w:tr>
        <w:tc>
          <w:tcPr>
            <w:tcW w:type="dxa" w:w="4997"/>
          </w:tcPr>
          <w:p>
            <w:r>
              <w:rPr>
                <w:b/>
              </w:rPr>
              <w:t>检索窗口</w:t>
            </w:r>
          </w:p>
        </w:tc>
        <w:tc>
          <w:tcPr>
            <w:tcW w:type="dxa" w:w="4997"/>
          </w:tcPr>
          <w:p>
            <w:r>
              <w:t>2023-09-18 — 2026-09-17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今日教育文献聚焦GenAI与数字工具融入教学，关注教师AI素养、学生验证能力及EFL阅读；方法以混合方法、量表开发与准实验为主。趋势：重视AI使用中的验证素养及中国职前教师情境。</w:t>
      </w:r>
    </w:p>
    <w:p>
      <w:pPr>
        <w:pStyle w:val="Heading1"/>
      </w:pPr>
      <w:r>
        <w:t>目录</w:t>
      </w:r>
    </w:p>
    <w:p>
      <w:pPr>
        <w:pStyle w:val="ListNumber"/>
      </w:pPr>
      <w:r>
        <w:rPr>
          <w:b/>
        </w:rPr>
        <w:t>从机构支持到教学创新：职前教师教育中AI素养的中介作用与边界条件</w:t>
      </w:r>
      <w:r>
        <w:t>｜Humanities and Social Sciences Communications｜2026-09-15</w:t>
      </w:r>
    </w:p>
    <w:p>
      <w:pPr>
        <w:pStyle w:val="ListNumber"/>
      </w:pPr>
      <w:r>
        <w:rPr>
          <w:b/>
        </w:rPr>
        <w:t>Educaplay 在厄瓜多尔高中创业教育教学过程中的应用：埃尔奥罗省三所教育机构研究</w:t>
      </w:r>
      <w:r>
        <w:t>｜PsyEduca – International Journal of Educational Psychology and Guidance｜2026-09-16</w:t>
      </w:r>
    </w:p>
    <w:p>
      <w:pPr>
        <w:pStyle w:val="ListNumber"/>
      </w:pPr>
      <w:r>
        <w:rPr>
          <w:b/>
        </w:rPr>
        <w:t>测量中学生在生成式人工智能支持学习中的验证能力：α − v − M框架的开发与应用</w:t>
      </w:r>
      <w:r>
        <w:t>｜Journal of Educational Computing Research｜2026-09-16</w:t>
      </w:r>
    </w:p>
    <w:p>
      <w:pPr>
        <w:pStyle w:val="ListNumber"/>
      </w:pPr>
      <w:r>
        <w:rPr>
          <w:b/>
        </w:rPr>
        <w:t>生成式人工智能辅助阅读活动对EFL学习者阅读理解、阅读动机与阅读焦虑的影响</w:t>
      </w:r>
      <w:r>
        <w:t>｜Humanities and Social Sciences Communications｜2026-09-15</w:t>
      </w:r>
    </w:p>
    <w:p>
      <w:pPr>
        <w:pStyle w:val="ListNumber"/>
      </w:pPr>
      <w:r>
        <w:rPr>
          <w:b/>
        </w:rPr>
        <w:t>TransMoE：基于大语言模型与专家混合的多模态交通预测</w:t>
      </w:r>
      <w:r>
        <w:t>｜Transportation Research Part C Emerging Technologies｜2026-09-15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From institutional support to pedagogical innovation: AI literacy as a mediator and boundary conditions in pre-service teacher education / 从机构支持到教学创新：职前教师教育中AI素养的中介作用与边界条件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institutional support to pedagogical innovation: AI literacy as a mediator and boundary conditions in pre-service teacher education / 从机构支持到教学创新：职前教师教育中AI素养的中介作用与边界条件</w:t>
            </w:r>
          </w:p>
        </w:tc>
      </w:tr>
      <w:tr>
        <w:tc>
          <w:tcPr>
            <w:tcW w:type="dxa" w:w="4997"/>
          </w:tcPr>
          <w:p>
            <w:r>
              <w:rPr>
                <w:b/>
              </w:rPr>
              <w:t>作者</w:t>
            </w:r>
          </w:p>
        </w:tc>
        <w:tc>
          <w:tcPr>
            <w:tcW w:type="dxa" w:w="4997"/>
          </w:tcPr>
          <w:p>
            <w:r>
              <w:t>Yuanpeng Xu, Zhuxing Li</w:t>
            </w:r>
          </w:p>
        </w:tc>
      </w:tr>
      <w:tr>
        <w:tc>
          <w:tcPr>
            <w:tcW w:type="dxa" w:w="4997"/>
          </w:tcPr>
          <w:p>
            <w:r>
              <w:rPr>
                <w:b/>
              </w:rPr>
              <w:t>期刊及影响因子</w:t>
            </w:r>
          </w:p>
        </w:tc>
        <w:tc>
          <w:tcPr>
            <w:tcW w:type="dxa" w:w="4997"/>
          </w:tcPr>
          <w:p>
            <w:r>
              <w:t>期刊：Humanities and Social Sciences Communications；SSCI分类：白名单未提供；影响因子/分区：白名单未提供影响因子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卷期：摘要未说明；DOI：https://doi.org/10.1057/s41599-026-09066-y</w:t>
            </w:r>
          </w:p>
        </w:tc>
      </w:tr>
      <w:tr>
        <w:tc>
          <w:tcPr>
            <w:tcW w:type="dxa" w:w="4997"/>
          </w:tcPr>
          <w:p>
            <w:r>
              <w:rPr>
                <w:b/>
              </w:rPr>
              <w:t>在线发表时间</w:t>
            </w:r>
          </w:p>
        </w:tc>
        <w:tc>
          <w:tcPr>
            <w:tcW w:type="dxa" w:w="4997"/>
          </w:tcPr>
          <w:p>
            <w:r>
              <w:t>2026-09-15</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9">
              <w:r>
                <w:rPr>
                  <w:color w:val="0563C1"/>
                  <w:u w:val="single"/>
                </w:rPr>
                <w:t>https://doi.org/10.1057/s41599-026-09066-y</w:t>
              </w:r>
            </w:hyperlink>
          </w:p>
        </w:tc>
      </w:tr>
    </w:tbl>
    <w:p>
      <w:pPr>
        <w:pStyle w:val="Heading3"/>
      </w:pPr>
      <w:r>
        <w:t>研究摘要</w:t>
      </w:r>
    </w:p>
    <w:p>
      <w:r>
        <w:t>在全球教育机构大力投资AI培训的背景下，本文基于组织支持理论、人力资本理论、社会认知理论与创新扩散理论，考察职前教师教育中机构支持与教学创新之间的关联，以及AI素养的中介作用、学校文化与技术自我效能的边界条件。研究采用横断面调查，以中国东、中、西部五所高校的350名职前教师为样本（均为城市环境），使用协方差结构方程模型（稳健最大似然估计）和条件过程分析（5000次Bootstrap重抽样）。结果显示：AI素养解释机构支持与教学创新总关联的53.4%；在学校文化更支持时，机构支持与AI素养的关联更强（简单斜率0.65 vs 0.41）；在技术自我效能更高时，AI素养与教学创新的关联更强（简单斜率0.67 vs 0.37）。研究提出一个连接机构支持、能力发展与情境/个体条件的条件过程解释，并强调实践启示是循证可能性而非因果处方。</w:t>
      </w:r>
    </w:p>
    <w:p>
      <w:pPr>
        <w:pStyle w:val="Heading3"/>
      </w:pPr>
      <w:r>
        <w:t>研究主要内容</w:t>
      </w:r>
    </w:p>
    <w:p>
      <w:r>
        <w:t>论文聚焦职前教师教育中机构支持如何与教学创新相关联，并将AI素养作为中介机制，将学校文化和技术自我效能作为不同阶段的边界条件。理论上整合组织支持理论、人力资本理论、社会认知理论和创新扩散理论。实证上使用中国东中西部五所高校350名职前教师的横断面问卷数据，通过协方差结构方程模型和条件过程分析检验中介与调节效应。结论支持条件过程模型：机构支持可能通过AI素养与教学创新相联系，但这一过程受学校文化和技术自我效能影响。摘要未说明具体AI培训项目、课程内容或教学创新测量工具。</w:t>
      </w:r>
    </w:p>
    <w:p>
      <w:pPr>
        <w:pStyle w:val="Heading3"/>
      </w:pPr>
      <w:r>
        <w:t>研究论点</w:t>
      </w:r>
    </w:p>
    <w:p>
      <w:r>
        <w:t>核心论点是：机构支持与职前教师教学创新之间的关联并非无条件、单一机制，而是通过AI素养这一能力发展路径发生，并受学校文化（机构支持→AI素养阶段）和技术自我效能（AI素养→教学创新阶段）的边界条件调节。研究贡献在于以条件过程视角整合制度、能力、情境与个体因素，并将实践建议定位为循证可能性而非因果处方。</w:t>
      </w:r>
    </w:p>
    <w:p>
      <w:pPr>
        <w:pStyle w:val="Heading3"/>
      </w:pPr>
      <w:r>
        <w:t>研究问题</w:t>
      </w:r>
    </w:p>
    <w:p>
      <w:r>
        <w:t>摘要中可识别的研究问题为：1）AI素养是否在机构支持与职前教师教学创新之间起统计中介作用？2）学校文化是否调节机构支持与AI素养之间的关联？3）技术自我效能是否调节AI素养与教学创新之间的关联？以及这些因素如何共同构成不同阶段的边界条件？</w:t>
      </w:r>
    </w:p>
    <w:p>
      <w:pPr>
        <w:pStyle w:val="Heading3"/>
      </w:pPr>
      <w:r>
        <w:t>研究方法</w:t>
      </w:r>
    </w:p>
    <w:p>
      <w:r>
        <w:t>研究类型：定量研究，横断面问卷调查。样本/参与者：来自中国东部、中部、西部五所高校的350名职前教师，均为城市环境。数据来源：横断面调查问卷（具体量表、抽样方式、问卷发放与回收细节摘要未说明）。分析方法：协方差结构方程模型（covariance-based SEM），采用稳健最大似然估计；条件过程分析（conditional-process analysis），使用5000次Bootstrap重抽样。研究未在摘要中说明纵向追踪、实验干预、质性访谈或混合方法。</w:t>
      </w:r>
    </w:p>
    <w:p>
      <w:pPr>
        <w:pStyle w:val="Heading3"/>
      </w:pPr>
      <w:r>
        <w:t>主要发现</w:t>
      </w:r>
    </w:p>
    <w:p>
      <w:r>
        <w:t>1）AI素养在机构支持与教学创新之间具有统计中介作用，可解释二者总关联的53.4%。2）学校文化调节机构支持与AI素养的关联：在更支持的学校文化中，该关联更强（简单斜率0.65 vs 0.41）。3）技术自我效能调节AI素养与教学创新的关联：技术自我效能更高的职前教师中，该关联更强（简单斜率0.67 vs 0.37）。</w:t>
      </w:r>
    </w:p>
    <w:p>
      <w:pPr>
        <w:pStyle w:val="Heading3"/>
      </w:pPr>
      <w:r>
        <w:t>对教师教育研究的启示</w:t>
      </w:r>
    </w:p>
    <w:p>
      <w:r>
        <w:t>对教师教育研究的启示：第一，前沿主题上，可将AI素养视为连接机构支持与教学创新的关键可塑能力，并同时关注学校文化、技术自我效能等情境与个体边界条件。第二，研究设计上，该文展示了“机构支持—能力发展—教学创新”的条件过程模型，适合检验中介与调节机制；但其为横断面关联设计，启示后续可开展纵向追踪、准实验/干预、多水平或混合方法研究以增强因果解释。第三，数据收集与分析上，可采用职前教师问卷、协方差结构方程模型、稳健最大似然估计、Bootstrap条件过程分析；后续需补充抽样代表性、量表信效度、共同方法偏差控制及不同区域/城乡样本比较。实践启示应被理解为循证可能性而非因果处方。</w:t>
      </w:r>
    </w:p>
    <w:p>
      <w:pPr>
        <w:pStyle w:val="Heading3"/>
      </w:pPr>
      <w:r>
        <w:t>APA引用格式</w:t>
      </w:r>
    </w:p>
    <w:p>
      <w:r>
        <w:t>Xu, Y., &amp; Li, Z. (2026). From institutional support to pedagogical innovation: AI literacy as a mediator and boundary conditions in pre-service teacher education. Humanities and Social Sciences Communications. https://doi.org/10.1057/s41599-026-09066-y</w:t>
      </w:r>
    </w:p>
    <w:p>
      <w:r>
        <w:br w:type="page"/>
      </w:r>
    </w:p>
    <w:p>
      <w:pPr>
        <w:pStyle w:val="Heading2"/>
      </w:pPr>
      <w:r>
        <w:t>2. El uso de Educaplay en el proceso de enseñanza-aprendizaje del emprendimiento en el bachillerato ecuatoriano: un estudio en tres instituciones educativas de la provincia de El Oro The use of Educaplay in the teaching-learning process of entrepreneurship in Ecuadorian high school: a study in three educational institutions in El Oro province / Educaplay 在厄瓜多尔高中创业教育教学过程中的应用：埃尔奥罗省三所教育机构研究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El uso de Educaplay en el proceso de enseñanza-aprendizaje del emprendimiento en el bachillerato ecuatoriano: un estudio en tres instituciones educativas de la provincia de El Oro The use of Educaplay in the teaching-learning process of entrepreneurship in Ecuadorian high school: a study in three educational institutions in El Oro province / Educaplay 在厄瓜多尔高中创业教育教学过程中的应用：埃尔奥罗省三所教育机构研究</w:t>
            </w:r>
          </w:p>
        </w:tc>
      </w:tr>
      <w:tr>
        <w:tc>
          <w:tcPr>
            <w:tcW w:type="dxa" w:w="4997"/>
          </w:tcPr>
          <w:p>
            <w:r>
              <w:rPr>
                <w:b/>
              </w:rPr>
              <w:t>作者</w:t>
            </w:r>
          </w:p>
        </w:tc>
        <w:tc>
          <w:tcPr>
            <w:tcW w:type="dxa" w:w="4997"/>
          </w:tcPr>
          <w:p>
            <w:r>
              <w:t>Mariana Alexandra Morocho-Espinoza, Cristhian Omar Romero Morocho, Jhon Henrry Pillacela Guevara, Mayra Fernanda Armijos Armijos</w:t>
            </w:r>
          </w:p>
        </w:tc>
      </w:tr>
      <w:tr>
        <w:tc>
          <w:tcPr>
            <w:tcW w:type="dxa" w:w="4997"/>
          </w:tcPr>
          <w:p>
            <w:r>
              <w:rPr>
                <w:b/>
              </w:rPr>
              <w:t>期刊及影响因子</w:t>
            </w:r>
          </w:p>
        </w:tc>
        <w:tc>
          <w:tcPr>
            <w:tcW w:type="dxa" w:w="4997"/>
          </w:tcPr>
          <w:p>
            <w:r>
              <w:t>SSCI分类：Education &amp; Educational Research, Educational, Psychology；白名单未提供影响因子/JCR分区。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卷期：摘要未说明；DOI：10.64747/t7rbv348</w:t>
            </w:r>
          </w:p>
        </w:tc>
      </w:tr>
      <w:tr>
        <w:tc>
          <w:tcPr>
            <w:tcW w:type="dxa" w:w="4997"/>
          </w:tcPr>
          <w:p>
            <w:r>
              <w:rPr>
                <w:b/>
              </w:rPr>
              <w:t>在线发表时间</w:t>
            </w:r>
          </w:p>
        </w:tc>
        <w:tc>
          <w:tcPr>
            <w:tcW w:type="dxa" w:w="4997"/>
          </w:tcPr>
          <w:p>
            <w:r>
              <w:t>2026-09-16</w:t>
            </w:r>
          </w:p>
        </w:tc>
      </w:tr>
      <w:tr>
        <w:tc>
          <w:tcPr>
            <w:tcW w:type="dxa" w:w="4997"/>
          </w:tcPr>
          <w:p>
            <w:r>
              <w:rPr>
                <w:b/>
              </w:rPr>
              <w:t>SSCI分类</w:t>
            </w:r>
          </w:p>
        </w:tc>
        <w:tc>
          <w:tcPr>
            <w:tcW w:type="dxa" w:w="4997"/>
          </w:tcPr>
          <w:p>
            <w:r>
              <w:t>Education &amp; Educational Research；Educational；Psychology</w:t>
            </w:r>
          </w:p>
        </w:tc>
      </w:tr>
      <w:tr>
        <w:tc>
          <w:tcPr>
            <w:tcW w:type="dxa" w:w="4997"/>
          </w:tcPr>
          <w:p>
            <w:r>
              <w:rPr>
                <w:b/>
              </w:rPr>
              <w:t>论文链接</w:t>
            </w:r>
          </w:p>
        </w:tc>
        <w:tc>
          <w:tcPr>
            <w:tcW w:type="dxa" w:w="4997"/>
          </w:tcPr>
          <w:p>
            <w:hyperlink r:id="rId10">
              <w:r>
                <w:rPr>
                  <w:color w:val="0563C1"/>
                  <w:u w:val="single"/>
                </w:rPr>
                <w:t>https://doi.org/10.64747/t7rbv348</w:t>
              </w:r>
            </w:hyperlink>
          </w:p>
        </w:tc>
      </w:tr>
    </w:tbl>
    <w:p>
      <w:pPr>
        <w:pStyle w:val="Heading3"/>
      </w:pPr>
      <w:r>
        <w:t>研究摘要</w:t>
      </w:r>
    </w:p>
    <w:p>
      <w:r>
        <w:t>该研究关注数字工具在厄瓜多尔高中教学中的整合，分析 Educaplay 平台在“创业与管理”科目中的应用影响。研究选取埃尔奥罗省三所教育机构：Portovelo 的 Unidad Educativa 13 de Mayo、Zaruma 的 Unidad Educativa 26 de Noviembre、Piñas 的 Unidad Educativa Leovigildo Loayza Loayza。采用定量取向，准实验与描述相关设计，样本为120名高中生和4名教师。数据收集包括问卷调查、观察量规、诊断测试，以及基于 Educaplay 互动活动的教学干预前后比较评价。结果显示学业成绩显著提升，学生参与度增加，创业、批判性思维和数字素养相关能力得到强化；在实施游戏化学习活动时学生动机更高。研究结论认为，Educaplay 是促进有意义学习和提升厄瓜多尔高中创业教育的有效教学工具，尤其适用于需要方法创新和数字能力发展的教育情境。</w:t>
      </w:r>
    </w:p>
    <w:p>
      <w:pPr>
        <w:pStyle w:val="Heading3"/>
      </w:pPr>
      <w:r>
        <w:t>研究主要内容</w:t>
      </w:r>
    </w:p>
    <w:p>
      <w:r>
        <w:t>论文聚焦教育数字化背景下，将数字工具 Educaplay 整合进厄瓜多尔高中创业教育。研究对象为埃尔奥罗省三所高中的创业与管理科目。研究旨在分析基于 Educaplay 互动活动的教学干预对学生学习的影响，并考察学业表现、参与度、创业能力、批判性思维、数字素养和动机等结果。设计上采用定量准实验和描述相关设计，结合120名学生与4名教师的数据。结论支持 Educaplay 在促进有意义学习和创业教育中的有效性。</w:t>
      </w:r>
    </w:p>
    <w:p>
      <w:pPr>
        <w:pStyle w:val="Heading3"/>
      </w:pPr>
      <w:r>
        <w:t>研究论点</w:t>
      </w:r>
    </w:p>
    <w:p>
      <w:r>
        <w:t>核心论点是：在教育数字化和方法创新需求下，Educaplay 作为游戏化数字教学平台，能够有效支持高中创业教育教学，提升学生学业表现、参与度、相关能力与学习动机，并促进有意义学习。</w:t>
      </w:r>
    </w:p>
    <w:p>
      <w:pPr>
        <w:pStyle w:val="Heading3"/>
      </w:pPr>
      <w:r>
        <w:t>研究问题</w:t>
      </w:r>
    </w:p>
    <w:p>
      <w:r>
        <w:t>摘要未明确列出研究问题；研究目的为分析 Educaplay 平台在厄瓜多尔埃尔奥罗省三所高中“创业与管理”科目教学学习过程中的应用影响。</w:t>
      </w:r>
    </w:p>
    <w:p>
      <w:pPr>
        <w:pStyle w:val="Heading3"/>
      </w:pPr>
      <w:r>
        <w:t>研究方法</w:t>
      </w:r>
    </w:p>
    <w:p>
      <w:r>
        <w:t>研究类型：定量研究，采用准实验与描述相关设计。样本：120名高中生和4名教师，来自埃尔奥罗省三所教育机构（Portovelo 的 Unidad Educativa 13 de Mayo、Zaruma 的 Unidad Educativa 26 de Noviembre、Piñas 的 Unidad Educativa Leovigildo Loayza Loayza）。数据来源：问卷调查、观察量规、诊断测试，以及基于 Educaplay 互动活动的教学干预前后比较评价。分析方法：摘要仅说明采用准实验和描述相关设计及干预前后比较，未说明具体统计分析方法、效应量、工具信效度、抽样方式和干预时长；这些信息摘要未说明。</w:t>
      </w:r>
    </w:p>
    <w:p>
      <w:pPr>
        <w:pStyle w:val="Heading3"/>
      </w:pPr>
      <w:r>
        <w:t>主要发现</w:t>
      </w:r>
    </w:p>
    <w:p>
      <w:r>
        <w:t>1. 学业成绩出现显著提升，依据干预前后比较评价得出。2. 学生参与度增加，与创业、批判性思维和数字素养相关的能力得到强化。3. 实施游戏化学习活动时，学生表现出更高的学习动机；研究据此认为 Educaplay 对促进有意义学习和创业教育有效。</w:t>
      </w:r>
    </w:p>
    <w:p>
      <w:pPr>
        <w:pStyle w:val="Heading3"/>
      </w:pPr>
      <w:r>
        <w:t>对教师教育研究的启示</w:t>
      </w:r>
    </w:p>
    <w:p>
      <w:r>
        <w:t>对教师教育研究的启示：1）前沿主题上，可关注游戏化数字平台（如 Educaplay）在学科教学中的整合，以及教师数字素养和数字化教学设计能力的培养；该文属于教育数字化背景下教学变革与教师角色议题，但不是AI教学应用研究。2）研究设计上，可借鉴“准实验+描述相关”的前后测设计，以及问卷、观察量规、诊断测试和比较评价等多源数据收集方式。3）方法报告上，后续研究应明确统计分析方法、效应量、工具信效度、抽样方式与干预时长，以提高可重复性。4）阶段迁移上，本研究为厄瓜多尔高中阶段，若用于学前教育或小学、初中教师教育研究，需结合学段特点谨慎迁移。</w:t>
      </w:r>
    </w:p>
    <w:p>
      <w:pPr>
        <w:pStyle w:val="Heading3"/>
      </w:pPr>
      <w:r>
        <w:t>APA引用格式</w:t>
      </w:r>
    </w:p>
    <w:p>
      <w:r>
        <w:t>Morocho-Espinoza, M. A., Romero Morocho, C. O., Pillacela Guevara, J. H., &amp; Armijos Armijos, M. F. (2026). El uso de Educaplay en el proceso de enseñanza-aprendizaje del emprendimiento en el bachillerato ecuatoriano: un estudio en tres instituciones educativas de la provincia de El Oro [The use of Educaplay in the teaching-learning process of entrepreneurship in Ecuadorian high school: a study in three educational institutions in El Oro province]. PsyEduca – International Journal of Educational Psychology and Guidance. https://doi.org/10.64747/t7rbv348</w:t>
      </w:r>
    </w:p>
    <w:p>
      <w:r>
        <w:br w:type="page"/>
      </w:r>
    </w:p>
    <w:p>
      <w:pPr>
        <w:pStyle w:val="Heading2"/>
      </w:pPr>
      <w:r>
        <w:t>3. Measuring Secondary School Students’ Verification Capability in GenAI-Supported Learning: Development and Application of the &lt;i&gt;α&lt;/i&gt; − &lt;i&gt;v&lt;/i&gt; − &lt;i&gt;M&lt;/i&gt; Framework / 测量中学生在生成式人工智能支持学习中的验证能力：α − v − M框架的开发与应用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Measuring Secondary School Students’ Verification Capability in GenAI-Supported Learning: Development and Application of the &lt;i&gt;α&lt;/i&gt; − &lt;i&gt;v&lt;/i&gt; − &lt;i&gt;M&lt;/i&gt; Framework / 测量中学生在生成式人工智能支持学习中的验证能力：α − v − M框架的开发与应用</w:t>
            </w:r>
          </w:p>
        </w:tc>
      </w:tr>
      <w:tr>
        <w:tc>
          <w:tcPr>
            <w:tcW w:type="dxa" w:w="4997"/>
          </w:tcPr>
          <w:p>
            <w:r>
              <w:rPr>
                <w:b/>
              </w:rPr>
              <w:t>作者</w:t>
            </w:r>
          </w:p>
        </w:tc>
        <w:tc>
          <w:tcPr>
            <w:tcW w:type="dxa" w:w="4997"/>
          </w:tcPr>
          <w:p>
            <w:r>
              <w:t>Minghao Lyu, Cixiao Wang, Mengqiu Cheng, Feng Ji</w:t>
            </w:r>
          </w:p>
        </w:tc>
      </w:tr>
      <w:tr>
        <w:tc>
          <w:tcPr>
            <w:tcW w:type="dxa" w:w="4997"/>
          </w:tcPr>
          <w:p>
            <w:r>
              <w:rPr>
                <w:b/>
              </w:rPr>
              <w:t>期刊及影响因子</w:t>
            </w:r>
          </w:p>
        </w:tc>
        <w:tc>
          <w:tcPr>
            <w:tcW w:type="dxa" w:w="4997"/>
          </w:tcPr>
          <w:p>
            <w:r>
              <w:t>期刊：Journal of Educational Computing Research；SSCI分类：Education &amp; Educational Research, English；白名单未提供影响因子；白名单未提供JCR分区。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1541-4140</w:t>
            </w:r>
          </w:p>
        </w:tc>
      </w:tr>
      <w:tr>
        <w:tc>
          <w:tcPr>
            <w:tcW w:type="dxa" w:w="4997"/>
          </w:tcPr>
          <w:p>
            <w:r>
              <w:rPr>
                <w:b/>
              </w:rPr>
              <w:t>卷期/DOI</w:t>
            </w:r>
          </w:p>
        </w:tc>
        <w:tc>
          <w:tcPr>
            <w:tcW w:type="dxa" w:w="4997"/>
          </w:tcPr>
          <w:p>
            <w:r>
              <w:t>摘要未说明卷期；DOI: 10.1177/07356331261487830</w:t>
            </w:r>
          </w:p>
        </w:tc>
      </w:tr>
      <w:tr>
        <w:tc>
          <w:tcPr>
            <w:tcW w:type="dxa" w:w="4997"/>
          </w:tcPr>
          <w:p>
            <w:r>
              <w:rPr>
                <w:b/>
              </w:rPr>
              <w:t>在线发表时间</w:t>
            </w:r>
          </w:p>
        </w:tc>
        <w:tc>
          <w:tcPr>
            <w:tcW w:type="dxa" w:w="4997"/>
          </w:tcPr>
          <w:p>
            <w:r>
              <w:t>2026-09-16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https://doi.org/10.1177/07356331261487830</w:t>
              </w:r>
            </w:hyperlink>
          </w:p>
        </w:tc>
      </w:tr>
    </w:tbl>
    <w:p>
      <w:pPr>
        <w:pStyle w:val="Heading3"/>
      </w:pPr>
      <w:r>
        <w:t>研究摘要</w:t>
      </w:r>
    </w:p>
    <w:p>
      <w:r>
        <w:t>生成式人工智能（GenAI）为青少年提供流畅而即时的支持，但未经核验的使用可能助长认知卸载和被动依赖。本研究将验证能力概念化为一种认知防御机制，学习者通过在接受GenAI输出之前对其进行检查、质疑、纠正、比较或重构。采用探索性序列混合方法设计，我们首先对762个真实人机协作教学案例进行演绎定性编码。在242个有效的GenAI支持案例中，98.8%未显示对AI生成输出的记录化验证，表明存在严重的可观察验证缺失。随后，我们通过一项包含422名中学生的量表研究开发并验证了α − v − M框架，该框架包括AI参与度、验证强度和多模型交叉验证。心理测量验证总体上支持量表结构，并使用项目反应理论评估题目功能并生成潜在特质分数。结构方程模型显示，AI参与度通过验证相关过程与人机协作质量相关。高斯图模型识别出深度逻辑审计是核心认知防御指标。潜在剖面分析进一步揭示四类学习者画像：朴素信任者、表面检查者、孤立审计者和共生策略者。这些发现通过强调认知摩擦、验证脚手架和基于画像的反馈，为GenAI支持的学习设计提供启示。</w:t>
      </w:r>
    </w:p>
    <w:p>
      <w:pPr>
        <w:pStyle w:val="Heading3"/>
      </w:pPr>
      <w:r>
        <w:t>研究主要内容</w:t>
      </w:r>
    </w:p>
    <w:p>
      <w:r>
        <w:t>论文旨在回应GenAI支持学习中青少年可能产生认知卸载和被动依赖的问题，提出验证能力作为认知防御机制，并开发α − v − M框架。研究先分析762个真实人机协作教学案例，发现有效GenAI支持案例中验证行为严重缺失；再以422名中学生为样本进行量表开发与心理测量验证，并结合IRT、SEM、GGM和LPA考察验证能力结构、作用机制和学习者画像。最后提出认知摩擦、验证脚手架和画像敏感反馈等学习设计启示。</w:t>
      </w:r>
    </w:p>
    <w:p>
      <w:pPr>
        <w:pStyle w:val="Heading3"/>
      </w:pPr>
      <w:r>
        <w:t>研究论点</w:t>
      </w:r>
    </w:p>
    <w:p>
      <w:r>
        <w:t>核心论点是：GenAI的流畅即时支持并不等同于有效学习，学习者若不验证AI输出，可能产生认知卸载和被动依赖；验证能力是接受AI输出前进行检查、质疑、纠正、比较或重构的认知防御机制，需要通过可测量框架（AI参与度、验证强度、多模型交叉验证）加以刻画，并以认知摩擦、验证脚手架和画像敏感反馈促进。</w:t>
      </w:r>
    </w:p>
    <w:p>
      <w:pPr>
        <w:pStyle w:val="Heading3"/>
      </w:pPr>
      <w:r>
        <w:t>研究问题</w:t>
      </w:r>
    </w:p>
    <w:p>
      <w:r>
        <w:t>摘要未明确列出研究问题。根据摘要，研究目的包括：概念化GenAI支持学习中的验证能力；考察真实教学案例中可观察的验证缺失；开发并验证包含AI参与度、验证强度和多模型交叉验证的α − v − M框架；检验AI参与度、验证相关过程与人机协作质量的关系；识别中学生的验证能力画像。</w:t>
      </w:r>
    </w:p>
    <w:p>
      <w:pPr>
        <w:pStyle w:val="Heading3"/>
      </w:pPr>
      <w:r>
        <w:t>研究方法</w:t>
      </w:r>
    </w:p>
    <w:p>
      <w:r>
        <w:t>研究类型：探索性序列混合方法（定性+定量，先定性后定量）。样本或参与者：第一阶段为762个真实人机协作教学案例，其中242个为有效GenAI支持案例；第二阶段为422名中学生。数据来源：真实人机协作教学案例；中学生量表数据。分析方法：演绎定性编码；量表心理测量验证；项目反应理论（IRT）评估题目功能并生成潜在特质分数；结构方程模型（SEM）；高斯图模型（GGM）；潜在剖面分析（LPA）。抽样方式、性别、年龄、地区、干预细节等摘要未说明。</w:t>
      </w:r>
    </w:p>
    <w:p>
      <w:pPr>
        <w:pStyle w:val="Heading3"/>
      </w:pPr>
      <w:r>
        <w:t>主要发现</w:t>
      </w:r>
    </w:p>
    <w:p>
      <w:r>
        <w:t>1. 在242个有效GenAI支持案例中，98.8%未记录对AI生成输出的验证，显示严重的可观察验证缺失。2. 开发并验证了α − v − M框架，包括AI参与度、验证强度和多模型交叉验证；心理测量验证总体上支持量表结构，IRT用于评估题目功能并生成潜在特质分数；SEM显示AI参与度通过验证相关过程与人机协作质量相关，GGM识别深度逻辑审计为核心认知防御指标。3. 潜在剖面分析揭示四类学习者画像：朴素信任者、表面检查者、孤立审计者和共生策略者；研究据此强调认知摩擦、验证脚手架和画像敏感反馈。</w:t>
      </w:r>
    </w:p>
    <w:p>
      <w:pPr>
        <w:pStyle w:val="Heading3"/>
      </w:pPr>
      <w:r>
        <w:t>对教师教育研究的启示</w:t>
      </w:r>
    </w:p>
    <w:p>
      <w:r>
        <w:t>对教师教育研究的启示：前沿主题上，应关注GenAI支持学习中“验证能力”作为认知防御机制，以及认知卸载、被动依赖、多模型交叉验证、深度逻辑审计和画像敏感反馈。研究设计上，可借鉴探索性序列混合方法：先对真实人机协作教学案例进行定性编码以发现验证行为缺口，再开发量表并进行心理测量与建模验证。数据收集上，可结合真实教学案例/人机协作记录与中学生量表数据；分析方法上，可综合演绎定性编码、IRT、SEM、GGM和LPA，以检验结构、机制和异质性画像。教师教育项目可据此设计培养教师引导学生验证AI输出、制造认知摩擦、提供验证脚手架和基于学习者画像反馈的能力。摘要未说明对教师培训的直接干预效果。</w:t>
      </w:r>
    </w:p>
    <w:p>
      <w:pPr>
        <w:pStyle w:val="Heading3"/>
      </w:pPr>
      <w:r>
        <w:t>APA引用格式</w:t>
      </w:r>
    </w:p>
    <w:p>
      <w:r>
        <w:t>Lyu, M., Wang, C., Cheng, M., &amp; Ji, F. (2026). Measuring secondary school students’ verification capability in GenAI-supported learning: Development and application of the α − v − M framework. Journal of Educational Computing Research. https://doi.org/10.1177/07356331261487830</w:t>
      </w:r>
    </w:p>
    <w:p>
      <w:r>
        <w:br w:type="page"/>
      </w:r>
    </w:p>
    <w:p>
      <w:pPr>
        <w:pStyle w:val="Heading2"/>
      </w:pPr>
      <w:r>
        <w:t>4. Effects of GenAI-assisted reading activities on EFL learner’s reading comprehension, reading motivation and reading anxiety / 生成式人工智能辅助阅读活动对EFL学习者阅读理解、阅读动机与阅读焦虑的影响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Effects of GenAI-assisted reading activities on EFL learner’s reading comprehension, reading motivation and reading anxiety / 生成式人工智能辅助阅读活动对EFL学习者阅读理解、阅读动机与阅读焦虑的影响</w:t>
            </w:r>
          </w:p>
        </w:tc>
      </w:tr>
      <w:tr>
        <w:tc>
          <w:tcPr>
            <w:tcW w:type="dxa" w:w="4997"/>
          </w:tcPr>
          <w:p>
            <w:r>
              <w:rPr>
                <w:b/>
              </w:rPr>
              <w:t>作者</w:t>
            </w:r>
          </w:p>
        </w:tc>
        <w:tc>
          <w:tcPr>
            <w:tcW w:type="dxa" w:w="4997"/>
          </w:tcPr>
          <w:p>
            <w:r>
              <w:t>Xi Wang, Jing Jiang, Chengxing Cao</w:t>
            </w:r>
          </w:p>
        </w:tc>
      </w:tr>
      <w:tr>
        <w:tc>
          <w:tcPr>
            <w:tcW w:type="dxa" w:w="4997"/>
          </w:tcPr>
          <w:p>
            <w:r>
              <w:rPr>
                <w:b/>
              </w:rPr>
              <w:t>期刊及影响因子</w:t>
            </w:r>
          </w:p>
        </w:tc>
        <w:tc>
          <w:tcPr>
            <w:tcW w:type="dxa" w:w="4997"/>
          </w:tcPr>
          <w:p>
            <w:r>
              <w:t>白名单未提供影响因子 / 白名单未提供JCR分区；SSCI分类未提供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卷期未提供；DOI: https://doi.org/10.1057/s41599-026-08812-6</w:t>
            </w:r>
          </w:p>
        </w:tc>
      </w:tr>
      <w:tr>
        <w:tc>
          <w:tcPr>
            <w:tcW w:type="dxa" w:w="4997"/>
          </w:tcPr>
          <w:p>
            <w:r>
              <w:rPr>
                <w:b/>
              </w:rPr>
              <w:t>在线发表时间</w:t>
            </w:r>
          </w:p>
        </w:tc>
        <w:tc>
          <w:tcPr>
            <w:tcW w:type="dxa" w:w="4997"/>
          </w:tcPr>
          <w:p>
            <w:r>
              <w:t>2026-09-15</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2">
              <w:r>
                <w:rPr>
                  <w:color w:val="0563C1"/>
                  <w:u w:val="single"/>
                </w:rPr>
                <w:t>https://doi.org/10.1057/s41599-026-08812-6</w:t>
              </w:r>
            </w:hyperlink>
          </w:p>
        </w:tc>
      </w:tr>
    </w:tbl>
    <w:p>
      <w:pPr>
        <w:pStyle w:val="Heading3"/>
      </w:pPr>
      <w:r>
        <w:t>研究摘要</w:t>
      </w:r>
    </w:p>
    <w:p>
      <w:r>
        <w:t>本研究在16周学期内考察生成式人工智能（GenAI）辅助阅读活动对EFL学习者阅读理解、阅读动机和阅读焦虑的影响。研究采用混合方法，实验组（n=65）使用GenAI生成文本和反馈，控制组（n=65）进行传统阅读任务。前后测、问卷和访谈结果显示，实验组在阅读理解上显著优于控制组，表现出更高的内在动机和阅读效能，并报告更低的理解焦虑和词汇焦虑。研究认为，GenAI的定制内容和互动反馈能够促进EFL阅读中的认知与情感收益，具有创新EFL教学法、支持个性化学习的潜力，但尚需进一步研究优化其认知影响。</w:t>
      </w:r>
    </w:p>
    <w:p>
      <w:pPr>
        <w:pStyle w:val="Heading3"/>
      </w:pPr>
      <w:r>
        <w:t>研究主要内容</w:t>
      </w:r>
    </w:p>
    <w:p>
      <w:r>
        <w:t>论文聚焦GenAI在EFL阅读教学中的应用效果，比较GenAI辅助阅读活动与传统阅读任务对学习者阅读理解、阅读动机和阅读焦虑的影响。研究以16周学期为干预周期，采用混合方法收集前后测、问卷和访谈数据，关注GenAI生成文本与反馈对认知和情感结果的作用。</w:t>
      </w:r>
    </w:p>
    <w:p>
      <w:pPr>
        <w:pStyle w:val="Heading3"/>
      </w:pPr>
      <w:r>
        <w:t>研究论点</w:t>
      </w:r>
    </w:p>
    <w:p>
      <w:r>
        <w:t>GenAI辅助阅读活动通过定制化内容和互动反馈，可能同时改善EFL学习者的阅读理解等认知结果，并提升内在动机、阅读效能，降低理解焦虑和词汇焦虑，因此具有创新EFL阅读教学法和支持个性化学习的潜力。</w:t>
      </w:r>
    </w:p>
    <w:p>
      <w:pPr>
        <w:pStyle w:val="Heading3"/>
      </w:pPr>
      <w:r>
        <w:t>研究问题</w:t>
      </w:r>
    </w:p>
    <w:p>
      <w:r>
        <w:t>摘要未明确列出研究问题；根据摘要，研究旨在检验16周GenAI辅助阅读活动能否提升EFL学习者的阅读理解、阅读动机并降低阅读焦虑。</w:t>
      </w:r>
    </w:p>
    <w:p>
      <w:pPr>
        <w:pStyle w:val="Heading3"/>
      </w:pPr>
      <w:r>
        <w:t>研究方法</w:t>
      </w:r>
    </w:p>
    <w:p>
      <w:r>
        <w:t>研究类型：混合方法干预/比较研究（摘要未说明是否随机分配）。参与者：实验组65人使用GenAI生成文本和反馈，控制组65人进行传统阅读任务，总计130名EFL学习者；具体年龄、学段、国家/地区、语言水平及抽样方式摘要未说明。干预周期：16周学期。数据来源：前测与后测、问卷、访谈。分析方法：摘要未说明具体统计检验、质性编码方法或混合方法整合策略。</w:t>
      </w:r>
    </w:p>
    <w:p>
      <w:pPr>
        <w:pStyle w:val="Heading3"/>
      </w:pPr>
      <w:r>
        <w:t>主要发现</w:t>
      </w:r>
    </w:p>
    <w:p>
      <w:r>
        <w:t>['阅读理解方面，实验组在前后测比较中显著优于控制组。', '动机与效能方面，实验组表现出更高的内在动机和阅读效能。', '焦虑方面，实验组报告更低的理解焦虑和词汇焦虑，表明GenAI定制内容与互动反馈带来了认知和情感收益。']</w:t>
      </w:r>
    </w:p>
    <w:p>
      <w:pPr>
        <w:pStyle w:val="Heading3"/>
      </w:pPr>
      <w:r>
        <w:t>对教师教育研究的启示</w:t>
      </w:r>
    </w:p>
    <w:p>
      <w:r>
        <w:t>对教师教育研究而言：1）前沿主题上，可关注GenAI辅助阅读与语言学习中的个性化内容生成、互动反馈，以及教师如何将GenAI整合进阅读教学和形成性反馈；2）研究设计上，可采用混合方法干预或准实验设计，设置GenAI辅助组与传统任务对照组，并进行约16周的纵向追踪；3）数据收集上，可结合前后测（阅读理解）、问卷（动机、效能、焦虑）和访谈（学习者体验与机制）；4）分析方法上，需明确统计检验、质性分析和混合方法整合策略；5）教师培训上，应关注教师使用GenAI生成和调整阅读材料、设计互动反馈、监测学习者情感状态与阅读焦虑的能力。注意：该研究未说明EFL学习者所在学段，是否直接适用于学前教育或基础教育需谨慎判断。</w:t>
      </w:r>
    </w:p>
    <w:p>
      <w:pPr>
        <w:pStyle w:val="Heading3"/>
      </w:pPr>
      <w:r>
        <w:t>APA引用格式</w:t>
      </w:r>
    </w:p>
    <w:p>
      <w:r>
        <w:t>Wang, X., Jiang, J., &amp; Cao, C. (2026). Effects of GenAI-assisted reading activities on EFL learner’s reading comprehension, reading motivation and reading anxiety. Humanities and Social Sciences Communications. https://doi.org/10.1057/s41599-026-08812-6</w:t>
      </w:r>
    </w:p>
    <w:p>
      <w:r>
        <w:br w:type="page"/>
      </w:r>
    </w:p>
    <w:p>
      <w:pPr>
        <w:pStyle w:val="Heading2"/>
      </w:pPr>
      <w:r>
        <w:t>5. TransMoE: Multimodal traffic prediction with large language model and mixture of experts / TransMoE：基于大语言模型与专家混合的多模态交通预测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TransMoE: Multimodal traffic prediction with large language model and mixture of experts / TransMoE：基于大语言模型与专家混合的多模态交通预测</w:t>
            </w:r>
          </w:p>
        </w:tc>
      </w:tr>
      <w:tr>
        <w:tc>
          <w:tcPr>
            <w:tcW w:type="dxa" w:w="4997"/>
          </w:tcPr>
          <w:p>
            <w:r>
              <w:rPr>
                <w:b/>
              </w:rPr>
              <w:t>作者</w:t>
            </w:r>
          </w:p>
        </w:tc>
        <w:tc>
          <w:tcPr>
            <w:tcW w:type="dxa" w:w="4997"/>
          </w:tcPr>
          <w:p>
            <w:r>
              <w:t>Songyi Cui, Sen Shen, Xinyue Guo, Ceyu Liu, Yimo Yan, Zhixuan Xiao, Dongkun Han, Lishan Sun</w:t>
            </w:r>
          </w:p>
        </w:tc>
      </w:tr>
      <w:tr>
        <w:tc>
          <w:tcPr>
            <w:tcW w:type="dxa" w:w="4997"/>
          </w:tcPr>
          <w:p>
            <w:r>
              <w:rPr>
                <w:b/>
              </w:rPr>
              <w:t>期刊及影响因子</w:t>
            </w:r>
          </w:p>
        </w:tc>
        <w:tc>
          <w:tcPr>
            <w:tcW w:type="dxa" w:w="4997"/>
          </w:tcPr>
          <w:p>
            <w:r>
              <w:t>期刊：Transportation Research Part C: Emerging Technologies；SSCI分类：Transportation；影响因子/分区：白名单未提供影响因子 / 白名单未提供JCR分区。该论文主题为交通预测，与学前教育/基础教育及教师教育无直接关系。</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卷期：摘要未说明；DOI：https://doi.org/10.1016/j.trc.2026.106018</w:t>
            </w:r>
          </w:p>
        </w:tc>
      </w:tr>
      <w:tr>
        <w:tc>
          <w:tcPr>
            <w:tcW w:type="dxa" w:w="4997"/>
          </w:tcPr>
          <w:p>
            <w:r>
              <w:rPr>
                <w:b/>
              </w:rPr>
              <w:t>在线发表时间</w:t>
            </w:r>
          </w:p>
        </w:tc>
        <w:tc>
          <w:tcPr>
            <w:tcW w:type="dxa" w:w="4997"/>
          </w:tcPr>
          <w:p>
            <w:r>
              <w:t>2026-09-15</w:t>
            </w:r>
          </w:p>
        </w:tc>
      </w:tr>
      <w:tr>
        <w:tc>
          <w:tcPr>
            <w:tcW w:type="dxa" w:w="4997"/>
          </w:tcPr>
          <w:p>
            <w:r>
              <w:rPr>
                <w:b/>
              </w:rPr>
              <w:t>SSCI分类</w:t>
            </w:r>
          </w:p>
        </w:tc>
        <w:tc>
          <w:tcPr>
            <w:tcW w:type="dxa" w:w="4997"/>
          </w:tcPr>
          <w:p>
            <w:r>
              <w:t>Transportation</w:t>
            </w:r>
          </w:p>
        </w:tc>
      </w:tr>
      <w:tr>
        <w:tc>
          <w:tcPr>
            <w:tcW w:type="dxa" w:w="4997"/>
          </w:tcPr>
          <w:p>
            <w:r>
              <w:rPr>
                <w:b/>
              </w:rPr>
              <w:t>论文链接</w:t>
            </w:r>
          </w:p>
        </w:tc>
        <w:tc>
          <w:tcPr>
            <w:tcW w:type="dxa" w:w="4997"/>
          </w:tcPr>
          <w:p>
            <w:hyperlink r:id="rId13">
              <w:r>
                <w:rPr>
                  <w:color w:val="0563C1"/>
                  <w:u w:val="single"/>
                </w:rPr>
                <w:t>https://doi.org/10.1016/j.trc.2026.106018</w:t>
              </w:r>
            </w:hyperlink>
          </w:p>
        </w:tc>
      </w:tr>
    </w:tbl>
    <w:p>
      <w:pPr>
        <w:pStyle w:val="Heading3"/>
      </w:pPr>
      <w:r>
        <w:t>研究摘要</w:t>
      </w:r>
    </w:p>
    <w:p>
      <w:r>
        <w:t>交通预测在智能交通系统中至关重要，尤其面临复杂时空动态和多模态数据整合的挑战。该研究提出TransMoE框架，结合大语言模型（LLM）与专家混合（MoE）架构，从异构数据源预测交通。研究提出新型适配器MixLoHa，用于参数高效微调，并能建模多个模态中的空间异质上下文模式和时间动态，以进行网格化交通预测。基于包含社交媒体流、房地产信息和兴趣点的真实世界数据集，TransMoE较现有方法显著提升准确性和鲁棒性，并大幅降低平均绝对百分比误差（MAPE）。研究强调多模态融合技术在交通预测中的潜力，为实时城市交通管理提供新可能。</w:t>
      </w:r>
    </w:p>
    <w:p>
      <w:pPr>
        <w:pStyle w:val="Heading3"/>
      </w:pPr>
      <w:r>
        <w:t>研究主要内容</w:t>
      </w:r>
    </w:p>
    <w:p>
      <w:r>
        <w:t>研究针对复杂时空动态与多模态数据整合带来的交通预测难题，提出TransMoE框架，将大语言模型与专家混合架构结合，用于异质数据源下的交通预测。核心方法包括设计MixLoHa适配器，实现参数高效微调，并建模多模态数据中的空间异质上下文模式与时间动态，服务于网格化交通预测。研究使用真实世界数据集，纳入社交媒体流、房地产信息和兴趣点。实验结果显示，TransMoE相比现有方法在准确性和鲁棒性上有显著提升，MAPE大幅降低。</w:t>
      </w:r>
    </w:p>
    <w:p>
      <w:pPr>
        <w:pStyle w:val="Heading3"/>
      </w:pPr>
      <w:r>
        <w:t>研究论点</w:t>
      </w:r>
    </w:p>
    <w:p>
      <w:r>
        <w:t>论文核心论点是：将大语言模型、专家混合架构与参数高效适配器结合，能够有效融合社交媒体、房地产、兴趣点等多模态异构数据，从而提升交通预测的准确性与鲁棒性，并推动实时城市交通管理。</w:t>
      </w:r>
    </w:p>
    <w:p>
      <w:pPr>
        <w:pStyle w:val="Heading3"/>
      </w:pPr>
      <w:r>
        <w:t>研究问题</w:t>
      </w:r>
    </w:p>
    <w:p>
      <w:r>
        <w:t>摘要未明确列出研究问题。根据摘要可概括其研究目标为：如何利用大语言模型与专家混合架构，融合社交媒体、房地产和兴趣点等异构多模态数据，提高网格化交通预测的准确性与鲁棒性并降低MAPE。</w:t>
      </w:r>
    </w:p>
    <w:p>
      <w:pPr>
        <w:pStyle w:val="Heading3"/>
      </w:pPr>
      <w:r>
        <w:t>研究方法</w:t>
      </w:r>
    </w:p>
    <w:p>
      <w:r>
        <w:t>研究类型：定量/计算实验研究，属于模型开发与性能评估，非教育实证研究。样本或参与者：无人类参与者；使用真实世界数据集，包含社交媒体流、房地产信息、兴趣点；具体数据规模、时间范围、地理范围、样本量摘要未说明。数据来源：真实世界多模态交通相关数据集（社交媒体流、房地产信息、兴趣点）。分析方法：提出TransMoE框架，结合大语言模型（LLM）与专家混合（MoE）架构；提出MixLoHa适配器进行参数高效微调；建模空间异质上下文模式与多模态时间动态；进行网格化交通预测；与现有方法比较准确性、鲁棒性和MAPE。具体基线模型、评估指标细节、消融实验、统计检验方法摘要未说明。</w:t>
      </w:r>
    </w:p>
    <w:p>
      <w:pPr>
        <w:pStyle w:val="Heading3"/>
      </w:pPr>
      <w:r>
        <w:t>主要发现</w:t>
      </w:r>
    </w:p>
    <w:p>
      <w:r>
        <w:t>1. TransMoE在包含社交媒体流、房地产信息和兴趣点的真实世界数据集上，较现有方法显著提升交通预测准确性，并大幅降低平均绝对百分比误差（MAPE）。2. TransMoE表现出更强的鲁棒性，说明大语言模型与专家混合架构及多模态融合有助于应对复杂时空动态和异构数据。3. 研究显示参数高效微调适配器MixLoHa可建模多模态空间异质上下文与时间动态，为实时城市交通管理提供新可能。</w:t>
      </w:r>
    </w:p>
    <w:p>
      <w:pPr>
        <w:pStyle w:val="Heading3"/>
      </w:pPr>
      <w:r>
        <w:t>对教师教育研究的启示</w:t>
      </w:r>
    </w:p>
    <w:p>
      <w:r>
        <w:t>该论文属于交通预测与智能交通领域，与学前教育、基础教育、教师数字素养/智能素养/数据素养、教师教育中的AI整合无直接关系，摘要未提供对教师教育研究的直接启示。若仅从研究方法论借鉴：其大语言模型与专家混合架构、多模态数据融合、参数高效微调、基于真实数据集的基准比较和误差指标评估，可为教育AI研究中的多源数据整合、模型构建与评估设计提供参考；但教育场景中的伦理、隐私、教学适用性和样本描述等问题摘要未涉及。</w:t>
      </w:r>
    </w:p>
    <w:p>
      <w:pPr>
        <w:pStyle w:val="Heading3"/>
      </w:pPr>
      <w:r>
        <w:t>APA引用格式</w:t>
      </w:r>
    </w:p>
    <w:p>
      <w:r>
        <w:t>Cui, S., Shen, S., Guo, X., Liu, C., Yan, Y., Xiao, Z., Han, D., &amp; Sun, L. (2026). TransMoE: Multimodal traffic prediction with large language model and mixture of experts. Transportation Research Part C: Emerging Technologies. https://doi.org/10.1016/j.trc.2026.106018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108.22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57/s41599-026-09066-y" TargetMode="External"/><Relationship Id="rId10" Type="http://schemas.openxmlformats.org/officeDocument/2006/relationships/hyperlink" Target="https://doi.org/10.64747/t7rbv348" TargetMode="External"/><Relationship Id="rId11" Type="http://schemas.openxmlformats.org/officeDocument/2006/relationships/hyperlink" Target="https://doi.org/10.1177/07356331261487830" TargetMode="External"/><Relationship Id="rId12" Type="http://schemas.openxmlformats.org/officeDocument/2006/relationships/hyperlink" Target="https://doi.org/10.1057/s41599-026-08812-6" TargetMode="External"/><Relationship Id="rId13" Type="http://schemas.openxmlformats.org/officeDocument/2006/relationships/hyperlink" Target="https://doi.org/10.1016/j.trc.2026.106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