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2026-10-04 11:12:17（北京时间）</w:t>
            </w:r>
          </w:p>
        </w:tc>
      </w:tr>
      <w:tr>
        <w:tc>
          <w:tcPr>
            <w:tcW w:type="dxa" w:w="4997"/>
          </w:tcPr>
          <w:p>
            <w:r>
              <w:rPr>
                <w:b/>
              </w:rPr>
              <w:t>检索窗口</w:t>
            </w:r>
          </w:p>
        </w:tc>
        <w:tc>
          <w:tcPr>
            <w:tcW w:type="dxa" w:w="4997"/>
          </w:tcPr>
          <w:p>
            <w:r>
              <w:t>2023-10-05 — 2026-10-04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重构教育：教师能动性、批判性中介、人机协作成熟度、认识论迭代与素养外化；方法偏概念/定性/案例。趋势是重教学判断与AI素养，防认知外包，主张辅助非替代，切合中国教师主导、公平育人。</w:t>
      </w:r>
    </w:p>
    <w:p>
      <w:pPr>
        <w:pStyle w:val="Heading1"/>
      </w:pPr>
      <w:r>
        <w:t>目录</w:t>
      </w:r>
    </w:p>
    <w:p>
      <w:pPr>
        <w:pStyle w:val="ListNumber"/>
      </w:pPr>
      <w:r>
        <w:rPr>
          <w:b/>
        </w:rPr>
        <w:t>生成式AI时代重构高校教师能动性：巴勒斯坦高等教育中的作者身份、教学判断与自主性</w:t>
      </w:r>
      <w:r>
        <w:t>｜Innovations in Education and Teaching International｜2026-10-02</w:t>
      </w:r>
    </w:p>
    <w:p>
      <w:pPr>
        <w:pStyle w:val="ListNumber"/>
      </w:pPr>
      <w:r>
        <w:rPr>
          <w:b/>
        </w:rPr>
        <w:t>人工智能；在人类制造技术与资本主义机制时代重思学习</w:t>
      </w:r>
      <w:r>
        <w:t>｜International Journal of Modern Science and Research Technology｜2026-10-03</w:t>
      </w:r>
    </w:p>
    <w:p>
      <w:pPr>
        <w:pStyle w:val="ListNumber"/>
      </w:pPr>
      <w:r>
        <w:rPr>
          <w:b/>
        </w:rPr>
        <w:t>AI在人类回路中：一种面向成熟人-AI协作的操作模型</w:t>
      </w:r>
      <w:r>
        <w:t>｜Journal of Ambient Intelligence and Humanized Computing｜2026-10-03</w:t>
      </w:r>
    </w:p>
    <w:p>
      <w:pPr>
        <w:pStyle w:val="ListNumber"/>
      </w:pPr>
      <w:r>
        <w:rPr>
          <w:b/>
        </w:rPr>
        <w:t>在认识论迭代之中：AI方法学如何可能改变科学教育研究的性质</w:t>
      </w:r>
      <w:r>
        <w:t>｜Science &amp;amp; Education｜2026-10-03</w:t>
      </w:r>
    </w:p>
    <w:p>
      <w:pPr>
        <w:pStyle w:val="ListNumber"/>
      </w:pPr>
      <w:r>
        <w:rPr>
          <w:b/>
        </w:rPr>
        <w:t>模式化过程：人工智能、素养与认识论挑战</w:t>
      </w:r>
      <w:r>
        <w:t>｜Postdigital Science and Education｜2026-10-03</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Reconfiguring faculty agency in the age of generative AI: Authorship, pedagogical judgement, and autonomy in Palestinian higher education / 生成式AI时代重构高校教师能动性：巴勒斯坦高等教育中的作者身份、教学判断与自主性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Reconfiguring faculty agency in the age of generative AI: Authorship, pedagogical judgement, and autonomy in Palestinian higher education / 生成式AI时代重构高校教师能动性：巴勒斯坦高等教育中的作者身份、教学判断与自主性</w:t>
            </w:r>
          </w:p>
        </w:tc>
      </w:tr>
      <w:tr>
        <w:tc>
          <w:tcPr>
            <w:tcW w:type="dxa" w:w="4997"/>
          </w:tcPr>
          <w:p>
            <w:r>
              <w:rPr>
                <w:b/>
              </w:rPr>
              <w:t>作者</w:t>
            </w:r>
          </w:p>
        </w:tc>
        <w:tc>
          <w:tcPr>
            <w:tcW w:type="dxa" w:w="4997"/>
          </w:tcPr>
          <w:p>
            <w:r>
              <w:t>Zuheir N. Khlaif, Bilal Tawfiq Hamamra, Hani Khalil Farran, Wejdan Awadallah Alkouk</w:t>
            </w:r>
          </w:p>
        </w:tc>
      </w:tr>
      <w:tr>
        <w:tc>
          <w:tcPr>
            <w:tcW w:type="dxa" w:w="4997"/>
          </w:tcPr>
          <w:p>
            <w:r>
              <w:rPr>
                <w:b/>
              </w:rPr>
              <w:t>期刊及影响因子</w:t>
            </w:r>
          </w:p>
        </w:tc>
        <w:tc>
          <w:tcPr>
            <w:tcW w:type="dxa" w:w="4997"/>
          </w:tcPr>
          <w:p>
            <w:r>
              <w:t>SSCI分类：Education &amp; Educational Research, English；白名单未提供影响因子；白名单未提供JCR分区。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卷期：摘要未说明；DOI：https://doi.org/10.1080/14703297.2026.2742477</w:t>
            </w:r>
          </w:p>
        </w:tc>
      </w:tr>
      <w:tr>
        <w:tc>
          <w:tcPr>
            <w:tcW w:type="dxa" w:w="4997"/>
          </w:tcPr>
          <w:p>
            <w:r>
              <w:rPr>
                <w:b/>
              </w:rPr>
              <w:t>在线发表时间</w:t>
            </w:r>
          </w:p>
        </w:tc>
        <w:tc>
          <w:tcPr>
            <w:tcW w:type="dxa" w:w="4997"/>
          </w:tcPr>
          <w:p>
            <w:r>
              <w:t>2026-10-02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https://doi.org/10.1080/14703297.2026.2742477</w:t>
              </w:r>
            </w:hyperlink>
          </w:p>
        </w:tc>
      </w:tr>
    </w:tbl>
    <w:p>
      <w:pPr>
        <w:pStyle w:val="Heading3"/>
      </w:pPr>
      <w:r>
        <w:t>研究摘要</w:t>
      </w:r>
    </w:p>
    <w:p>
      <w:r>
        <w:t>该研究聚焦生成式AI对高等教育教师能动性的影响。摘要指出，现有研究多关注AI采用、素养、效率与伦理，教师能动性仍研究不足。研究采用定性描述设计，对两所巴勒斯坦大学的30名高校教师进行半结构化访谈，并运用主题分析。研究发现，生成式AI支持教学、学术写作、沟通和工作量管理，但也带来作者身份模糊、依赖和反思减少等担忧。教师能动性通过批判性中介被重构：教师在使用前评估、调整并情境化AI生成内容。教学判断成为教师维持责任与控制的关键机制，而AI支持的认知卸载只有在批判性AI素养和情境化专业判断约束下才具有教育责任性。该研究阶段为高等教育，不是学前教育或基础教育。</w:t>
      </w:r>
    </w:p>
    <w:p>
      <w:pPr>
        <w:pStyle w:val="Heading3"/>
      </w:pPr>
      <w:r>
        <w:t>研究主要内容</w:t>
      </w:r>
    </w:p>
    <w:p>
      <w:r>
        <w:t>论文关注生成式AI背景下巴勒斯坦高校教师的能动性重构，核心维度包括作者身份、教学判断、自主性与责任。研究背景是生成式AI迅速改变高等教育，但已有研究偏重采用、素养、效率与伦理，较少探讨教师能动性。研究采用定性描述设计，数据来自两所巴勒斯坦大学30名教师的半结构化访谈，并通过主题分析提炼主题。主要结论是：生成式AI具有教学支持价值，同时引发作者身份模糊、依赖和反思减少等问题；教师并非被动接受AI，而是通过批判性中介对AI输出进行评估、调整和情境化；教学判断和批判性AI素养共同构成负责任使用AI的重要条件。该文属于高等教育和教师教育中的AI整合主题，但不属于学前教育或基础教育阶段研究。</w:t>
      </w:r>
    </w:p>
    <w:p>
      <w:pPr>
        <w:pStyle w:val="Heading3"/>
      </w:pPr>
      <w:r>
        <w:t>研究论点</w:t>
      </w:r>
    </w:p>
    <w:p>
      <w:r>
        <w:t>论文的核心论点是：生成式AI时代的高校教师能动性并非简单消失或被替代，而是在批判性中介、教学判断、自主性和责任协商中被重新配置。AI可用于支持教学、写作、沟通和工作量管理，但其教育责任性取决于教师是否以批判性AI素养和情境化专业判断来治理AI使用，尤其是防止作者身份模糊、依赖和反思减少。</w:t>
      </w:r>
    </w:p>
    <w:p>
      <w:pPr>
        <w:pStyle w:val="Heading3"/>
      </w:pPr>
      <w:r>
        <w:t>研究问题</w:t>
      </w:r>
    </w:p>
    <w:p>
      <w:r>
        <w:t>摘要未明确列出具体研究问题。研究目的为探讨巴勒斯坦高校教师如何通过作者身份、教学判断、自主性和责任来协商AI介导的教学。</w:t>
      </w:r>
    </w:p>
    <w:p>
      <w:pPr>
        <w:pStyle w:val="Heading3"/>
      </w:pPr>
      <w:r>
        <w:t>研究方法</w:t>
      </w:r>
    </w:p>
    <w:p>
      <w:r>
        <w:t>研究类型：定性研究，采用定性描述设计。参与者与样本：来自两所巴勒斯坦大学的30名高校教师。数据来源：半结构化访谈。分析方法：主题分析。抽样方式、访谈时长、访谈语言、编码软件、研究伦理、信效度保障等细节：摘要未说明。研究阶段为高等教育，不是学前教育或基础教育。</w:t>
      </w:r>
    </w:p>
    <w:p>
      <w:pPr>
        <w:pStyle w:val="Heading3"/>
      </w:pPr>
      <w:r>
        <w:t>主要发现</w:t>
      </w:r>
    </w:p>
    <w:p>
      <w:r>
        <w:t>1. 生成式AI在教学中具有支持作用，可辅助教学、学术写作、沟通和工作量管理，但教师也担忧作者身份模糊、依赖AI以及反思减少。2. 教师能动性通过批判性中介被重构：教育者在使用前会评估、调整并情境化AI生成的内容，而非直接采用。3. 教学判断是教师维持责任和控制的关键机制；AI支持的认知卸载只有在批判性AI素养和情境化专业判断治理下，才被视为具有教育责任性。</w:t>
      </w:r>
    </w:p>
    <w:p>
      <w:pPr>
        <w:pStyle w:val="Heading3"/>
      </w:pPr>
      <w:r>
        <w:t>对教师教育研究的启示</w:t>
      </w:r>
    </w:p>
    <w:p>
      <w:r>
        <w:t>对教师教育研究的启示：第一，前沿主题应从单纯关注AI采用、效率和伦理，转向教师能动性、作者身份、教学判断、自主性、责任、批判性AI素养和情境化专业判断。第二，研究设计上，定性描述设计适合探索生成式AI融入教学中的复杂、情境化和新兴教师经验；多校半结构化访谈有助于捕捉不同机构教师的协商过程。第三，数据收集与分析可借鉴半结构化访谈加主题分析，围绕教师如何使用、评估、调整和情境化AI输出展开；后续研究可考虑结合课堂观察、教学日志、焦点小组、纵向追踪或混合方法，以补充摘要未说明的抽样、伦理和效度细节。</w:t>
      </w:r>
    </w:p>
    <w:p>
      <w:pPr>
        <w:pStyle w:val="Heading3"/>
      </w:pPr>
      <w:r>
        <w:t>APA引用格式</w:t>
      </w:r>
    </w:p>
    <w:p>
      <w:r>
        <w:t>Khlaif, Z. N., Hamamra, B. T., Farran, H. K., &amp; Alkouk, W. A. (2026). Reconfiguring faculty agency in the age of generative AI: Authorship, pedagogical judgement, and autonomy in Palestinian higher education. Innovations in Education and Teaching International. https://doi.org/10.1080/14703297.2026.2742477</w:t>
      </w:r>
    </w:p>
    <w:p>
      <w:r>
        <w:br w:type="page"/>
      </w:r>
    </w:p>
    <w:p>
      <w:pPr>
        <w:pStyle w:val="Heading2"/>
      </w:pPr>
      <w:r>
        <w:t>2. Artificial Intelligence; Rethinking- Learning in an Era of HumanMade Technology and Capitalist Mechanism / 人工智能；在人类制造技术与资本主义机制时代重思学习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Rethinking- Learning in an Era of HumanMade Technology and Capitalist Mechanism / 人工智能；在人类制造技术与资本主义机制时代重思学习</w:t>
            </w:r>
          </w:p>
        </w:tc>
      </w:tr>
      <w:tr>
        <w:tc>
          <w:tcPr>
            <w:tcW w:type="dxa" w:w="4997"/>
          </w:tcPr>
          <w:p>
            <w:r>
              <w:rPr>
                <w:b/>
              </w:rPr>
              <w:t>作者</w:t>
            </w:r>
          </w:p>
        </w:tc>
        <w:tc>
          <w:tcPr>
            <w:tcW w:type="dxa" w:w="4997"/>
          </w:tcPr>
          <w:p>
            <w:r>
              <w:t>Srija Chakraborty</w:t>
            </w:r>
          </w:p>
        </w:tc>
      </w:tr>
      <w:tr>
        <w:tc>
          <w:tcPr>
            <w:tcW w:type="dxa" w:w="4997"/>
          </w:tcPr>
          <w:p>
            <w:r>
              <w:rPr>
                <w:b/>
              </w:rPr>
              <w:t>期刊及影响因子</w:t>
            </w:r>
          </w:p>
        </w:tc>
        <w:tc>
          <w:tcPr>
            <w:tcW w:type="dxa" w:w="4997"/>
          </w:tcPr>
          <w:p>
            <w:r>
              <w:t>期刊：International Journal of Modern Science and Research Technology；SSCI分类（元数据）：International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卷期：元数据未说明；DOI：10.67317/ijmsrt26sep150</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https://doi.org/10.67317/ijmsrt26sep150</w:t>
              </w:r>
            </w:hyperlink>
          </w:p>
        </w:tc>
      </w:tr>
    </w:tbl>
    <w:p>
      <w:pPr>
        <w:pStyle w:val="Heading3"/>
      </w:pPr>
      <w:r>
        <w:t>研究摘要</w:t>
      </w:r>
    </w:p>
    <w:p>
      <w:r>
        <w:t>人工智能（AI）与生成式人工智能（GenAI）已革命性地改变人类、知识与技术之间的互动。过去需要多年正规教育、机构访问或专家帮助才能获得、翻译、解释和重组的内容，现在可在数秒内完成。这种前所未有的可及性可能有助于减少学习中的某些年龄劣势，并支持终身教育。与此同时，文章提出一个根本问题：当答案和分析随时可得时，教育是否以及如何继续培养学习者基于自身判断、好奇心、批判理解与智识独立作出决策。论文批判性讨论 AI、年龄、教育、自动化与资本主义之间的交叠，指出 AI 访问的民主化不应等同于教育的民主化。AI 可能打破技术技能主要属于年轻人的观念，但年龄差异仍可能因工具访问、算法偏见、信心差距以及数字与 AI 素养差异而叠加。教育活动的日益机器化可能威胁将教育目的从学习与人的发展转向效率、生产力和可测量结果。文章基于 UNESCO、OECD、Stanford AI Index、IMF、ILO 以及同行评议文献，并结合批判教育学、数字年龄歧视和技术资本主义等理论路径，认为学生使用 AI 已较普遍，而关于学习影响的证据是混合的，且高度依赖使用情境。论文主张既不拒绝技术，也不无条件采纳，而应采取以人为本的路径，使 AI 成为智力工作的工具，而非教育中的智力替代；AI 素养、批判思维、代际学习、教师能动性、透明评估和公平获取应成为现代教育的核心。</w:t>
      </w:r>
    </w:p>
    <w:p>
      <w:pPr>
        <w:pStyle w:val="Heading3"/>
      </w:pPr>
      <w:r>
        <w:t>研究主要内容</w:t>
      </w:r>
    </w:p>
    <w:p>
      <w:r>
        <w:t>本文围绕 AI、GenAI、年龄、教育、自动化与资本主义之间的交叠展开批判性讨论。主要内容包括：质疑将 AI 可及性等同于教育民主化的观点；分析数字与 AI 素养、算法偏见、信心差距和年龄差异如何可能造成复合性不平等；批判教育活动日益机器化及其对教育目的的威胁；基于 UNESCO、OECD、Stanford AI Index、IMF、ILO 和同行评议文献，讨论学生使用 AI 的普遍性及学习影响证据的混合性；最后提出以人为本的教育路径，强调 AI 作为智力工作工具而非智力替代。摘要未说明具体聚焦学前教育或基础教育阶段。</w:t>
      </w:r>
    </w:p>
    <w:p>
      <w:pPr>
        <w:pStyle w:val="Heading3"/>
      </w:pPr>
      <w:r>
        <w:t>研究论点</w:t>
      </w:r>
    </w:p>
    <w:p>
      <w:r>
        <w:t>核心论点是：AI 访问的普及并不等于教育的民主化；面对 AI 与自动化，教育不应采取技术拒绝或无条件采纳的二元立场，而应坚持以人为本，将 AI 作为智力工作的工具而非智力替代。现代教育应以 AI 素养、批判思维、代际学习、教师能动性、透明评估和公平获取为中心。</w:t>
      </w:r>
    </w:p>
    <w:p>
      <w:pPr>
        <w:pStyle w:val="Heading3"/>
      </w:pPr>
      <w:r>
        <w:t>研究问题</w:t>
      </w:r>
    </w:p>
    <w:p>
      <w:r>
        <w:t>摘要未明确列出正式研究问题；其可辨识的核心追问是：当答案和分析可以随时获得时，教育如何继续培养学习者通过自身判断、好奇心、批判理解和智识独立来作出决策？同时，论文讨论 AI、年龄、教育、自动化与资本主义之间的交叠。</w:t>
      </w:r>
    </w:p>
    <w:p>
      <w:pPr>
        <w:pStyle w:val="Heading3"/>
      </w:pPr>
      <w:r>
        <w:t>研究方法</w:t>
      </w:r>
    </w:p>
    <w:p>
      <w:r>
        <w:t>研究类型：基于文献的批判性/概念性分析，属于定性研究，非定量研究，也非混合方法研究；摘要未说明是否采用系统综述。样本或参与者：摘要未说明，未提及人类参与者、学生、教师或学校样本。数据来源：UNESCO、OECD、Stanford AI Index、IMF、ILO 以及同行评议学术文献；理论路径包括批判教育学、数字年龄歧视和技术资本主义。分析方法：摘要仅称进行 literature-based analysis，并基于 secondary data；具体分析方法，如文献筛选、编码、内容分析、主题分析或批判话语分析等，摘要未说明。教育阶段：摘要未说明具体聚焦学前教育或基础教育。</w:t>
      </w:r>
    </w:p>
    <w:p>
      <w:pPr>
        <w:pStyle w:val="Heading3"/>
      </w:pPr>
      <w:r>
        <w:t>主要发现</w:t>
      </w:r>
    </w:p>
    <w:p>
      <w:r>
        <w:t>1. 学生使用 AI 已经较为普遍，但关于 AI 对学习影响的证据是混合的，效果在很大程度上取决于使用情境。2. AI 与 GenAI 带来前所未有的知识获取便利，可能减少某些年龄劣势并支持终身教育，但 AI 访问的民主化不应被等同于教育民主化；年龄、访问机会、算法偏见、信心差距以及数字与 AI 素养差异可能形成叠加影响。3. 教育活动的日益机器化可能使教育目的从学习与人的发展转向效率、生产力和可测量结果；论文因此主张以人为本，将 AI 作为智力工作工具而非智力替代，并把 AI 素养、批判思维、代际学习、教师能动性、透明评估和公平获取置于现代教育核心。</w:t>
      </w:r>
    </w:p>
    <w:p>
      <w:pPr>
        <w:pStyle w:val="Heading3"/>
      </w:pPr>
      <w:r>
        <w:t>对教师教育研究的启示</w:t>
      </w:r>
    </w:p>
    <w:p>
      <w:r>
        <w:t>对教师教育研究的启示：本文提示前沿议题应包括教师 AI 素养、数字与智能素养、批判性 AI 使用、教师能动性、代际学习、透明评估和公平获取。研究设计上，本文采用的是批判性文献分析与二手数据分析，未提供学前教育或基础教育教师样本，因此相关启示属于议题方向而非实证结论；未来教师教育研究可在学前与基础教育阶段补充课堂层面实证研究，包括定量、质性或混合方法、纵向或干预设计。数据收集与分析上，可借鉴本文对 UNESCO、OECD、Stanford AI Index、IMF、ILO 等国际组织报告与同行评议文献的使用，但需明确文献筛选、编码、主题分析或批判话语分析等流程；同时应纳入教师、学生、课堂与学校层面的数据，以检验 AI 整合如何影响教师角色、教学变革与学习结果。</w:t>
      </w:r>
    </w:p>
    <w:p>
      <w:pPr>
        <w:pStyle w:val="Heading3"/>
      </w:pPr>
      <w:r>
        <w:t>APA引用格式</w:t>
      </w:r>
    </w:p>
    <w:p>
      <w:r>
        <w:t>Chakraborty, S. (2026). Artificial Intelligence; Rethinking- Learning in an Era of HumanMade Technology and Capitalist Mechanism. International Journal of Modern Science and Research Technology. https://doi.org/10.67317/ijmsrt26sep150</w:t>
      </w:r>
    </w:p>
    <w:p>
      <w:r>
        <w:br w:type="page"/>
      </w:r>
    </w:p>
    <w:p>
      <w:pPr>
        <w:pStyle w:val="Heading2"/>
      </w:pPr>
      <w:r>
        <w:t>3. AI-in-the-human-loop: an operational model for mature human-AI collaboration / AI在人类回路中：一种面向成熟人-AI协作的操作模型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AI-in-the-human-loop: an operational model for mature human-AI collaboration / AI在人类回路中：一种面向成熟人-AI协作的操作模型</w:t>
            </w:r>
          </w:p>
        </w:tc>
      </w:tr>
      <w:tr>
        <w:tc>
          <w:tcPr>
            <w:tcW w:type="dxa" w:w="4997"/>
          </w:tcPr>
          <w:p>
            <w:r>
              <w:rPr>
                <w:b/>
              </w:rPr>
              <w:t>作者</w:t>
            </w:r>
          </w:p>
        </w:tc>
        <w:tc>
          <w:tcPr>
            <w:tcW w:type="dxa" w:w="4997"/>
          </w:tcPr>
          <w:p>
            <w:r>
              <w:t>Roberto Casadei, Giovanni Delnevo, Barry Bassi, Chiara Ceccarini, Silvia Mirri</w:t>
            </w:r>
          </w:p>
        </w:tc>
      </w:tr>
      <w:tr>
        <w:tc>
          <w:tcPr>
            <w:tcW w:type="dxa" w:w="4997"/>
          </w:tcPr>
          <w:p>
            <w:r>
              <w:rPr>
                <w:b/>
              </w:rPr>
              <w:t>期刊及影响因子</w:t>
            </w:r>
          </w:p>
        </w:tc>
        <w:tc>
          <w:tcPr>
            <w:tcW w:type="dxa" w:w="4997"/>
          </w:tcPr>
          <w:p>
            <w:r>
              <w:t>SSCI分类：Multidisciplinary, Psychology；白名单未提供影响因子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卷期未说明；DOI：10.1007/s12652-026-05135-x</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https://doi.org/10.1007/s12652-026-05135-x</w:t>
              </w:r>
            </w:hyperlink>
          </w:p>
        </w:tc>
      </w:tr>
    </w:tbl>
    <w:p>
      <w:pPr>
        <w:pStyle w:val="Heading3"/>
      </w:pPr>
      <w:r>
        <w:t>研究摘要</w:t>
      </w:r>
    </w:p>
    <w:p>
      <w:r>
        <w:t>本文关注有效的人-AI协作，指出AI和大语言模型虽强大但存在使用风险。作者认为，如同任何团队，人-AI团队成员需正确理解手头问题、环境及彼此。为支持成熟的人-AI协作，提出一个基于持续、主动、双向评估的过程框架，以促进人-AI团队共同演化。与多数研究侧重评估AI代理的优势与局限不同，本文特别关注人类侧缺乏成熟度所带来的风险。核心思想是让AI代理帮助人类自我评估并预判交互问题。论文进一步提出两个概念：一是“AI-in-the-human-loop”，即AI代理在人类推理和活动中观察与行动；二是“human-under-test”，借用软件测试类比，指由AI代理评估人类成熟度的技术。案例分析一个参与统计分析项目的人-AI团队，并通过LLM-as-a-judge设置进行分析。初步结果凸显协作成熟度问题及主动纠正的可能性，显示当前协作工作流的局限并指出后续研究方向。</w:t>
      </w:r>
    </w:p>
    <w:p>
      <w:pPr>
        <w:pStyle w:val="Heading3"/>
      </w:pPr>
      <w:r>
        <w:t>研究主要内容</w:t>
      </w:r>
    </w:p>
    <w:p>
      <w:r>
        <w:t>论文属于概念/框架提出加初步案例研究。主要内容包括：提出持续、主动、双向评估的过程框架，以支持成熟的人-AI协作；强调人类侧成熟度风险；提出“AI-in-the-human-loop”和“human-under-test”两个新概念；用统计分析项目中的人-AI团队案例，结合LLM-as-a-judge设置进行探索性分析；初步展示协作成熟度问题、主动纠正可能性和现有工作流局限。摘要未说明该研究是否涉及教育阶段、学校、教师或教师培训。</w:t>
      </w:r>
    </w:p>
    <w:p>
      <w:pPr>
        <w:pStyle w:val="Heading3"/>
      </w:pPr>
      <w:r>
        <w:t>研究论点</w:t>
      </w:r>
    </w:p>
    <w:p>
      <w:r>
        <w:t>论文的核心论点是：成熟的人-AI协作不能只评估AI代理的能力与限制，还必须评估并提升人类成员的协作成熟度；通过持续、主动、双向评估，并让AI代理辅助人类自我评估和预判交互问题，可促进人-AI团队共同演化。为此需要以“AI-in-the-human-loop”和“human-under-test”重新理解AI在人类推理与活动中的角色，以及AI评估人类成熟度的可能方式。</w:t>
      </w:r>
    </w:p>
    <w:p>
      <w:pPr>
        <w:pStyle w:val="Heading3"/>
      </w:pPr>
      <w:r>
        <w:t>研究问题</w:t>
      </w:r>
    </w:p>
    <w:p>
      <w:r>
        <w:t>摘要未明确列出研究问题。根据摘要，论文关注：如何支持成熟的人-AI协作；如何通过持续、主动、双向评估促进人-AI团队共同演化；以及AI代理如何帮助评估人类侧成熟度并预判交互问题。更具体的研究问题、假设或变量摘要未说明。</w:t>
      </w:r>
    </w:p>
    <w:p>
      <w:pPr>
        <w:pStyle w:val="Heading3"/>
      </w:pPr>
      <w:r>
        <w:t>研究方法</w:t>
      </w:r>
    </w:p>
    <w:p>
      <w:r>
        <w:t>研究类型：案例研究；摘要未明确说明是定量、定性还是混合方法，也未说明理论抽样或案例研究的具体流派。样本/参与者：一个参与统计分析项目的人-AI团队；团队人数、人类参与者背景、AI代理类型以及是否涉及教师、学生或教育场景均摘要未说明。数据来源：该统计分析项目中的人-AI协作过程；具体数据类型（如对话日志、任务记录、评分结果）、数量和收集时间摘要未说明。分析方法：采用LLM-as-a-judge设置进行分析；所用大语言模型、评判指标、编码或评分流程、信效度检验及伦理程序摘要未说明。</w:t>
      </w:r>
    </w:p>
    <w:p>
      <w:pPr>
        <w:pStyle w:val="Heading3"/>
      </w:pPr>
      <w:r>
        <w:t>主要发现</w:t>
      </w:r>
    </w:p>
    <w:p>
      <w:r>
        <w:t>1. 论文提出并阐释了以持续、主动、双向评估为核心的人-AI协作过程框架，以及“AI-in-the-human-loop”和“human-under-test”两个概念，强调人类侧成熟度不足是重要风险。2. 在统计分析项目的人-AI团队案例中，通过LLM-as-a-judge设置获得的初步结果揭示了协作成熟度问题，并显示有可能进行主动纠正。3. 案例初步结果同时暴露当前协作工作流的局限，说明成熟人-AI协作仍需进一步研究，但摘要未报告具体量化结果或效应大小。</w:t>
      </w:r>
    </w:p>
    <w:p>
      <w:pPr>
        <w:pStyle w:val="Heading3"/>
      </w:pPr>
      <w:r>
        <w:t>对教师教育研究的启示</w:t>
      </w:r>
    </w:p>
    <w:p>
      <w:r>
        <w:t>该文摘要未说明学前教育、基础教育、教师教育、教师样本或学校情境，因此不能直接作为AI教学应用、教师数字素养或教师培训中AI整合的实证依据。对教师教育研究的启示主要在主题与方法层面：可关注“人-AI协作成熟度”“AI-in-the-human-loop”“human-under-test”“持续、主动、双向评估”等前沿概念，思考教师与AI协作中的人类侧素养风险、自我评估与主动纠正机制；研究设计上，可借鉴探索性案例研究结合LLM-as-a-judge的分析思路，用于观察教师-AI协作过程或评估教师智能/数据素养表现，但需在教师教育场景中补充明确的参与者、数据来源、评价指标和效度验证。摘要未提供可推广到教师培训的干预效果证据。</w:t>
      </w:r>
    </w:p>
    <w:p>
      <w:pPr>
        <w:pStyle w:val="Heading3"/>
      </w:pPr>
      <w:r>
        <w:t>APA引用格式</w:t>
      </w:r>
    </w:p>
    <w:p>
      <w:r>
        <w:t>Casadei, R., Delnevo, G., Bassi, B., Ceccarini, C., &amp; Mirri, S. (2026). AI-in-the-human-loop: an operational model for mature human-AI collaboration. Journal of Ambient Intelligence and Humanized Computing. https://doi.org/10.1007/s12652-026-05135-x</w:t>
      </w:r>
    </w:p>
    <w:p>
      <w:r>
        <w:br w:type="page"/>
      </w:r>
    </w:p>
    <w:p>
      <w:pPr>
        <w:pStyle w:val="Heading2"/>
      </w:pPr>
      <w:r>
        <w:t>4. Amid an Epistemic Iteration: How AI Methodologies May Transform the Nature of Science Education Research / 在认识论迭代之中：AI方法学如何可能改变科学教育研究的性质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Amid an Epistemic Iteration: How AI Methodologies May Transform the Nature of Science Education Research / 在认识论迭代之中：AI方法学如何可能改变科学教育研究的性质</w:t>
            </w:r>
          </w:p>
        </w:tc>
      </w:tr>
      <w:tr>
        <w:tc>
          <w:tcPr>
            <w:tcW w:type="dxa" w:w="4997"/>
          </w:tcPr>
          <w:p>
            <w:r>
              <w:rPr>
                <w:b/>
              </w:rPr>
              <w:t>作者</w:t>
            </w:r>
          </w:p>
        </w:tc>
        <w:tc>
          <w:tcPr>
            <w:tcW w:type="dxa" w:w="4997"/>
          </w:tcPr>
          <w:p>
            <w:r>
              <w:t>Paul P. Martin, Marvin Rost, Jenna Koenen, Nicole Graulich</w:t>
            </w:r>
          </w:p>
        </w:tc>
      </w:tr>
      <w:tr>
        <w:tc>
          <w:tcPr>
            <w:tcW w:type="dxa" w:w="4997"/>
          </w:tcPr>
          <w:p>
            <w:r>
              <w:rPr>
                <w:b/>
              </w:rPr>
              <w:t>期刊及影响因子</w:t>
            </w:r>
          </w:p>
        </w:tc>
        <w:tc>
          <w:tcPr>
            <w:tcW w:type="dxa" w:w="4997"/>
          </w:tcPr>
          <w:p>
            <w:r>
              <w:t>SSCI分类：Education &amp; Educational Research, English, History &amp; Philosophy of Science；白名单未提供影响因子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期刊：Science &amp; Education；卷期缺失；DOI: 10.1007/s11191-026-00789-7</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Education &amp; Educational Research；English；History &amp; Philosophy Of Science</w:t>
            </w:r>
          </w:p>
        </w:tc>
      </w:tr>
      <w:tr>
        <w:tc>
          <w:tcPr>
            <w:tcW w:type="dxa" w:w="4997"/>
          </w:tcPr>
          <w:p>
            <w:r>
              <w:rPr>
                <w:b/>
              </w:rPr>
              <w:t>论文链接</w:t>
            </w:r>
          </w:p>
        </w:tc>
        <w:tc>
          <w:tcPr>
            <w:tcW w:type="dxa" w:w="4997"/>
          </w:tcPr>
          <w:p>
            <w:hyperlink r:id="rId12">
              <w:r>
                <w:rPr>
                  <w:color w:val="0563C1"/>
                  <w:u w:val="single"/>
                </w:rPr>
                <w:t>https://doi.org/10.1007/s11191-026-00789-7</w:t>
              </w:r>
            </w:hyperlink>
          </w:p>
        </w:tc>
      </w:tr>
    </w:tbl>
    <w:p>
      <w:pPr>
        <w:pStyle w:val="Heading3"/>
      </w:pPr>
      <w:r>
        <w:t>研究摘要</w:t>
      </w:r>
    </w:p>
    <w:p>
      <w:r>
        <w:t>本文是一篇理论/概念性论文，反思AI方法学可能如何改变科学教育研究的性质。作者借用Hasok Chang的“认识论迭代”概念，并以温度计的历史发展为类比，提出一个包含七个阶段的反思框架：问题框定、工具与测量、实验与证据推理、比较与复制、规范与共识建构、实施及其后果、持续改进。文章逐阶段分析AI方法学可能给科学教育研究带来的转变，认为该领域可能正处于认识论迭代之中：AI方法学可提升研究的可扩展性、可重复性与分析粒度，并推动科学探究；同时也可能使研究优先关注不同于传统方法的认识论目标、标准与实践。文章强调应借鉴科学史与科学哲学，确保AI驱动的科学教育研究具有认识论基础。摘要未说明实证样本、数据收集或统计分析方法；研究类型为理论/概念分析，而非定量、定性或混合方法的实证研究。</w:t>
      </w:r>
    </w:p>
    <w:p>
      <w:pPr>
        <w:pStyle w:val="Heading3"/>
      </w:pPr>
      <w:r>
        <w:t>研究主要内容</w:t>
      </w:r>
    </w:p>
    <w:p>
      <w:r>
        <w:t>文章主旨是反思AI方法学对科学教育研究性质的可能影响。作者以Hasok Chang的“认识论迭代”为基础，并借助温度计历史发展作为类比，提出并应用七阶段框架，分析AI方法学在问题框定、测量、实验与证据推理、比较与复制、规范与共识、实施后果及持续改进等环节可能带来的变化。文章不直接讨论学前教育或基础教育课堂中的AI教学应用，也未聚焦教师数字素养、智能素养或数据素养；摘要未说明具体教育阶段。其核心贡献在于从科学史与科学哲学角度评估AI方法学如何影响科学教育研究的认识论基础、研究规范与未来方向。</w:t>
      </w:r>
    </w:p>
    <w:p>
      <w:pPr>
        <w:pStyle w:val="Heading3"/>
      </w:pPr>
      <w:r>
        <w:t>研究论点</w:t>
      </w:r>
    </w:p>
    <w:p>
      <w:r>
        <w:t>核心论点是：AI方法学可能推动科学教育研究进入或处于一种“认识论迭代”，在提升可扩展性、可重复性和细粒度分析能力的同时，也可能改变研究共同体所重视的认识论目标、认识论标准与认识论实践。因此，需要借助科学史与科学哲学，对AI方法学的影响进行系统反思，以确保未来研究路径具有认识论上的坚实基础。</w:t>
      </w:r>
    </w:p>
    <w:p>
      <w:pPr>
        <w:pStyle w:val="Heading3"/>
      </w:pPr>
      <w:r>
        <w:t>研究问题</w:t>
      </w:r>
    </w:p>
    <w:p>
      <w:r>
        <w:t>摘要未明确列出研究问题；可概括为：AI方法学可能如何改变科学教育研究的性质？如何以“认识论迭代”为框架系统反思这些潜在转变，并借鉴科学史与科学哲学确保AI驱动的科学教育研究具有认识论基础？</w:t>
      </w:r>
    </w:p>
    <w:p>
      <w:pPr>
        <w:pStyle w:val="Heading3"/>
      </w:pPr>
      <w:r>
        <w:t>研究方法</w:t>
      </w:r>
    </w:p>
    <w:p>
      <w:r>
        <w:t>研究类型：理论/概念性研究，非定量、定性或混合方法的实证研究。样本/参与者：摘要未说明，不适用。数据来源：Hasok Chang的“认识论迭代”概念及温度计历史发展案例，属于概念与历史文献材料。分析方法：提出并应用七阶段分析框架，对AI方法学在各阶段如何可能改变科学教育研究进行概念分析，并与温度测量史进行类比。摘要未说明系统文献检索、编码、统计或质性数据分析程序，也未报告实证数据。</w:t>
      </w:r>
    </w:p>
    <w:p>
      <w:pPr>
        <w:pStyle w:val="Heading3"/>
      </w:pPr>
      <w:r>
        <w:t>主要发现</w:t>
      </w:r>
    </w:p>
    <w:p>
      <w:r>
        <w:t>1. 提出并应用一个七阶段反思框架，包括问题框定、工具与测量、实验与证据推理、比较与复制、规范与共识建构、实施及其后果、持续改进。2. AI方法学可能使科学教育研究更具可扩展性、可重复性和细粒度分析能力，并可能推进该领域的科学探究。3. AI方法学也可能使研究优先关注不同于传统方法的认识论目标、标准和实践；领域可能正处于认识论迭代之中，因此需要借助科学史与科学哲学反思其影响并确保研究的认识论基础。</w:t>
      </w:r>
    </w:p>
    <w:p>
      <w:pPr>
        <w:pStyle w:val="Heading3"/>
      </w:pPr>
      <w:r>
        <w:t>对教师教育研究的启示</w:t>
      </w:r>
    </w:p>
    <w:p>
      <w:r>
        <w:t>该文不直接研究教师教育或教师培训中的AI整合，也未涉及教师数字素养、智能素养或数据素养。对教师教育研究的启示主要在于方法论与认识论层面：1. 若在教师教育研究中引入AI方法，应对照七阶段框架反思问题框定、测量工具、证据推理、复制、规范共识、实施后果与持续改进。2. 关注AI方法带来的可扩展性、可重复性与细粒度分析优势，同时审视其认识论目标、效度标准与实践规范是否发生偏移。3. 可借鉴科学史与科学哲学，提升AI驱动教育研究的方法论自觉，避免仅追求技术效率而忽略教育情境与理论根基。摘要未说明对学前教育或基础教育教师的具体应用建议。</w:t>
      </w:r>
    </w:p>
    <w:p>
      <w:pPr>
        <w:pStyle w:val="Heading3"/>
      </w:pPr>
      <w:r>
        <w:t>APA引用格式</w:t>
      </w:r>
    </w:p>
    <w:p>
      <w:r>
        <w:t>Martin, P. P., Rost, M., Koenen, J., &amp; Graulich, N. (2026). Amid an epistemic iteration: How AI methodologies may transform the nature of science education research. Science &amp; Education. https://doi.org/10.1007/s11191-026-00789-7</w:t>
      </w:r>
    </w:p>
    <w:p>
      <w:r>
        <w:br w:type="page"/>
      </w:r>
    </w:p>
    <w:p>
      <w:pPr>
        <w:pStyle w:val="Heading2"/>
      </w:pPr>
      <w:r>
        <w:t>5. Processes of Patterning: AI, Literacy, and the Epistemological Challenge / 模式化过程：人工智能、素养与认识论挑战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Processes of Patterning: AI, Literacy, and the Epistemological Challenge / 模式化过程：人工智能、素养与认识论挑战</w:t>
            </w:r>
          </w:p>
        </w:tc>
      </w:tr>
      <w:tr>
        <w:tc>
          <w:tcPr>
            <w:tcW w:type="dxa" w:w="4997"/>
          </w:tcPr>
          <w:p>
            <w:r>
              <w:rPr>
                <w:b/>
              </w:rPr>
              <w:t>作者</w:t>
            </w:r>
          </w:p>
        </w:tc>
        <w:tc>
          <w:tcPr>
            <w:tcW w:type="dxa" w:w="4997"/>
          </w:tcPr>
          <w:p>
            <w:r>
              <w:t>Henrik Åhman, Claes Thorén</w:t>
            </w:r>
          </w:p>
        </w:tc>
      </w:tr>
      <w:tr>
        <w:tc>
          <w:tcPr>
            <w:tcW w:type="dxa" w:w="4997"/>
          </w:tcPr>
          <w:p>
            <w:r>
              <w:rPr>
                <w:b/>
              </w:rPr>
              <w:t>期刊及影响因子</w:t>
            </w:r>
          </w:p>
        </w:tc>
        <w:tc>
          <w:tcPr>
            <w:tcW w:type="dxa" w:w="4997"/>
          </w:tcPr>
          <w:p>
            <w:r>
              <w:t>期刊：Postdigital Science and Education；SSCI分类：Education &amp; Educational Research, History &amp; Philosophy Of Science；影响因子/分区：白名单未提供影响因子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卷期：摘要未说明；DOI：10.1007/s42438-026-00699-5</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Education &amp; Educational Research；History &amp; Philosophy Of Science</w:t>
            </w:r>
          </w:p>
        </w:tc>
      </w:tr>
      <w:tr>
        <w:tc>
          <w:tcPr>
            <w:tcW w:type="dxa" w:w="4997"/>
          </w:tcPr>
          <w:p>
            <w:r>
              <w:rPr>
                <w:b/>
              </w:rPr>
              <w:t>论文链接</w:t>
            </w:r>
          </w:p>
        </w:tc>
        <w:tc>
          <w:tcPr>
            <w:tcW w:type="dxa" w:w="4997"/>
          </w:tcPr>
          <w:p>
            <w:hyperlink r:id="rId13">
              <w:r>
                <w:rPr>
                  <w:color w:val="0563C1"/>
                  <w:u w:val="single"/>
                </w:rPr>
                <w:t>https://doi.org/10.1007/s42438-026-00699-5</w:t>
              </w:r>
            </w:hyperlink>
          </w:p>
        </w:tc>
      </w:tr>
    </w:tbl>
    <w:p>
      <w:pPr>
        <w:pStyle w:val="Heading3"/>
      </w:pPr>
      <w:r>
        <w:t>研究摘要</w:t>
      </w:r>
    </w:p>
    <w:p>
      <w:r>
        <w:t>本文对将素养的核心维度外包给生成式人工智能（GenAI）系统时发生的变化进行概念分析。文章以经典素养观、中介学习的社会文化理论和后数字知识实践为理论基础，论证当代AI工具会重塑判断、独立思考及内在意义结构形成的发展过程。作者以瑞典AI学习平台Tentaklar为例，说明此类工具如何通过学习者的名义生成解释、结构和模式，从而重新分配认知劳动。借助亚里士多德的实践智慧（phronesis）和维果茨基的中介概念，作者提出，将素养外化给AI可能产生“借用判断”，即学生无需经历解释性挣扎即可获得推理产物。作者进一步提出，素养的一个根本方面是“模式化”（patterning），即个体将复杂性组织为有意义结构的发展过程，并认为AI中介的学习工具可能削弱该过程发生的条件。文章最后提出AI系统设计原则，以支持而非替代人类判断与模式形成过程。</w:t>
      </w:r>
    </w:p>
    <w:p>
      <w:pPr>
        <w:pStyle w:val="Heading3"/>
      </w:pPr>
      <w:r>
        <w:t>研究主要内容</w:t>
      </w:r>
    </w:p>
    <w:p>
      <w:r>
        <w:t>文章属于概念分析/理论论证，而非实证研究。其内容包括：梳理经典素养观、社会文化中介学习理论和后数字视角；以瑞典AI学习平台Tentaklar为示例，讨论GenAI如何替学习者生成解释、结构与模式并重新分配认知劳动；引入亚里士多德phronesis与维果茨基中介概念，分析素养外化给AI的认识论风险；提出“借用判断”和“模式化”两个核心概念；最后给出支持人类判断与模式形成的AI设计原则。摘要未说明具体教育阶段，也未说明Tentaklar是否用于学前教育或基础教育。</w:t>
      </w:r>
    </w:p>
    <w:p>
      <w:pPr>
        <w:pStyle w:val="Heading3"/>
      </w:pPr>
      <w:r>
        <w:t>研究论点</w:t>
      </w:r>
    </w:p>
    <w:p>
      <w:r>
        <w:t>核心论点是：当素养的核心维度被外包给GenAI时，判断、独立思考和内在意义结构的形成过程会被重塑；AI中介学习工具可能以“借用判断”替代学习者必须经历的解释性挣扎，并削弱“模式化”这一素养发展过程。因此，AI系统应设计为支持而非替代人类判断与模式形成。</w:t>
      </w:r>
    </w:p>
    <w:p>
      <w:pPr>
        <w:pStyle w:val="Heading3"/>
      </w:pPr>
      <w:r>
        <w:t>研究问题</w:t>
      </w:r>
    </w:p>
    <w:p>
      <w:r>
        <w:t>摘要未以明确的研究问题形式陈述研究问题。文章围绕以下概念性问题展开：素养的核心维度外包给GenAI后会发生什么；AI中介学习工具如何重新分配认知劳动并影响判断、独立思考与意义结构形成；以及如何设计支持而非替代人类判断与模式化的AI系统。</w:t>
      </w:r>
    </w:p>
    <w:p>
      <w:pPr>
        <w:pStyle w:val="Heading3"/>
      </w:pPr>
      <w:r>
        <w:t>研究方法</w:t>
      </w:r>
    </w:p>
    <w:p>
      <w:r>
        <w:t>研究类型：概念分析/理论论证，非定量、非定性和非混合实证研究。样本或参与者：摘要未说明，无人类参与者或样本信息。数据来源：理论文献（经典素养观、社会文化中介学习理论、后数字知识实践、亚里士多德phronesis、维果茨基中介概念）以及瑞典AI学习平台Tentaklar作为示例；摘要未说明是否收集一手数据。分析方法：概念分析、理论综合与论证；摘要未说明系统综述、编码、统计检验等具体分析程序，也未说明伦理审批、数据采集时间和平台日志等信息。</w:t>
      </w:r>
    </w:p>
    <w:p>
      <w:pPr>
        <w:pStyle w:val="Heading3"/>
      </w:pPr>
      <w:r>
        <w:t>主要发现</w:t>
      </w:r>
    </w:p>
    <w:p>
      <w:r>
        <w:t>1) 将素养核心维度外包给GenAI会重新分配认知劳动，AI工具可替学习者生成解释、结构和模式。2) 这种外化可能导致“借用判断”，即学生获得推理产物但未经历解释性挣扎，从而削弱独立判断和内在意义结构形成。3) 素养的根本方面在于“模式化”，即把复杂性组织为有意义结构的发展过程；AI中介学习工具可能破坏该过程发生的条件，并据此提出支持而非替代人类判断与模式形成的设计原则。</w:t>
      </w:r>
    </w:p>
    <w:p>
      <w:pPr>
        <w:pStyle w:val="Heading3"/>
      </w:pPr>
      <w:r>
        <w:t>对教师教育研究的启示</w:t>
      </w:r>
    </w:p>
    <w:p>
      <w:r>
        <w:t>对教师教育研究的启示：第一，前沿主题应从“AI工具使用技能”拓展到AI介导下的认识论问题，关注教师和学生如何形成判断、模式化与独立意义结构。第二，本文提示教师教育中的AI整合研究需警惕“借用判断”和认知劳动外包，不能只以效率或产出衡量AI应用。第三，研究设计上，本文是概念分析，摘要未提供实证数据、样本、数据收集和分析方法；后续研究若检验“借用判断”“模式化”等概念，应明确采用定量、定性或混合方法，并说明参与者、教育阶段、平台数据/访谈/课堂观察等数据来源及分析策略。</w:t>
      </w:r>
    </w:p>
    <w:p>
      <w:pPr>
        <w:pStyle w:val="Heading3"/>
      </w:pPr>
      <w:r>
        <w:t>APA引用格式</w:t>
      </w:r>
    </w:p>
    <w:p>
      <w:r>
        <w:t>Åhman, H., &amp; Thorén, C. (2026). Processes of patterning: AI, literacy, and the epistemological challenge. Postdigital Science and Education. https://doi.org/10.1007/s42438-026-00699-5</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118.26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4703297.2026.2742477" TargetMode="External"/><Relationship Id="rId10" Type="http://schemas.openxmlformats.org/officeDocument/2006/relationships/hyperlink" Target="https://doi.org/10.67317/ijmsrt26sep150" TargetMode="External"/><Relationship Id="rId11" Type="http://schemas.openxmlformats.org/officeDocument/2006/relationships/hyperlink" Target="https://doi.org/10.1007/s12652-026-05135-x" TargetMode="External"/><Relationship Id="rId12" Type="http://schemas.openxmlformats.org/officeDocument/2006/relationships/hyperlink" Target="https://doi.org/10.1007/s11191-026-00789-7" TargetMode="External"/><Relationship Id="rId13" Type="http://schemas.openxmlformats.org/officeDocument/2006/relationships/hyperlink" Target="https://doi.org/10.1007/s42438-026-0069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