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每日SSCI文献简报｜2026-08-22</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2026-08-22 08:33:10（北京时间）</w:t>
            </w:r>
          </w:p>
        </w:tc>
      </w:tr>
      <w:tr>
        <w:tc>
          <w:tcPr>
            <w:tcW w:type="dxa" w:w="4997"/>
          </w:tcPr>
          <w:p>
            <w:r>
              <w:rPr>
                <w:b/>
              </w:rPr>
              <w:t>检索窗口</w:t>
            </w:r>
          </w:p>
        </w:tc>
        <w:tc>
          <w:tcPr>
            <w:tcW w:type="dxa" w:w="4997"/>
          </w:tcPr>
          <w:p>
            <w:r>
              <w:t>2023-08-23 — 2026-08-22</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的适应性教育系统与学习评价变革，涵盖听障儿童多媒体界面认知负荷优化、生成式AI的批判性思维培养框架，以及跨情境持续评估基础设施等前沿议题；方法上以概念性框架建构为主，辅以眼动、脑电等多模态实证探索，呼应中国智慧教育建设中的课堂融合与个性化评价需求。</w:t>
      </w:r>
    </w:p>
    <w:p>
      <w:pPr>
        <w:pStyle w:val="Heading1"/>
      </w:pPr>
      <w:r>
        <w:t>目录</w:t>
      </w:r>
    </w:p>
    <w:p>
      <w:pPr>
        <w:pStyle w:val="ListNumber"/>
      </w:pPr>
      <w:r>
        <w:rPr>
          <w:b/>
        </w:rPr>
        <w:t>图像复杂度对听障儿童多媒体教学界面学习效果的定量影响</w:t>
      </w:r>
      <w:r>
        <w:t>｜International Journal of Human-Computer Interaction｜2026-08-20</w:t>
      </w:r>
    </w:p>
    <w:p>
      <w:pPr>
        <w:pStyle w:val="ListNumber"/>
      </w:pPr>
      <w:r>
        <w:rPr>
          <w:b/>
        </w:rPr>
        <w:t>英语课堂中通过AI生成内容培养批判性思维：平衡整合的框架</w:t>
      </w:r>
      <w:r>
        <w:t>｜International Journal of Research in Engineering, Science and Management｜2026-08-21</w:t>
      </w:r>
    </w:p>
    <w:p>
      <w:pPr>
        <w:pStyle w:val="ListNumber"/>
      </w:pPr>
      <w:r>
        <w:rPr>
          <w:b/>
        </w:rPr>
        <w:t>AI驱动的可持续决策智能语义框架</w:t>
      </w:r>
      <w:r>
        <w:t>｜International journal of data science and machine learning｜2026-08-21</w:t>
      </w:r>
    </w:p>
    <w:p>
      <w:pPr>
        <w:pStyle w:val="ListNumber"/>
      </w:pPr>
      <w:r>
        <w:rPr>
          <w:b/>
        </w:rPr>
        <w:t>AI中介的持续评估基础设施（AIM-CAI）：跨情境与跨时间连接学习证据</w:t>
      </w:r>
      <w:r>
        <w:t>｜Information｜2026-08-21</w:t>
      </w:r>
    </w:p>
    <w:p>
      <w:pPr>
        <w:pStyle w:val="ListNumber"/>
      </w:pPr>
      <w:r>
        <w:rPr>
          <w:b/>
        </w:rPr>
        <w:t>肯尼亚南裂谷地区外勤教育官员在学生福利管理中的变革型领导实践对小学校长工作满意度的影响</w:t>
      </w:r>
      <w:r>
        <w:t>｜Human Resource and Leadership｜2026-08-21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Quantitative Effects of Image Complexity on Learning Performance in Multimedia Instructional Interfaces for Deaf and Hard-of-Hearing Children / 图像复杂度对听障儿童多媒体教学界面学习效果的定量影响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Quantitative Effects of Image Complexity on Learning Performance in Multimedia Instructional Interfaces for Deaf and Hard-of-Hearing Children / 图像复杂度对听障儿童多媒体教学界面学习效果的定量影响</w:t>
            </w:r>
          </w:p>
        </w:tc>
      </w:tr>
      <w:tr>
        <w:tc>
          <w:tcPr>
            <w:tcW w:type="dxa" w:w="4997"/>
          </w:tcPr>
          <w:p>
            <w:r>
              <w:rPr>
                <w:b/>
              </w:rPr>
              <w:t>作者</w:t>
            </w:r>
          </w:p>
        </w:tc>
        <w:tc>
          <w:tcPr>
            <w:tcW w:type="dxa" w:w="4997"/>
          </w:tcPr>
          <w:p>
            <w:r>
              <w:t>Zhaohua Zhu, Chuqiu Zhu, Xiaoqing Zhang, 史明娜, Tiantian Tang, Shiping Yao</w:t>
            </w:r>
          </w:p>
        </w:tc>
      </w:tr>
      <w:tr>
        <w:tc>
          <w:tcPr>
            <w:tcW w:type="dxa" w:w="4997"/>
          </w:tcPr>
          <w:p>
            <w:r>
              <w:rPr>
                <w:b/>
              </w:rPr>
              <w:t>期刊及影响因子</w:t>
            </w:r>
          </w:p>
        </w:tc>
        <w:tc>
          <w:tcPr>
            <w:tcW w:type="dxa" w:w="4997"/>
          </w:tcPr>
          <w:p>
            <w:r>
              <w:t>白名单未提供影响因子及JCR分区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1532-7590</w:t>
            </w:r>
          </w:p>
        </w:tc>
      </w:tr>
      <w:tr>
        <w:tc>
          <w:tcPr>
            <w:tcW w:type="dxa" w:w="4997"/>
          </w:tcPr>
          <w:p>
            <w:r>
              <w:rPr>
                <w:b/>
              </w:rPr>
              <w:t>卷期/DOI</w:t>
            </w:r>
          </w:p>
        </w:tc>
        <w:tc>
          <w:tcPr>
            <w:tcW w:type="dxa" w:w="4997"/>
          </w:tcPr>
          <w:p>
            <w:r>
              <w:t>卷期未提供；DOI: 10.1080/10447318.2026.2718629</w:t>
            </w:r>
          </w:p>
        </w:tc>
      </w:tr>
      <w:tr>
        <w:tc>
          <w:tcPr>
            <w:tcW w:type="dxa" w:w="4997"/>
          </w:tcPr>
          <w:p>
            <w:r>
              <w:rPr>
                <w:b/>
              </w:rPr>
              <w:t>在线发表时间</w:t>
            </w:r>
          </w:p>
        </w:tc>
        <w:tc>
          <w:tcPr>
            <w:tcW w:type="dxa" w:w="4997"/>
          </w:tcPr>
          <w:p>
            <w:r>
              <w:t>2026-08-20</w:t>
            </w:r>
          </w:p>
        </w:tc>
      </w:tr>
      <w:tr>
        <w:tc>
          <w:tcPr>
            <w:tcW w:type="dxa" w:w="4997"/>
          </w:tcPr>
          <w:p>
            <w:r>
              <w:rPr>
                <w:b/>
              </w:rPr>
              <w:t>SSCI分类</w:t>
            </w:r>
          </w:p>
        </w:tc>
        <w:tc>
          <w:tcPr>
            <w:tcW w:type="dxa" w:w="4997"/>
          </w:tcPr>
          <w:p>
            <w:r>
              <w:t>English；Ergonomics</w:t>
            </w:r>
          </w:p>
        </w:tc>
      </w:tr>
      <w:tr>
        <w:tc>
          <w:tcPr>
            <w:tcW w:type="dxa" w:w="4997"/>
          </w:tcPr>
          <w:p>
            <w:r>
              <w:rPr>
                <w:b/>
              </w:rPr>
              <w:t>论文链接</w:t>
            </w:r>
          </w:p>
        </w:tc>
        <w:tc>
          <w:tcPr>
            <w:tcW w:type="dxa" w:w="4997"/>
          </w:tcPr>
          <w:p>
            <w:hyperlink r:id="rId9">
              <w:r>
                <w:rPr>
                  <w:color w:val="0563C1"/>
                  <w:u w:val="single"/>
                </w:rPr>
                <w:t>https://doi.org/10.1080/10447318.2026.2718629</w:t>
              </w:r>
            </w:hyperlink>
          </w:p>
        </w:tc>
      </w:tr>
    </w:tbl>
    <w:p>
      <w:pPr>
        <w:pStyle w:val="Heading3"/>
      </w:pPr>
      <w:r>
        <w:t>研究摘要</w:t>
      </w:r>
    </w:p>
    <w:p>
      <w:r>
        <w:t>听障（DHH）儿童在多媒体学习环境中主要依赖视觉通道获取信息。然而，过度的视觉刺激和冗余信息可能阻碍信息处理并降低学习效率。为了评估图像复杂度对DHH儿童多媒体学习的影响，本研究考察了四个图像复杂度参数——色彩饱和度、抽象水平、图像数量和动画频率——并通过整合行为数据、眼动追踪测量和额叶脑电图（EEG）指标，探讨了它们对即时任务表现和认知加工的影响。结果表明，色彩饱和度和抽象水平主要影响反应效率和理解准确性，而图像数量和动画频率主要调节学习过程中的注意力分配和动态信息跟踪。这些发现为优化教学图像复杂度以支持DHH儿童更高效的多媒体学习提供了初步证据，并为特殊教育中的自适应界面设计提供了参考。</w:t>
      </w:r>
    </w:p>
    <w:p>
      <w:pPr>
        <w:pStyle w:val="Heading3"/>
      </w:pPr>
      <w:r>
        <w:t>研究主要内容</w:t>
      </w:r>
    </w:p>
    <w:p>
      <w:r>
        <w:t>本研究聚焦于多媒体教学界面中图像复杂度对听障（DHH）儿童学习效果的影响。研究从色彩饱和度、抽象水平、图像数量和动画频率四个维度定义图像复杂度，采用行为实验、眼动追踪和额叶脑电图（EEG）相结合的多模态数据采集方法，考察不同图像复杂度参数对学习者即时任务表现和认知加工过程的影响。研究发现，不同图像复杂度参数在认知加工中发挥差异化作用，为多媒体教学界面的自适应设计提供了实证依据。</w:t>
      </w:r>
    </w:p>
    <w:p>
      <w:pPr>
        <w:pStyle w:val="Heading3"/>
      </w:pPr>
      <w:r>
        <w:t>研究论点</w:t>
      </w:r>
    </w:p>
    <w:p>
      <w:r>
        <w:t>研究基于听障儿童依赖视觉信息的特点，提出过多视觉刺激和冗余信息会干扰信息处理，因此图像复杂度是影响多媒体学习效果的关键因素。研究者认为，不同图像复杂度参数（色彩饱和度、抽象水平、图像数量、动画频率）的作用机制不同，需要通过多模态指标（行为、眼动、EEG）综合评估其影响，从而为特殊教育中的教学媒体设计提供优化方向。</w:t>
      </w:r>
    </w:p>
    <w:p>
      <w:pPr>
        <w:pStyle w:val="Heading3"/>
      </w:pPr>
      <w:r>
        <w:t>研究问题</w:t>
      </w:r>
    </w:p>
    <w:p>
      <w:r>
        <w:t>图像复杂度的四个参数（色彩饱和度、抽象水平、图像数量、动画频率）如何影响听障儿童在多媒体学习中的即时任务表现和认知加工（包括反应效率、理解准确性、注意力分配和动态信息跟踪）？</w:t>
      </w:r>
    </w:p>
    <w:p>
      <w:pPr>
        <w:pStyle w:val="Heading3"/>
      </w:pPr>
      <w:r>
        <w:t>研究方法</w:t>
      </w:r>
    </w:p>
    <w:p>
      <w:r>
        <w:t>研究类型：定量研究。样本：摘要未说明（未提供参与者人数、年龄、来源等）。数据来源：行为数据（即时任务表现）、眼动追踪数据、额叶脑电图（EEG）指标。分析方法：摘要未说明（未明确具体的统计方法或数据处理程序，如方差分析、回归分析等）。</w:t>
      </w:r>
    </w:p>
    <w:p>
      <w:pPr>
        <w:pStyle w:val="Heading3"/>
      </w:pPr>
      <w:r>
        <w:t>主要发现</w:t>
      </w:r>
    </w:p>
    <w:p>
      <w:r>
        <w:t>['色彩饱和度和抽象水平主要影响学习者的反应效率和理解准确性。', '图像数量和动画频率主要调节学习过程中的注意力分配和动态信息跟踪。', '优化教学图像复杂度可能支持听障儿童更高效的多媒体学习过程，研究结果为特殊教育中的自适应界面设计提供了初步证据。']</w:t>
      </w:r>
    </w:p>
    <w:p>
      <w:pPr>
        <w:pStyle w:val="Heading3"/>
      </w:pPr>
      <w:r>
        <w:t>对教师教育研究的启示</w:t>
      </w:r>
    </w:p>
    <w:p>
      <w:r>
        <w:t>该研究为教师教育研究提供了多模态数据整合的范例，提示研究者可采用眼动追踪和EEG等客观指标深入评估教学媒体设计对学习者认知负荷的影响。同时，研究聚焦特殊教育情境，强调了在教师数字素养和多媒体教学设计培训中关注听障学生视觉通道特点与图像复杂度适配的重要性。未来教师教育研究可借鉴其实验设计，探索不同教学界面参数对学生学习效果的差异化影响，以提升教师基于证据优化教学资源的能力。</w:t>
      </w:r>
    </w:p>
    <w:p>
      <w:pPr>
        <w:pStyle w:val="Heading3"/>
      </w:pPr>
      <w:r>
        <w:t>APA引用格式</w:t>
      </w:r>
    </w:p>
    <w:p>
      <w:r>
        <w:t>Zhu, Z., Zhu, C., Zhang, X., Shi, M., Tang, T., &amp; Yao, S. (2026). Quantitative effects of image complexity on learning performance in multimedia instructional interfaces for deaf and hard-of-hearing children. International Journal of Human-Computer Interaction. https://doi.org/10.1080/10447318.2026.2718629</w:t>
      </w:r>
    </w:p>
    <w:p>
      <w:r>
        <w:br w:type="page"/>
      </w:r>
    </w:p>
    <w:p>
      <w:pPr>
        <w:pStyle w:val="Heading2"/>
      </w:pPr>
      <w:r>
        <w:t>2. Teaching Critical Thinking Through AI Generated Content in English Classrooms: A Framework for Balanced Integration / 英语课堂中通过AI生成内容培养批判性思维：平衡整合的框架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Teaching Critical Thinking Through AI Generated Content in English Classrooms: A Framework for Balanced Integration / 英语课堂中通过AI生成内容培养批判性思维：平衡整合的框架</w:t>
            </w:r>
          </w:p>
        </w:tc>
      </w:tr>
      <w:tr>
        <w:tc>
          <w:tcPr>
            <w:tcW w:type="dxa" w:w="4997"/>
          </w:tcPr>
          <w:p>
            <w:r>
              <w:rPr>
                <w:b/>
              </w:rPr>
              <w:t>作者</w:t>
            </w:r>
          </w:p>
        </w:tc>
        <w:tc>
          <w:tcPr>
            <w:tcW w:type="dxa" w:w="4997"/>
          </w:tcPr>
          <w:p>
            <w:r>
              <w:t>Ajinkya Subhash Gujarkar</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Vol. 9, No. 8 (根据DOI v9i8)；DOI: 10.65138/ijresm.v9i8.3507</w:t>
            </w:r>
          </w:p>
        </w:tc>
      </w:tr>
      <w:tr>
        <w:tc>
          <w:tcPr>
            <w:tcW w:type="dxa" w:w="4997"/>
          </w:tcPr>
          <w:p>
            <w:r>
              <w:rPr>
                <w:b/>
              </w:rPr>
              <w:t>在线发表时间</w:t>
            </w:r>
          </w:p>
        </w:tc>
        <w:tc>
          <w:tcPr>
            <w:tcW w:type="dxa" w:w="4997"/>
          </w:tcPr>
          <w:p>
            <w:r>
              <w:t>2026-08-21</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https://doi.org/10.65138/ijresm.v9i8.3507</w:t>
              </w:r>
            </w:hyperlink>
          </w:p>
        </w:tc>
      </w:tr>
    </w:tbl>
    <w:p>
      <w:pPr>
        <w:pStyle w:val="Heading3"/>
      </w:pPr>
      <w:r>
        <w:t>研究摘要</w:t>
      </w:r>
    </w:p>
    <w:p>
      <w:r>
        <w:t>生成式人工智能（AI）工具（如ChatGPT、Gemini、Copilot、Claude、Grammarly和QuillBot）的快速普及，从根本上改变了学生在英语课堂中处理阅读、写作和分析的方式。这些工具虽能支持语法修正、观点生成和语言流畅性，但缺乏监管的使用引发了对学生批判性思维下降、过度依赖及分析性写作能力弱化的重大担忧。本文考察了英语课堂中AI生成内容作为潜在学习辅助工具与独立思考可能障碍的双重角色。通过对本科生工程专业学生进行说明性课堂框架的研究，本文讨论了AI工具使用模式、对学生批判性思维的感知影响，以及学生对AI辅助学习与传统分析性练习的态度。所使用数据集为假设性和说明性的，旨在演示此类研究所能产生的分析类型。基于此分析及支持性文献，本文提出了一个实用框架，帮助教师以增强而非替代学生推理与评估能力的方式整合AI工具。该框架强调引导式AI使用、反思性提问、来源验证练习和结构化辩论活动，以平衡被动的AI依赖。文章还涉及包括抄袭风险和技能退化在内的伦理问题，并概述了教育者在不完全拒绝AI的前提下可采用的策略。</w:t>
      </w:r>
    </w:p>
    <w:p>
      <w:pPr>
        <w:pStyle w:val="Heading3"/>
      </w:pPr>
      <w:r>
        <w:t>研究主要内容</w:t>
      </w:r>
    </w:p>
    <w:p>
      <w:r>
        <w:t>论文围绕生成式AI在英语课堂中的双重作用展开，提出一个平衡整合框架。内容涵盖：AI工具对学生阅读、写作和分析的影响；基于假设数据的使用模式与态度分析；为教师设计的引导式AI使用策略；以及伦理关切与应对策略。</w:t>
      </w:r>
    </w:p>
    <w:p>
      <w:pPr>
        <w:pStyle w:val="Heading3"/>
      </w:pPr>
      <w:r>
        <w:t>研究论点</w:t>
      </w:r>
    </w:p>
    <w:p>
      <w:r>
        <w:t>核心论点：AI生成内容在英语课堂中既是学习辅助工具，也可能成为独立思考的障碍；教师必须通过有引导的整合策略（如反思性提问、来源验证、结构化辩论）来增强学生的推理和评估能力，而非让AI取代这些能力。</w:t>
      </w:r>
    </w:p>
    <w:p>
      <w:pPr>
        <w:pStyle w:val="Heading3"/>
      </w:pPr>
      <w:r>
        <w:t>研究问题</w:t>
      </w:r>
    </w:p>
    <w:p>
      <w:r>
        <w:t>摘要未明确列出研究问题；根据摘要可归纳为：1）生成式AI工具在英语课堂中被如何使用？对学生批判性思维和分析性写作有何影响？2）教师如何构建平衡的AI整合框架以促进而非削弱学生批判性思维？</w:t>
      </w:r>
    </w:p>
    <w:p>
      <w:pPr>
        <w:pStyle w:val="Heading3"/>
      </w:pPr>
      <w:r>
        <w:t>研究方法</w:t>
      </w:r>
    </w:p>
    <w:p>
      <w:r>
        <w:t>研究类型：概念性/说明性研究（非实证研究）。样本/参与者：假设的本科生工程专业学生（说明性课堂框架）。数据来源：假设性、说明性数据集。分析方法：基于假设数据的说明性分析，并结合支持性文献进行框架构建。摘要未说明具体实证数据采集和分析过程。</w:t>
      </w:r>
    </w:p>
    <w:p>
      <w:pPr>
        <w:pStyle w:val="Heading3"/>
      </w:pPr>
      <w:r>
        <w:t>主要发现</w:t>
      </w:r>
    </w:p>
    <w:p>
      <w:r>
        <w:t>1. 论文识别出AI工具在英语课堂中的双重角色：一方面有助于语法修正、想法生成和语言流畅性提升；另一方面，不受监管的使用可能导致批判性思维下降、过度依赖和分析性写作能力弱化。2. 基于假设数据的分析，论文展示了AI工具使用模式、学生感知的批判性思维影响及对AI辅助学习与传统分析练习的态度（具体数值摘要未说明）。3. 论文提出了一个包含引导式AI使用、反思性提问、来源验证和结构化辩论活动的平衡整合框架，并讨论了应对抄袭风险和技能退化的策略。</w:t>
      </w:r>
    </w:p>
    <w:p>
      <w:pPr>
        <w:pStyle w:val="Heading3"/>
      </w:pPr>
      <w:r>
        <w:t>对教师教育研究的启示</w:t>
      </w:r>
    </w:p>
    <w:p>
      <w:r>
        <w:t>对教师教育研究的启示：1）本研究提供了概念性框架，未来研究者可在真实课堂中收集学生AI使用行为、批判性思维前后测成绩等实证数据来验证；2）可采用混合方法设计，结合问卷、访谈和课堂观察，分析教师如何设计引导式AI活动；3）关注教师数字素养/智能素养培训，将AI伦理、来源验证、反思性提问等策略纳入职前和在职教师教育课程；4）本研究的方法提醒我们，说明性框架可用于理论建构，但需以严谨实证检验作为支撑。</w:t>
      </w:r>
    </w:p>
    <w:p>
      <w:pPr>
        <w:pStyle w:val="Heading3"/>
      </w:pPr>
      <w:r>
        <w:t>APA引用格式</w:t>
      </w:r>
    </w:p>
    <w:p>
      <w:r>
        <w:t>Gujarkar, A. S. (2026). Teaching critical thinking through AI generated content in English classrooms: A framework for balanced integration. International Journal of Research in Engineering, Science and Management, 9(8). https://doi.org/10.65138/ijresm.v9i8.3507</w:t>
      </w:r>
    </w:p>
    <w:p>
      <w:r>
        <w:br w:type="page"/>
      </w:r>
    </w:p>
    <w:p>
      <w:pPr>
        <w:pStyle w:val="Heading2"/>
      </w:pPr>
      <w:r>
        <w:t>3. AI-Driven Semantic Frameworks for Sustainable Decision Intelligence / AI驱动的可持续决策智能语义框架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AI-Driven Semantic Frameworks for Sustainable Decision Intelligence / AI驱动的可持续决策智能语义框架</w:t>
            </w:r>
          </w:p>
        </w:tc>
      </w:tr>
      <w:tr>
        <w:tc>
          <w:tcPr>
            <w:tcW w:type="dxa" w:w="4997"/>
          </w:tcPr>
          <w:p>
            <w:r>
              <w:rPr>
                <w:b/>
              </w:rPr>
              <w:t>作者</w:t>
            </w:r>
          </w:p>
        </w:tc>
        <w:tc>
          <w:tcPr>
            <w:tcW w:type="dxa" w:w="4997"/>
          </w:tcPr>
          <w:p>
            <w:r>
              <w:t>Dr. Pham Thu Ha</w:t>
            </w:r>
          </w:p>
        </w:tc>
      </w:tr>
      <w:tr>
        <w:tc>
          <w:tcPr>
            <w:tcW w:type="dxa" w:w="4997"/>
          </w:tcPr>
          <w:p>
            <w:r>
              <w:rPr>
                <w:b/>
              </w:rPr>
              <w:t>期刊及影响因子</w:t>
            </w:r>
          </w:p>
        </w:tc>
        <w:tc>
          <w:tcPr>
            <w:tcW w:type="dxa" w:w="4997"/>
          </w:tcPr>
          <w:p>
            <w:r>
              <w:t>SSCI分类：International Relations；白名单未提供影响因子与JCR分区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10.55640/ijdsml-06-02-05</w:t>
            </w:r>
          </w:p>
        </w:tc>
      </w:tr>
      <w:tr>
        <w:tc>
          <w:tcPr>
            <w:tcW w:type="dxa" w:w="4997"/>
          </w:tcPr>
          <w:p>
            <w:r>
              <w:rPr>
                <w:b/>
              </w:rPr>
              <w:t>在线发表时间</w:t>
            </w:r>
          </w:p>
        </w:tc>
        <w:tc>
          <w:tcPr>
            <w:tcW w:type="dxa" w:w="4997"/>
          </w:tcPr>
          <w:p>
            <w:r>
              <w:t>2026-08-21</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https://doi.org/10.55640/ijdsml-06-02-05</w:t>
              </w:r>
            </w:hyperlink>
          </w:p>
        </w:tc>
      </w:tr>
    </w:tbl>
    <w:p>
      <w:pPr>
        <w:pStyle w:val="Heading3"/>
      </w:pPr>
      <w:r>
        <w:t>研究摘要</w:t>
      </w:r>
    </w:p>
    <w:p>
      <w:r>
        <w:t>组织、环境和社会技术决策环境的日益复杂，产生了对智能系统的需求，这些系统能够整合异构信息、识别情境关系，并支持在运营目标与长期可持续性之间取得平衡的决策。本文考察了AI驱动的语义框架，将其作为可持续决策智能的一种架构方法，重点关注语义表示、情境学习、多任务学习、领域适应和轻量级自然语言处理。本研究采用基于所提供文献的概念性研究与综述方法。所回顾的研究提供了互补的理论基础：句法分析研究展示了结构化语言表示，多任务学习解释了相关任务如何共享有用信息，大语言模型展示了可扩展的语义推理，面向领域的调优展示了使AI系统适应异质情境的机制。这些基础被综合为一个概念性语义决策框架，包括数据解释、语义表示、情境推理、自适应学习、决策综合和面向可持续性的评估层。分析表明，语义智能可以通过根据情境意义连接异构信息，而不是将个别观察独立处理，从而提高决策一致性。然而，在领域迁移、可解释性、计算效率、任务干扰以及许多现有AI学习范式中缺乏明确的可持续性目标等方面，挑战依然存在。因此，本文将语义AI定位为使能基础设施而非自主决策者，并提出一个研究方向，将语义表示、自适应学习和可持续性约束整合到统一的决策架构中。</w:t>
      </w:r>
    </w:p>
    <w:p>
      <w:pPr>
        <w:pStyle w:val="Heading3"/>
      </w:pPr>
      <w:r>
        <w:t>研究主要内容</w:t>
      </w:r>
    </w:p>
    <w:p>
      <w:r>
        <w:t>论文围绕可持续决策智能中的AI语义框架展开，属于概念性综述研究。作者通过整合句法分析、多任务学习、大语言模型及领域调优等文献，提炼出互补的理论基础，并提出了一个包含数据解释、语义表示、情境推理、自适应学习、决策综合和可持续性评估六个层次的概念性语义决策框架。论文讨论了该框架对提升决策一致性的潜力，同时指出领域迁移、可解释性、计算效率、任务干扰及可持续性目标缺失等挑战，最终提出将语义AI作为使能基础设施而非自主决策者的定位，并倡导未来研究应构建集成语义表示、自适应学习和可持续性约束的统一决策架构。</w:t>
      </w:r>
    </w:p>
    <w:p>
      <w:pPr>
        <w:pStyle w:val="Heading3"/>
      </w:pPr>
      <w:r>
        <w:t>研究论点</w:t>
      </w:r>
    </w:p>
    <w:p>
      <w:r>
        <w:t>本文的核心论点是：语义AI不应被视为自主决策者，而应作为可持续决策智能的使能基础设施；有效的决策架构需要将语义表示、自适应学习和可持续性约束整合为一体，使AI能够依据情境意义连接异构信息，从而提升决策质量并兼顾长期可持续性。</w:t>
      </w:r>
    </w:p>
    <w:p>
      <w:pPr>
        <w:pStyle w:val="Heading3"/>
      </w:pPr>
      <w:r>
        <w:t>研究问题</w:t>
      </w:r>
    </w:p>
    <w:p>
      <w:r>
        <w:t>摘要未明确列出具体研究问题。从论文内容推断，其旨在回答：AI语义框架如何以架构方式支持可持续决策智能？如何设计一个整合语义表示、自适应学习与可持续性约束的统一决策架构？</w:t>
      </w:r>
    </w:p>
    <w:p>
      <w:pPr>
        <w:pStyle w:val="Heading3"/>
      </w:pPr>
      <w:r>
        <w:t>研究方法</w:t>
      </w:r>
    </w:p>
    <w:p>
      <w:r>
        <w:t>研究类型：概念性研究与文献综述（非实证研究）。样本/参与者：无（不涉及人类或实验对象）。数据来源：所提供文献（具体文献数量、检索数据库和时间范围，摘要未说明）。分析方法：定性概念综合/叙述性综述，基于文献归纳理论基础并构建概念性框架；摘要未说明是否采用系统性综述的编码、筛选或量化分析步骤。</w:t>
      </w:r>
    </w:p>
    <w:p>
      <w:pPr>
        <w:pStyle w:val="Heading3"/>
      </w:pPr>
      <w:r>
        <w:t>主要发现</w:t>
      </w:r>
    </w:p>
    <w:p>
      <w:r>
        <w:t>1. 语义智能能够通过根据情境意义连接异构信息，而非将个别观察独立处理，从而提高决策一致性。2. 提出了一个包含数据解释、语义表示、情境推理、自适应学习、决策综合和可持续性评估六个层次的概念性语义决策框架。3. 当前AI学习范式在领域迁移、可解释性、计算效率、任务干扰和可持续性目标缺失方面仍存在显著挑战，因此语义AI更适合定位为使能基础设施而非自主决策者。</w:t>
      </w:r>
    </w:p>
    <w:p>
      <w:pPr>
        <w:pStyle w:val="Heading3"/>
      </w:pPr>
      <w:r>
        <w:t>对教师教育研究的启示</w:t>
      </w:r>
    </w:p>
    <w:p>
      <w:r>
        <w:t>尽管该研究不直接涉及教师教育，但为教师教育研究提供了如下启示：第一，教师教育研究者可借鉴其概念性综述方法，系统梳理AI教学应用中的理论基础，例如语义表示与情境学习如何影响教师决策；第二，在教师数字素养和智能素养培训中，应增加对AI语义框架的基本原理与局限性的理解，帮助教师识别AI辅助决策的适当角色；第三，未来可以设计实证研究，探讨教师在实际教学情境中使用AI语义决策支持系统的表现，以及其对教师角色和教学变革的影响，关注领域适应性和可持续性目标等问题。</w:t>
      </w:r>
    </w:p>
    <w:p>
      <w:pPr>
        <w:pStyle w:val="Heading3"/>
      </w:pPr>
      <w:r>
        <w:t>APA引用格式</w:t>
      </w:r>
    </w:p>
    <w:p>
      <w:r>
        <w:t>Pham, T. H. (2026). AI-driven semantic frameworks for sustainable decision intelligence. International Journal of Data Science and Machine Learning. https://doi.org/10.55640/ijdsml-06-02-05</w:t>
      </w:r>
    </w:p>
    <w:p>
      <w:r>
        <w:br w:type="page"/>
      </w:r>
    </w:p>
    <w:p>
      <w:pPr>
        <w:pStyle w:val="Heading2"/>
      </w:pPr>
      <w:r>
        <w:t>4. AI-Mediated Continuous Assessment Infrastructure (AIM-CAI): Connecting Learning Evidence Across Contexts and Time / AI中介的持续评估基础设施（AIM-CAI）：跨情境与跨时间连接学习证据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AI-Mediated Continuous Assessment Infrastructure (AIM-CAI): Connecting Learning Evidence Across Contexts and Time / AI中介的持续评估基础设施（AIM-CAI）：跨情境与跨时间连接学习证据</w:t>
            </w:r>
          </w:p>
        </w:tc>
      </w:tr>
      <w:tr>
        <w:tc>
          <w:tcPr>
            <w:tcW w:type="dxa" w:w="4997"/>
          </w:tcPr>
          <w:p>
            <w:r>
              <w:rPr>
                <w:b/>
              </w:rPr>
              <w:t>作者</w:t>
            </w:r>
          </w:p>
        </w:tc>
        <w:tc>
          <w:tcPr>
            <w:tcW w:type="dxa" w:w="4997"/>
          </w:tcPr>
          <w:p>
            <w:r>
              <w:t>Danielle S. McNamara; Mohammad Nehal Hasnine</w:t>
            </w:r>
          </w:p>
        </w:tc>
      </w:tr>
      <w:tr>
        <w:tc>
          <w:tcPr>
            <w:tcW w:type="dxa" w:w="4997"/>
          </w:tcPr>
          <w:p>
            <w:r>
              <w:rPr>
                <w:b/>
              </w:rPr>
              <w:t>期刊及影响因子</w:t>
            </w:r>
          </w:p>
        </w:tc>
        <w:tc>
          <w:tcPr>
            <w:tcW w:type="dxa" w:w="4997"/>
          </w:tcPr>
          <w:p>
            <w:r>
              <w:t>Information（SSCI收录，学科分类为Information Science &amp; Library Science）；白名单未提供影响因子及JCR分区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ARCHLIB &amp; INFORMATION SERVICES LTD</w:t>
            </w:r>
          </w:p>
        </w:tc>
      </w:tr>
      <w:tr>
        <w:tc>
          <w:tcPr>
            <w:tcW w:type="dxa" w:w="4997"/>
          </w:tcPr>
          <w:p>
            <w:r>
              <w:rPr>
                <w:b/>
              </w:rPr>
              <w:t>卷期/DOI</w:t>
            </w:r>
          </w:p>
        </w:tc>
        <w:tc>
          <w:tcPr>
            <w:tcW w:type="dxa" w:w="4997"/>
          </w:tcPr>
          <w:p>
            <w:r>
              <w:t>卷期未在元数据中标注；DOI: 10.3390/info17080806</w:t>
            </w:r>
          </w:p>
        </w:tc>
      </w:tr>
      <w:tr>
        <w:tc>
          <w:tcPr>
            <w:tcW w:type="dxa" w:w="4997"/>
          </w:tcPr>
          <w:p>
            <w:r>
              <w:rPr>
                <w:b/>
              </w:rPr>
              <w:t>在线发表时间</w:t>
            </w:r>
          </w:p>
        </w:tc>
        <w:tc>
          <w:tcPr>
            <w:tcW w:type="dxa" w:w="4997"/>
          </w:tcPr>
          <w:p>
            <w:r>
              <w:t>2026-08-21</w:t>
            </w:r>
          </w:p>
        </w:tc>
      </w:tr>
      <w:tr>
        <w:tc>
          <w:tcPr>
            <w:tcW w:type="dxa" w:w="4997"/>
          </w:tcPr>
          <w:p>
            <w:r>
              <w:rPr>
                <w:b/>
              </w:rPr>
              <w:t>SSCI分类</w:t>
            </w:r>
          </w:p>
        </w:tc>
        <w:tc>
          <w:tcPr>
            <w:tcW w:type="dxa" w:w="4997"/>
          </w:tcPr>
          <w:p>
            <w:r>
              <w:t>Information Science &amp; Library Science</w:t>
            </w:r>
          </w:p>
        </w:tc>
      </w:tr>
      <w:tr>
        <w:tc>
          <w:tcPr>
            <w:tcW w:type="dxa" w:w="4997"/>
          </w:tcPr>
          <w:p>
            <w:r>
              <w:rPr>
                <w:b/>
              </w:rPr>
              <w:t>论文链接</w:t>
            </w:r>
          </w:p>
        </w:tc>
        <w:tc>
          <w:tcPr>
            <w:tcW w:type="dxa" w:w="4997"/>
          </w:tcPr>
          <w:p>
            <w:hyperlink r:id="rId12">
              <w:r>
                <w:rPr>
                  <w:color w:val="0563C1"/>
                  <w:u w:val="single"/>
                </w:rPr>
                <w:t>https://doi.org/10.3390/info17080806</w:t>
              </w:r>
            </w:hyperlink>
          </w:p>
        </w:tc>
      </w:tr>
    </w:tbl>
    <w:p>
      <w:pPr>
        <w:pStyle w:val="Heading3"/>
      </w:pPr>
      <w:r>
        <w:t>研究摘要</w:t>
      </w:r>
    </w:p>
    <w:p>
      <w:r>
        <w:t>教育评价系统主要依赖情境化/片段化的评价形式，包括考试、作业、成绩和证书。这些方法提供了高效、可扩展的成就总结，但仅捕捉了学习者能力建构过程的一部分。此外，学习越来越频繁地发生在数字平台、工作场所、协作网络和AI中介环境中，产生了丰富的学习发展证据，但这些证据分散在不同系统和情境之中。人工智能、学习分析、多模态分析、学习者建模和语义互操作性的进展，使得跨情境、跨时间连接、整合和解释这些证据变得更加可行。本文提出AI中介的持续评估基础设施（AIM-CAI），一个支持对分布式学习证据进行纵向、概率性解释的社会技术框架。在AIM-CAI中，持续评估指对学习活动产生的证据进行持续累积和动态解释。该框架整合了分布式证据系统、证据序列化机制、AI中介语义转换、概率性学习者模型、动态能力画像和联邦治理架构，以支持对学习者发展的情境敏感解释，同时维护人类判断、隐私、问责和学习者主体性。作者考察了该框架对评价、认证、终身学习、机构角色、互操作性和治理的影响，并提出了研究议程，以应对效度、公平性、监视、语义不稳定性和学习证据所有权等心理测量、伦理与治理挑战。</w:t>
      </w:r>
    </w:p>
    <w:p>
      <w:pPr>
        <w:pStyle w:val="Heading3"/>
      </w:pPr>
      <w:r>
        <w:t>研究主要内容</w:t>
      </w:r>
    </w:p>
    <w:p>
      <w:r>
        <w:t>本文是一篇概念性/框架构建论文。作者指出，传统片段化评价（考试、成绩、证书）只能提供可扩展的成就概览，难以完整捕捉学习者能力的持续发展过程；而数字平台与AI环境中产生的丰富学习证据分散在不同系统中，无法被有效整合。论文引入AIM-CAI框架，试图通过AI、学习分析、多模态分析、学习者建模和语义互操作性，将跨情境、跨时间的分布式学习证据加以连接、序列化、语义转换和概率性建模。框架包括分布式证据系统、证据序列化机制、AI中介语义翻译、概率性学习者模型、动态能力画像和联邦化治理结构，强调在自动化解释的同时保留人类判断、隐私保护、问责机制和学习者主体性。作者进一步讨论了该框架对评价、认证、终身学习、机构角色、互操作性和治理的启示，并提出了关于效度、公平性、监视、语义不稳定性和学习证据所有权等问题的研究议程。</w:t>
      </w:r>
    </w:p>
    <w:p>
      <w:pPr>
        <w:pStyle w:val="Heading3"/>
      </w:pPr>
      <w:r>
        <w:t>研究论点</w:t>
      </w:r>
    </w:p>
    <w:p>
      <w:r>
        <w:t>摘要未明确列出传统意义上的研究问题；从摘要推断，核心论证是：随着学习越来越多地发生在数字化和AI中介环境中，传统片段化评价已不足以表征学习者的能力发展；借助人工智能和学习分析技术，可以构建一个跨情境、跨时间的持续评估基础设施（AIM-CAI），对分布式学习证据进行纵向、概率性解释，同时通过治理框架确保人类判断、隐私、问责和学习者主体性。</w:t>
      </w:r>
    </w:p>
    <w:p>
      <w:pPr>
        <w:pStyle w:val="Heading3"/>
      </w:pPr>
      <w:r>
        <w:t>研究问题</w:t>
      </w:r>
    </w:p>
    <w:p>
      <w:r>
        <w:t>摘要未明确说明研究问题。基于摘要内容可推断其隐含指向：如何设计一种AI中介的持续评估基础设施，以跨情境、跨时间地连接和解释分布式学习证据，并处理效度、公平性、隐私、治理和证据所有权等问题？</w:t>
      </w:r>
    </w:p>
    <w:p>
      <w:pPr>
        <w:pStyle w:val="Heading3"/>
      </w:pPr>
      <w:r>
        <w:t>研究方法</w:t>
      </w:r>
    </w:p>
    <w:p>
      <w:r>
        <w:t>摘要未说明该研究使用了实证数据、样本或参与者。文中没有提及数据收集方法、数据分析方法或具体研究设计。从内容判断，本文属于概念性/理论性论文，旨在提出AIM-CAI框架并讨论其应用与研究挑战，而非基于一手或二手实证数据开展分析。具体的方法论细节摘要中缺失。</w:t>
      </w:r>
    </w:p>
    <w:p>
      <w:pPr>
        <w:pStyle w:val="Heading3"/>
      </w:pPr>
      <w:r>
        <w:t>主要发现</w:t>
      </w:r>
    </w:p>
    <w:p>
      <w:r>
        <w:t>1. 摘要未报告实证数据结果；其核心论点是传统片段化评价只能部分反映学习者能力建构过程，而学习证据在数字平台、工作场所和AI环境中日益碎片化。2. 论文提出AIM-CAI框架，通过分布式证据系统、证据序列化、AI中介语义转换、概率性学习者模型、动态能力画像和联邦治理架构，实现跨情境、跨时间的学习证据连接与纵向解释。3. 论文识别出持续评估在心理测量、伦理和治理层面的主要挑战，包括效度、公平性、监视、语义不稳定性和学习证据所有权，并提出相应的研究议程。</w:t>
      </w:r>
    </w:p>
    <w:p>
      <w:pPr>
        <w:pStyle w:val="Heading3"/>
      </w:pPr>
      <w:r>
        <w:t>对教师教育研究的启示</w:t>
      </w:r>
    </w:p>
    <w:p>
      <w:r>
        <w:t>对教师教育研究者而言，该论文提供了一个从传统结果性评价转向连续、动态证据解释的概念框架，可用于研究教师如何在AI中介的评估环境中保持专业判断与学习者主体性。研究者可以借鉴AIM-CAI中的互操作性、语义转换、学习者建模和治理结构等设计维度，开展教师数字素养/评估素养培训研究，探索如何帮助教师理解并负责任地使用AI驱动的评估证据。由于该论文为概念性研究，未来可在教师教育场景中开展设计研究、案例研究或混合方法研究，收集教师访谈、课堂日志、多模态学习数据等，以检验该框架的可行性和有效性。</w:t>
      </w:r>
    </w:p>
    <w:p>
      <w:pPr>
        <w:pStyle w:val="Heading3"/>
      </w:pPr>
      <w:r>
        <w:t>APA引用格式</w:t>
      </w:r>
    </w:p>
    <w:p>
      <w:r>
        <w:t>McNamara, D. S., &amp; Hasnine, M. N. (2026). AI-mediated continuous assessment infrastructure (AIM-CAI): Connecting learning evidence across contexts and time. Information. https://doi.org/10.3390/info17080806</w:t>
      </w:r>
    </w:p>
    <w:p>
      <w:r>
        <w:br w:type="page"/>
      </w:r>
    </w:p>
    <w:p>
      <w:pPr>
        <w:pStyle w:val="Heading2"/>
      </w:pPr>
      <w:r>
        <w:t>5. Influence of Field Education Officers’ Transformational Leadership Practices in Learner Welfare Management on Job Satisfaction among Primary School Administrators in the South Rift Region, Kenya / 肯尼亚南裂谷地区外勤教育官员在学生福利管理中的变革型领导实践对小学校长工作满意度的影响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Influence of Field Education Officers’ Transformational Leadership Practices in Learner Welfare Management on Job Satisfaction among Primary School Administrators in the South Rift Region, Kenya / 肯尼亚南裂谷地区外勤教育官员在学生福利管理中的变革型领导实践对小学校长工作满意度的影响</w:t>
            </w:r>
          </w:p>
        </w:tc>
      </w:tr>
      <w:tr>
        <w:tc>
          <w:tcPr>
            <w:tcW w:type="dxa" w:w="4997"/>
          </w:tcPr>
          <w:p>
            <w:r>
              <w:rPr>
                <w:b/>
              </w:rPr>
              <w:t>作者</w:t>
            </w:r>
          </w:p>
        </w:tc>
        <w:tc>
          <w:tcPr>
            <w:tcW w:type="dxa" w:w="4997"/>
          </w:tcPr>
          <w:p>
            <w:r>
              <w:t>Winny Chebet, Tony Okwach, Richard Maite Sigilai</w:t>
            </w:r>
          </w:p>
        </w:tc>
      </w:tr>
      <w:tr>
        <w:tc>
          <w:tcPr>
            <w:tcW w:type="dxa" w:w="4997"/>
          </w:tcPr>
          <w:p>
            <w:r>
              <w:rPr>
                <w:b/>
              </w:rPr>
              <w:t>期刊及影响因子</w:t>
            </w:r>
          </w:p>
        </w:tc>
        <w:tc>
          <w:tcPr>
            <w:tcW w:type="dxa" w:w="4997"/>
          </w:tcPr>
          <w:p>
            <w:r>
              <w:t>SSCI（Management）；影响因子：未提供；JCR分区：未提供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Vol.6(3), pp.1-13; DOI: 10.70619/vol6iss3pp1-13-908</w:t>
            </w:r>
          </w:p>
        </w:tc>
      </w:tr>
      <w:tr>
        <w:tc>
          <w:tcPr>
            <w:tcW w:type="dxa" w:w="4997"/>
          </w:tcPr>
          <w:p>
            <w:r>
              <w:rPr>
                <w:b/>
              </w:rPr>
              <w:t>在线发表时间</w:t>
            </w:r>
          </w:p>
        </w:tc>
        <w:tc>
          <w:tcPr>
            <w:tcW w:type="dxa" w:w="4997"/>
          </w:tcPr>
          <w:p>
            <w:r>
              <w:t>2026-08-21</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3">
              <w:r>
                <w:rPr>
                  <w:color w:val="0563C1"/>
                  <w:u w:val="single"/>
                </w:rPr>
                <w:t>https://doi.org/10.70619/vol6iss3pp1-13-908</w:t>
              </w:r>
            </w:hyperlink>
          </w:p>
        </w:tc>
      </w:tr>
    </w:tbl>
    <w:p>
      <w:pPr>
        <w:pStyle w:val="Heading3"/>
      </w:pPr>
      <w:r>
        <w:t>研究摘要</w:t>
      </w:r>
    </w:p>
    <w:p>
      <w:r>
        <w:t>教育是国家发展的基石，小学校长的工作满意度（JS）对于提供优质教育至关重要，因为它能促进动机、承诺并减少倦怠，从而直接影响学习成果。在肯尼亚南裂谷地区，博梅特县和纳罗克县小学教师分别缺课12.9%和23.5%，远超全国平均水平6.6%，表明教师士气和职业成就感严重不足。本研究旨在考察外勤教育官员（FEOs）在学生福利管理中的变革型领导实践对小学校长工作满意度的影响。研究采用并发三角混合方法设计，以路径-目标理论和双因素理论为基础，总体目标为2849人（2754名行政人员、79名FEO、16名监督员）。采用Nassiuma公式选取347人样本（276名行政人员、63名FEO通过分层随机抽样；8名监督员通过目的抽样）。数据通过结构化问卷、访谈指南和文献分析指南收集。定量数据使用SPSS 27进行描述性统计和线性回归分析，定性数据使用NVivo 14进行主题分析。所有统计检验在α=.05水平上。结果表明，学生福利管理对小学校长工作满意度有显著正向影响（R²=.139，β=.373，p&lt;.001）。描述性上，FEO在赋能他人方面的评分高于挑战过程，表明合作优势但变革驱动能力有限。定性上，创新记录不足，人才识别仍以考试为导向，合作以事件为基础，学生参与结构仅具象征意义。研究建议责成FEO建立和监测正式、可持续的学生声音机制：学生理事会、反馈系统和参与式委员会。这些发现为教师服务委员会、教育部和政策制定者提供了基于证据的指导，以加强福利实践和提高校长工作满意度，同时为肯尼亚教育领导理论做出贡献。</w:t>
      </w:r>
    </w:p>
    <w:p>
      <w:pPr>
        <w:pStyle w:val="Heading3"/>
      </w:pPr>
      <w:r>
        <w:t>研究主要内容</w:t>
      </w:r>
    </w:p>
    <w:p>
      <w:r>
        <w:t>本研究聚焦肯尼亚南裂谷地区的小学阶段，探讨外勤教育官员（FEOs）在学生学习福利管理中的变革型领导行为对校长工作满意度的影响。采用混合方法设计，整合了定量调查（问卷、回归）和定性（访谈、文档分析）数据，检验了领导力实践的具体维度与工作满意度的关系，并揭示了当前实践中的不足（如创新记录差、人才识别以考试为中心、合作事件化、学生参与形式化）。研究基于路径-目标理论和双因素理论，为教育管理提供了实证证据，并提出了建立学生声音机制的政策建议。</w:t>
      </w:r>
    </w:p>
    <w:p>
      <w:pPr>
        <w:pStyle w:val="Heading3"/>
      </w:pPr>
      <w:r>
        <w:t>研究论点</w:t>
      </w:r>
    </w:p>
    <w:p>
      <w:r>
        <w:t>本文的核心论点是：外勤教育官员的变革型领导实践（尤其是在学生福利管理方面）显著影响小学校长的工作满意度，且当前现有实践存在缺陷，需要通过正式的学生参与机制进行改进。</w:t>
      </w:r>
    </w:p>
    <w:p>
      <w:pPr>
        <w:pStyle w:val="Heading3"/>
      </w:pPr>
      <w:r>
        <w:t>研究问题</w:t>
      </w:r>
    </w:p>
    <w:p>
      <w:r>
        <w:t>本研究旨在回答：外勤教育官员在学生福利管理中的变革型领导实践对小校长工作满意度有何影响？具体包括哪些维度？其影响程度和机制如何？</w:t>
      </w:r>
    </w:p>
    <w:p>
      <w:pPr>
        <w:pStyle w:val="Heading3"/>
      </w:pPr>
      <w:r>
        <w:t>研究方法</w:t>
      </w:r>
    </w:p>
    <w:p>
      <w:r>
        <w:t>研究类型：混合方法（并发三角混合设计）。样本/参与者：总体2849人（2754名小学校长/行政人员、79名外勤教育官员、16名监督员）；实际样本347人（276名行政人员、63名FEO通过分层随机抽样；8名监督员通过目的抽样）。数据来源：结构化问卷、访谈指南、文献分析指南。分析方法：定量数据采用描述性统计和线性回归（SPSS 27）；定性数据采用主题分析（NVivo 14）。显著性水平α=.05。摘要中未说明质性访谈的具体人数、访谈时长、文献类型等细节。</w:t>
      </w:r>
    </w:p>
    <w:p>
      <w:pPr>
        <w:pStyle w:val="Heading3"/>
      </w:pPr>
      <w:r>
        <w:t>主要发现</w:t>
      </w:r>
    </w:p>
    <w:p>
      <w:r>
        <w:t>1. 学生福利管理对小学校长工作满意度有显著正向影响（R²=.139, β=.373, p&lt;.001），即FEO在福利管理方面的领导实践越好，校长满意度越高。2. FEO在'赋能他人'上的得分高于'挑战现行做法'，表明他们合作能力强，但推动变革的能力不足。3. 定性数据显示：创新实践记录不完善；人才识别仍以考试驱动（而非全面素质）；校际协作多为一次性活动；学生参与机制流于形式（象征性参与）。</w:t>
      </w:r>
    </w:p>
    <w:p>
      <w:pPr>
        <w:pStyle w:val="Heading3"/>
      </w:pPr>
      <w:r>
        <w:t>对教师教育研究的启示</w:t>
      </w:r>
    </w:p>
    <w:p>
      <w:r>
        <w:t>对教师教育研究的启示：1.本研究为教育领导力与教师/管理者满意度关系提供了实证案例，展示了混合方法设计在探讨领导行为与职业态度中的运用，包括定量问卷与定性访谈的整合（如同时使用SPSS和NVivo），可启发后续研究关注校长或教师的工作满意度前沿主题。2.揭示了领导力培训中需重点培养变革型领导的具体行为（如挑战过程、赋能他人），并为教师教育中领导力课程的内容设计提供参考——应强调建立正式的学生参与机制（如学生理事会、反馈系统）的重要性。3.在数据收集方面，可借鉴其多来源数据（问卷+访谈+文档分析）的做法，以及分层随机抽样与目的抽样结合的策略；分析时注意混合方法的并发设计如何实现量化结果与质性主题的相互印证。</w:t>
      </w:r>
    </w:p>
    <w:p>
      <w:pPr>
        <w:pStyle w:val="Heading3"/>
      </w:pPr>
      <w:r>
        <w:t>APA引用格式</w:t>
      </w:r>
    </w:p>
    <w:p>
      <w:r>
        <w:t>Chebet, W., Okwach, T., &amp; Sigilai, R. M. (2026). Influence of Field Education Officers’ Transformational Leadership Practices in Learner Welfare Management on Job Satisfaction among Primary School Administrators in the South Rift Region, Kenya. Human Resource and Leadership, 6(3), 1-13. https://doi.org/10.70619/vol6iss3pp1-13-908</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180.04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10447318.2026.2718629" TargetMode="External"/><Relationship Id="rId10" Type="http://schemas.openxmlformats.org/officeDocument/2006/relationships/hyperlink" Target="https://doi.org/10.65138/ijresm.v9i8.3507" TargetMode="External"/><Relationship Id="rId11" Type="http://schemas.openxmlformats.org/officeDocument/2006/relationships/hyperlink" Target="https://doi.org/10.55640/ijdsml-06-02-05" TargetMode="External"/><Relationship Id="rId12" Type="http://schemas.openxmlformats.org/officeDocument/2006/relationships/hyperlink" Target="https://doi.org/10.3390/info17080806" TargetMode="External"/><Relationship Id="rId13" Type="http://schemas.openxmlformats.org/officeDocument/2006/relationships/hyperlink" Target="https://doi.org/10.70619/vol6iss3pp1-13-9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