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2026-09-07 09:38:08（北京时间）</w:t>
            </w:r>
          </w:p>
        </w:tc>
      </w:tr>
      <w:tr>
        <w:tc>
          <w:tcPr>
            <w:tcW w:type="dxa" w:w="4997"/>
          </w:tcPr>
          <w:p>
            <w:r>
              <w:rPr>
                <w:b/>
              </w:rPr>
              <w:t>检索窗口</w:t>
            </w:r>
          </w:p>
        </w:tc>
        <w:tc>
          <w:tcPr>
            <w:tcW w:type="dxa" w:w="4997"/>
          </w:tcPr>
          <w:p>
            <w:r>
              <w:t>2023-09-08 — 2026-09-07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聚焦复杂情境多目标平衡与自适应：教师角色张力、论文框架显隐，到大模型交通控制、政策推荐及情感感知对话，方法兼顾质性分析与技术测评。其偏好适配、可解释推荐与自然交互，指向中国智能教育与社会治理前沿。</w:t>
      </w:r>
    </w:p>
    <w:p>
      <w:pPr>
        <w:pStyle w:val="Heading1"/>
      </w:pPr>
      <w:r>
        <w:t>目录</w:t>
      </w:r>
    </w:p>
    <w:p>
      <w:pPr>
        <w:pStyle w:val="ListNumber"/>
      </w:pPr>
      <w:r>
        <w:rPr>
          <w:b/>
        </w:rPr>
        <w:t>“我觉得自己是50%妈妈，100%老师”：挪威新抵达难民青少年的教师角色</w:t>
      </w:r>
      <w:r>
        <w:t>｜Scandinavian Journal of Educational Research｜2026-09-04</w:t>
      </w:r>
    </w:p>
    <w:p>
      <w:pPr>
        <w:pStyle w:val="ListNumber"/>
      </w:pPr>
      <w:r>
        <w:rPr>
          <w:b/>
        </w:rPr>
        <w:t>职前数学教师在学位论文中的框架使用</w:t>
      </w:r>
      <w:r>
        <w:t>｜Scandinavian Journal of Educational Research｜2026-09-04</w:t>
      </w:r>
    </w:p>
    <w:p>
      <w:pPr>
        <w:pStyle w:val="ListNumber"/>
      </w:pPr>
      <w:r>
        <w:rPr>
          <w:b/>
        </w:rPr>
        <w:t>面向行人的交通信号控制：基于大语言模型引导的条件强化学习的事件触发偏好自适应</w:t>
      </w:r>
      <w:r>
        <w:t>｜Journal of Urban Intelligence and Smart Systems｜2026-09-06</w:t>
      </w:r>
    </w:p>
    <w:p>
      <w:pPr>
        <w:pStyle w:val="ListNumber"/>
      </w:pPr>
      <w:r>
        <w:rPr>
          <w:b/>
        </w:rPr>
        <w:t>基于大语言模型与知识图谱的社区驱动型测速安全摄像头政策推荐系统</w:t>
      </w:r>
      <w:r>
        <w:t>｜Transportation Research Part A Policy and Practice｜2026-09-04</w:t>
      </w:r>
    </w:p>
    <w:p>
      <w:pPr>
        <w:pStyle w:val="ListNumber"/>
      </w:pPr>
      <w:r>
        <w:rPr>
          <w:b/>
        </w:rPr>
        <w:t>混合现实程序性任务中的情感感知对话自适应研究</w:t>
      </w:r>
      <w:r>
        <w:t>｜Journal of Ambient Intelligence and Humanized Computing｜2026-09-04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 feel like I'm 50 per cent mum and 100 per cent teacher”: the teacher role for newly arrived refugee youths in Norway / “我觉得自己是50%妈妈，100%老师”：挪威新抵达难民青少年的教师角色</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 feel like I'm 50 per cent mum and 100 per cent teacher”: the teacher role for newly arrived refugee youths in Norway / “我觉得自己是50%妈妈，100%老师”：挪威新抵达难民青少年的教师角色</w:t>
            </w:r>
          </w:p>
        </w:tc>
      </w:tr>
      <w:tr>
        <w:tc>
          <w:tcPr>
            <w:tcW w:type="dxa" w:w="4997"/>
          </w:tcPr>
          <w:p>
            <w:r>
              <w:rPr>
                <w:b/>
              </w:rPr>
              <w:t>作者</w:t>
            </w:r>
          </w:p>
        </w:tc>
        <w:tc>
          <w:tcPr>
            <w:tcW w:type="dxa" w:w="4997"/>
          </w:tcPr>
          <w:p>
            <w:r>
              <w:t>Irmelin Kjelaas; Priscilla Ringrose; Guro K. Kristensen</w:t>
            </w:r>
          </w:p>
        </w:tc>
      </w:tr>
      <w:tr>
        <w:tc>
          <w:tcPr>
            <w:tcW w:type="dxa" w:w="4997"/>
          </w:tcPr>
          <w:p>
            <w:r>
              <w:rPr>
                <w:b/>
              </w:rPr>
              <w:t>期刊及影响因子</w:t>
            </w:r>
          </w:p>
        </w:tc>
        <w:tc>
          <w:tcPr>
            <w:tcW w:type="dxa" w:w="4997"/>
          </w:tcPr>
          <w:p>
            <w:r>
              <w:t>Scandinavian Journal of Educational Research；SSCI（Education &amp; Educational Research）；影响因子与JCR分区均未提供。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1470-1170</w:t>
            </w:r>
          </w:p>
        </w:tc>
      </w:tr>
      <w:tr>
        <w:tc>
          <w:tcPr>
            <w:tcW w:type="dxa" w:w="4997"/>
          </w:tcPr>
          <w:p>
            <w:r>
              <w:rPr>
                <w:b/>
              </w:rPr>
              <w:t>卷期/DOI</w:t>
            </w:r>
          </w:p>
        </w:tc>
        <w:tc>
          <w:tcPr>
            <w:tcW w:type="dxa" w:w="4997"/>
          </w:tcPr>
          <w:p>
            <w:r>
              <w:t>卷期信息未提供；DOI: https://doi.org/10.1080/00313831.2026.2727850</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https://doi.org/10.1080/00313831.2026.2727850</w:t>
              </w:r>
            </w:hyperlink>
          </w:p>
        </w:tc>
      </w:tr>
    </w:tbl>
    <w:p>
      <w:pPr>
        <w:pStyle w:val="Heading3"/>
      </w:pPr>
      <w:r>
        <w:t>研究摘要</w:t>
      </w:r>
    </w:p>
    <w:p>
      <w:r>
        <w:t>本研究探讨挪威负责新抵达难民青少年（NARYs）的教师所承担的复杂角色，尤其关注其作为“包容推动者”与“关怀者”的角色。方法上，研究基于2017–2023年间两个研究项目的定性数据，聚焦一所设有针对NARYs的独立青年部门的高中。本文分析了四次小组访谈以及观察与非正式访谈（informal conversations）资料。分析采用集体主题式分析方法，聚焦教师所承担的包容和关怀任务在日常中的表现。借助Lipsky的“街头官僚”概念，研究揭示了这一教育情境中教师面对的张力：回应性与资源之间的张力、指令与裁量之间的张力、教育职责与关怀职责之间的张力。尽管如此，教师仍被描绘为投入的“变革推动者”。</w:t>
      </w:r>
    </w:p>
    <w:p>
      <w:pPr>
        <w:pStyle w:val="Heading3"/>
      </w:pPr>
      <w:r>
        <w:t>研究主要内容</w:t>
      </w:r>
    </w:p>
    <w:p>
      <w:r>
        <w:t>论文聚焦挪威为刚抵达难民青少年设立的专门高中部中教师的复杂角色。作者以Lipsky的“街头官僚”理论为分析透镜，将教师视为处在政策执行与日常学生需求之间的一线行动者，讨论他们如何在包容、关怀与教学之间开展工作。数据来自2017–2023年两个质性研究项目，集中在一所设有NARYs独立青年部门的高中；具体涉及4次小组访谈、观察和非正式交谈。分析以集体主题式方法处理，关注包容与关怀任务在日常层面的表现。研究发现教师对自身身份有“部分是妈妈、完全是老师”的强烈感知，并面对多组结构性张力；但论文最终将教师呈现为致力于促进难民青少年融入与发展的变革推动者。</w:t>
      </w:r>
    </w:p>
    <w:p>
      <w:pPr>
        <w:pStyle w:val="Heading3"/>
      </w:pPr>
      <w:r>
        <w:t>研究论点</w:t>
      </w:r>
    </w:p>
    <w:p>
      <w:r>
        <w:t>从摘要看，本文论证了：面向新抵达难民青少年的教师角色远不止知识教学，还包括包容推动者与关怀者等多重职责；教师在日常工作中处于Lipsky所称“街头官僚”的位置，因而必须面对资源约束、上级指令与教育关怀之间的张力；尽管如此，教师仍积极投入，成为推动学生融入和改变的关键行动者。</w:t>
      </w:r>
    </w:p>
    <w:p>
      <w:pPr>
        <w:pStyle w:val="Heading3"/>
      </w:pPr>
      <w:r>
        <w:t>研究问题</w:t>
      </w:r>
    </w:p>
    <w:p>
      <w:r>
        <w:t>摘要未明确列出具体研究问题。基于研究目标，可归纳为：挪威新抵达难民青少年教育场域中，教师角色具有怎样的复杂性？教师如何体验并应对“包容推动者”和“关怀者”的身份，以及教育关怀与政策资源之间的张力？</w:t>
      </w:r>
    </w:p>
    <w:p>
      <w:pPr>
        <w:pStyle w:val="Heading3"/>
      </w:pPr>
      <w:r>
        <w:t>研究方法</w:t>
      </w:r>
    </w:p>
    <w:p>
      <w:r>
        <w:t>研究类型：定性研究（质性研究）。</w:t>
      </w:r>
    </w:p>
    <w:p>
      <w:r>
        <w:t>样本/参与者：研究对象为一所设有NARYs专门青年部门的高中的教师；具体教师人数、性别、教龄及角色等摘要未说明。</w:t>
      </w:r>
    </w:p>
    <w:p>
      <w:r>
        <w:t>数据来源：2017–2023年两个研究项目的质性数据，包括4次小组访谈、观察和非正式交谈。</w:t>
      </w:r>
    </w:p>
    <w:p>
      <w:r>
        <w:t>分析方法：采用集体主题式分析方法，并结合Lipsky的“街头官僚”概念进行分析。</w:t>
      </w:r>
    </w:p>
    <w:p>
      <w:r>
        <w:t>摘要未说明访谈时长、观察周期、编码程序、分析软件及参与者抽样过程等细节。</w:t>
      </w:r>
    </w:p>
    <w:p>
      <w:pPr>
        <w:pStyle w:val="Heading3"/>
      </w:pPr>
      <w:r>
        <w:t>主要发现</w:t>
      </w:r>
    </w:p>
    <w:p>
      <w:r>
        <w:t>1. 教师将自身的角色体验为“50%妈妈和100%老师”，反映出他们与新抵达难民青少年之间高度关怀性、情感性且超负荷的师生关系。</w:t>
      </w:r>
    </w:p>
    <w:p>
      <w:r>
        <w:t>2. 教师在工作中面对多重张力：回应学生需求与可用资源之间的张力；遵循上级指令与运用自身专业裁量之间的张力；承担教育任务与承担关怀任务之间的张力。</w:t>
      </w:r>
    </w:p>
    <w:p>
      <w:r>
        <w:t>3. 尽管存在上述张力，教师仍被呈现为敬业的“变革推动者”，在日常工作中积极承担包容与关怀任务。</w:t>
      </w:r>
    </w:p>
    <w:p>
      <w:pPr>
        <w:pStyle w:val="Heading3"/>
      </w:pPr>
      <w:r>
        <w:t>对教师教育研究的启示</w:t>
      </w:r>
    </w:p>
    <w:p>
      <w:r>
        <w:t>1. 教师教育需要关注面向移民、难民及边缘青少年的教师身份问题：教师不仅要成为学科教学者，也要具备关怀者与包容推动者的素质，培训中应正视这种多重角色带来的情感负担与角色冲突。</w:t>
      </w:r>
    </w:p>
    <w:p>
      <w:r>
        <w:t>2. 研究者可以借鉴Lipsky“街头官僚”理论，分析教师在政策指令、资源配置和学生实际需求之间的专业判断与自主空间，从而深化对教师日常决策机制的理解。</w:t>
      </w:r>
    </w:p>
    <w:p>
      <w:r>
        <w:t>3. 在方法上，本研究展示了一种质性的多来源数据收集组合：小组访谈、观察与非正式交谈相结合，并通过集体主题分析进行意义归纳；这种研究设计适合捕捉教师在复杂教育场景中的微观策略与情感体验。</w:t>
      </w:r>
    </w:p>
    <w:p>
      <w:r>
        <w:t>4. 未来教师教育研究可进一步探讨：如何在职前与在职教师培训中发展教师的跨文化敏感性、关怀能力和“变革推动者”意识，而不将教学与育人对立起来。</w:t>
      </w:r>
    </w:p>
    <w:p>
      <w:pPr>
        <w:pStyle w:val="Heading3"/>
      </w:pPr>
      <w:r>
        <w:t>APA引用格式</w:t>
      </w:r>
    </w:p>
    <w:p>
      <w:r>
        <w:t>Kjelaas, I., Ringrose, P., &amp; Kristensen, G. K. (2026). “I feel like I'm 50 per cent mum and 100 per cent teacher”: The teacher role for newly arrived refugee youths in Norway. Scandinavian Journal of Educational Research. Advance online publication. https://doi.org/10.1080/00313831.2026.2727850</w:t>
      </w:r>
    </w:p>
    <w:p>
      <w:r>
        <w:br w:type="page"/>
      </w:r>
    </w:p>
    <w:p>
      <w:pPr>
        <w:pStyle w:val="Heading2"/>
      </w:pPr>
      <w:r>
        <w:t>2. Pre-service mathematics teachers’ framework usage in degree theses / 职前数学教师在学位论文中的框架使用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mathematics teachers’ framework usage in degree theses / 职前数学教师在学位论文中的框架使用</w:t>
            </w:r>
          </w:p>
        </w:tc>
      </w:tr>
      <w:tr>
        <w:tc>
          <w:tcPr>
            <w:tcW w:type="dxa" w:w="4997"/>
          </w:tcPr>
          <w:p>
            <w:r>
              <w:rPr>
                <w:b/>
              </w:rPr>
              <w:t>作者</w:t>
            </w:r>
          </w:p>
        </w:tc>
        <w:tc>
          <w:tcPr>
            <w:tcW w:type="dxa" w:w="4997"/>
          </w:tcPr>
          <w:p>
            <w:r>
              <w:t>Kristina Juter</w:t>
            </w:r>
          </w:p>
        </w:tc>
      </w:tr>
      <w:tr>
        <w:tc>
          <w:tcPr>
            <w:tcW w:type="dxa" w:w="4997"/>
          </w:tcPr>
          <w:p>
            <w:r>
              <w:rPr>
                <w:b/>
              </w:rPr>
              <w:t>期刊及影响因子</w:t>
            </w:r>
          </w:p>
        </w:tc>
        <w:tc>
          <w:tcPr>
            <w:tcW w:type="dxa" w:w="4997"/>
          </w:tcPr>
          <w:p>
            <w:r>
              <w:t>期刊：Scandinavian Journal of Educational Research；SSCI收录（Education &amp; Educational Research；English）；白名单未提供影响因子和JCR分区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1470-1170</w:t>
            </w:r>
          </w:p>
        </w:tc>
      </w:tr>
      <w:tr>
        <w:tc>
          <w:tcPr>
            <w:tcW w:type="dxa" w:w="4997"/>
          </w:tcPr>
          <w:p>
            <w:r>
              <w:rPr>
                <w:b/>
              </w:rPr>
              <w:t>卷期/DOI</w:t>
            </w:r>
          </w:p>
        </w:tc>
        <w:tc>
          <w:tcPr>
            <w:tcW w:type="dxa" w:w="4997"/>
          </w:tcPr>
          <w:p>
            <w:r>
              <w:t>卷期：未提供；DOI: https://doi.org/10.1080/00313831.2026.2727851</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https://doi.org/10.1080/00313831.2026.2727851</w:t>
              </w:r>
            </w:hyperlink>
          </w:p>
        </w:tc>
      </w:tr>
    </w:tbl>
    <w:p>
      <w:pPr>
        <w:pStyle w:val="Heading3"/>
      </w:pPr>
      <w:r>
        <w:t>研究摘要</w:t>
      </w:r>
    </w:p>
    <w:p>
      <w:r>
        <w:t>本研究旨在通过对职前教师教育结束时科学能力的考察，为基于研究的数学教师教育研究领域作出贡献。研究分析了瑞典14所大学74篇数学教育学位论文中98名职前中学教师对理论框架和方法论框架的使用。研究采用内容分析法，重点考察论文中框架的不同角色、显性与隐性应用以及框架间的组合。研究发现，理论框架和方法论框架存在显性与隐性使用情形，且以教学实践为主题的论文中隐性使用更为普遍；研究还识别出多种框架组合，其中部分组合可能导致过度框架（over-framing）和理论不兼容的问题。这些结果对教师教育具有启示意义，尤其是涉及教学实践的科学方法应用过程中，应重视框架使用的显性化，例如在分析和科学选择的论证中明确运用理论。</w:t>
      </w:r>
    </w:p>
    <w:p>
      <w:pPr>
        <w:pStyle w:val="Heading3"/>
      </w:pPr>
      <w:r>
        <w:t>研究主要内容</w:t>
      </w:r>
    </w:p>
    <w:p>
      <w:r>
        <w:t>本文探讨职前中学数学教师在撰写学位论文时如何运用理论框架和方法论框架。研究者从瑞典14所大学选取数学教育方向的74篇学位论文（涉及98名职前教师），对论文进行内容分析。分析维度包括框架在论文中的角色、框架的显性/隐性运用以及多框架组合方式。核心发现是：显性与隐性框架使用同时存在，涉及教学实践的论文更多隐性使用框架；框架组合较常见，但部分组合存在过度框架和理论不兼容的潜在风险。作者据此提出教师教育应强化科学方法论运用中的框架显性化要求。</w:t>
      </w:r>
    </w:p>
    <w:p>
      <w:pPr>
        <w:pStyle w:val="Heading3"/>
      </w:pPr>
      <w:r>
        <w:t>研究论点</w:t>
      </w:r>
    </w:p>
    <w:p>
      <w:r>
        <w:t>作者认为，职前教师学位论文中的理论和方法论框架使用情况能够反映其科学能力，是教师教育研究的重要观察途径；学位论文中的隐性框架使用以及多框架组合可能造成的过度框架、理论不兼容等问题，需要通过教师教育中的显性化训练加以改进。</w:t>
      </w:r>
    </w:p>
    <w:p>
      <w:pPr>
        <w:pStyle w:val="Heading3"/>
      </w:pPr>
      <w:r>
        <w:t>研究问题</w:t>
      </w:r>
    </w:p>
    <w:p>
      <w:r>
        <w:t>摘要未明确列出独立的研究问题；基于摘要内容可概括为：职前中学数学教师在学位论文中如何使用理论框架和方法论框架？具体包括框架承担的角色、框架的显性/隐性应用以及框架组合情况如何？</w:t>
      </w:r>
    </w:p>
    <w:p>
      <w:pPr>
        <w:pStyle w:val="Heading3"/>
      </w:pPr>
      <w:r>
        <w:t>研究方法</w:t>
      </w:r>
    </w:p>
    <w:p>
      <w:r>
        <w:t>研究类型：定性内容分析（基于学位论文文本的研究）。样本/参与者：瑞典14所大学数学教育方向的74篇学位论文，涉及98名职前中学教师。数据来源：学位论文全文（具体编码范围摘要未说明）。分析方法：内容分析——围绕理论框架和方法论框架的角色、显性/隐性应用、多框架组合进行编码、分类与主题归纳。</w:t>
      </w:r>
    </w:p>
    <w:p>
      <w:pPr>
        <w:pStyle w:val="Heading3"/>
      </w:pPr>
      <w:r>
        <w:t>主要发现</w:t>
      </w:r>
    </w:p>
    <w:p>
      <w:r>
        <w:t>1. 论文中理论框架和方法论框架的使用呈显性与隐性两种方式，部分论文对框架有明确交代，另一些则是隐含地运用。2. 在教学实践相关学位论文中，框架的隐性使用更为普遍，即实践导向论文较少明确说明框架的选择依据。3. 论文中常合并多个框架，但一些组合可能导致过度框架（over-framing）或理论不相容问题。</w:t>
      </w:r>
    </w:p>
    <w:p>
      <w:pPr>
        <w:pStyle w:val="Heading3"/>
      </w:pPr>
      <w:r>
        <w:t>对教师教育研究的启示</w:t>
      </w:r>
    </w:p>
    <w:p>
      <w:r>
        <w:t>1. 教师教育研究者可采用学位论文内容分析评价职前教师的科学能力与框架运用水平，从而为教师教育课程改进提供实证依据。2. 论文指导和方法论教学应强调框架使用的显性化，尤其是教学实践类论文需要清楚阐述理论分析与科学决策所依据的框架。3. 教师教育需关注多框架叠加的风险，引导学生反思框架间兼容性，避免过度框架化。</w:t>
      </w:r>
    </w:p>
    <w:p>
      <w:pPr>
        <w:pStyle w:val="Heading3"/>
      </w:pPr>
      <w:r>
        <w:t>APA引用格式</w:t>
      </w:r>
    </w:p>
    <w:p>
      <w:r>
        <w:t>Juter, K. (2026). Pre-service mathematics teachers’ framework usage in degree theses. Scandinavian Journal of Educational Research. Advance online publication. https://doi.org/10.1080/00313831.2026.2727851</w:t>
      </w:r>
    </w:p>
    <w:p>
      <w:r>
        <w:br w:type="page"/>
      </w:r>
    </w:p>
    <w:p>
      <w:pPr>
        <w:pStyle w:val="Heading2"/>
      </w:pPr>
      <w:r>
        <w:t>3. Event-Triggered Preference Adaptation with Large Language Model-Guided Conditional Reinforcement Learning for Pedestrian-Aware Traffic Signal Control / 面向行人的交通信号控制：基于大语言模型引导的条件强化学习的事件触发偏好自适应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Event-Triggered Preference Adaptation with Large Language Model-Guided Conditional Reinforcement Learning for Pedestrian-Aware Traffic Signal Control / 面向行人的交通信号控制：基于大语言模型引导的条件强化学习的事件触发偏好自适应</w:t>
            </w:r>
          </w:p>
        </w:tc>
      </w:tr>
      <w:tr>
        <w:tc>
          <w:tcPr>
            <w:tcW w:type="dxa" w:w="4997"/>
          </w:tcPr>
          <w:p>
            <w:r>
              <w:rPr>
                <w:b/>
              </w:rPr>
              <w:t>作者</w:t>
            </w:r>
          </w:p>
        </w:tc>
        <w:tc>
          <w:tcPr>
            <w:tcW w:type="dxa" w:w="4997"/>
          </w:tcPr>
          <w:p>
            <w:r>
              <w:t>Yunpeng Ma, Xinwei Zhang, Ferenc Meszaros</w:t>
            </w:r>
          </w:p>
        </w:tc>
      </w:tr>
      <w:tr>
        <w:tc>
          <w:tcPr>
            <w:tcW w:type="dxa" w:w="4997"/>
          </w:tcPr>
          <w:p>
            <w:r>
              <w:rPr>
                <w:b/>
              </w:rPr>
              <w:t>期刊及影响因子</w:t>
            </w:r>
          </w:p>
        </w:tc>
        <w:tc>
          <w:tcPr>
            <w:tcW w:type="dxa" w:w="4997"/>
          </w:tcPr>
          <w:p>
            <w:r>
              <w:t>SSCI期刊收录；学科分类：Multidisciplinary, Psychology；影响因子与JCR分区均未提供（白名单未提供）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卷期信息未提供；DOI: 10.59543/110jfp29</w:t>
            </w:r>
          </w:p>
        </w:tc>
      </w:tr>
      <w:tr>
        <w:tc>
          <w:tcPr>
            <w:tcW w:type="dxa" w:w="4997"/>
          </w:tcPr>
          <w:p>
            <w:r>
              <w:rPr>
                <w:b/>
              </w:rPr>
              <w:t>在线发表时间</w:t>
            </w:r>
          </w:p>
        </w:tc>
        <w:tc>
          <w:tcPr>
            <w:tcW w:type="dxa" w:w="4997"/>
          </w:tcPr>
          <w:p>
            <w:r>
              <w:t>2026-09-06</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https://doi.org/10.59543/110jfp29</w:t>
              </w:r>
            </w:hyperlink>
          </w:p>
        </w:tc>
      </w:tr>
    </w:tbl>
    <w:p>
      <w:pPr>
        <w:pStyle w:val="Heading3"/>
      </w:pPr>
      <w:r>
        <w:t>研究摘要</w:t>
      </w:r>
    </w:p>
    <w:p>
      <w:r>
        <w:t>混合车辆与行人的交叉口交通信号控制需要平衡车辆通行效率、行人服务和运营稳定性。现有的强化学习方法往往依赖固定的奖励偏好或不受约束的信号动作，这可能在动态冲突条件下限制其适应性与可解释性。针对这一问题，本文提出一种事件触发的大语言模型引导的条件强化学习框架。在该框架中，强化学习智能体在固定循环相位顺序下优化绿灯时长，而大语言模型作为高层偏好适配器而非直接信号控制器发挥作用。利用行人队列、行人等待时间和车辆队列设计冲突感知事件触发器，使大语言模型仅在关键状态下被激活。模型生成的偏好向量引导一个偏好条件化的决斗双深度Q网络（Dueling Double Deep Q-Network），从而平衡车辆效率、面向行人的公平性以及启停稳定性。Vissim微观仿真实验显示，该框架在奖励、平均延误、停车频率、行人等待时间和偏好适应行为等指标上取得了更均衡的性能。与定时控制、标准强化学习和基于压力的控制相比，所提方法展现出更强的适应性和可解释的多目标决策能力。结果表明，事件触发的大语言模型引导偏好自适应为面向行人的交通信号控制提供了一种有效策略。</w:t>
      </w:r>
    </w:p>
    <w:p>
      <w:pPr>
        <w:pStyle w:val="Heading3"/>
      </w:pPr>
      <w:r>
        <w:t>研究主要内容</w:t>
      </w:r>
    </w:p>
    <w:p>
      <w:r>
        <w:t>该研究提出一种将大语言模型（LLM）与条件强化学习（CRL）结合的事件触发偏好自适应交通信号控制框架。通过冲突感知事件触发器（依据行人队列、行人等待时间和车辆队列）在关键状态下激活LLM，LLM生成偏好向量而非直接控制信号，该向量作为偏好条件的决斗双深度Q网络（Dueling Double DQN）的调节输入；模型在固定循环相位结构下优化绿灯持续时间。作者在Vissim微观仿真实验中，将所提框架与固定时间控制、标准强化学习和压力控制进行比较，评估指标包括整体奖励、平均延误、停车频率、行人等待和偏好适应行为。</w:t>
      </w:r>
    </w:p>
    <w:p>
      <w:pPr>
        <w:pStyle w:val="Heading3"/>
      </w:pPr>
      <w:r>
        <w:t>研究论点</w:t>
      </w:r>
    </w:p>
    <w:p>
      <w:r>
        <w:t>固定奖励偏好的强化学习和无约束信号动作在动态冲突条件下难以兼顾多目标；将大语言模型提升为高层偏好适配器，仅在关键事件触发时动态调整偏好，能在维持固定周期结构的同时提升灵活性、稳定性和可解释性，是解决行人—车辆混合交叉口信号控制中多目标冲突的有效路径。</w:t>
      </w:r>
    </w:p>
    <w:p>
      <w:pPr>
        <w:pStyle w:val="Heading3"/>
      </w:pPr>
      <w:r>
        <w:t>研究问题</w:t>
      </w:r>
    </w:p>
    <w:p>
      <w:r>
        <w:t>摘要并未直接陈述独立研究问题；从研究脉络可归纳为：在车辆—行人动态冲突条件下，如何设计一个大语言模型引导且事件触发的强化学习框架，以在固定相位结构下自适应地平衡车辆通行效率、行人服务公平性与运行稳定性，同时保持信号控制的可解释性？</w:t>
      </w:r>
    </w:p>
    <w:p>
      <w:pPr>
        <w:pStyle w:val="Heading3"/>
      </w:pPr>
      <w:r>
        <w:t>研究方法</w:t>
      </w:r>
    </w:p>
    <w:p>
      <w:r>
        <w:t>研究类型：从摘要判断属于计算机仿真/系统设计类研究，采用微观交通仿真与对比实验的定量评价方法（不适用于教育研究的定性/定量/混合传统分类）。样本/参与者：未涉及真实人类被试；样本为Vissim仿真中设定的混合车辆—行人交通情景（具体交叉口几何、交通流量分布、行人到达率等参数摘要未说明）。数据来源：Vissim微观仿真运行动态输出的车均延误、停车频率、行人等待时间、行人队列、车辆队列、绿灯时长及累计奖励等。分析方法：模型设计上，将大语言模型作为偏好适配器，通过事件触发机制（以行人队列、行人等待时间和车辆队列作为状态条件）激活，再生成偏好向量；控制策略采用偏好条件的决斗双深度Q网络，在固定循环相位序列下决定绿灯持续时间。实验对比对象包括固定时间控制、标准强化学习和压力控制。评价维度包括奖励、平均延误、停车频率、行人等待和偏好适应行为。由于只能依据摘要，未呈现损失函数、超参数、仿真时长、重现次数及统计检验等细节，故这些信息缺失（摘要未说明）。</w:t>
      </w:r>
    </w:p>
    <w:p>
      <w:pPr>
        <w:pStyle w:val="Heading3"/>
      </w:pPr>
      <w:r>
        <w:t>主要发现</w:t>
      </w:r>
    </w:p>
    <w:p>
      <w:r>
        <w:t>['在Vissim微观仿真验证中，所提出的事件触发LLM引导偏好自适应框架在奖励、平均延误、停车频率、行人等待时间以及偏好适应行为等多个指标上表现出更均衡的性能，优于固定时间控制、标准强化学习和压力控制等基线。', '与基线方法相比，该框架在动态冲突条件下具有更强的适应性，并能够提供更可解释的多目标决策，说明LLM作为偏好适配器而非直接信号控制器的设计有效。', '结果表明，事件触发机制（将行人队列、行人等待时间和车辆队列作为触发器）可以在关键状态按需调用LLM，减少不必要的干预并保持系统稳定，是面向行人的交通信号控制的一种有效策略。']</w:t>
      </w:r>
    </w:p>
    <w:p>
      <w:pPr>
        <w:pStyle w:val="Heading3"/>
      </w:pPr>
      <w:r>
        <w:t>对教师教育研究的启示</w:t>
      </w:r>
    </w:p>
    <w:p>
      <w:r>
        <w:t>['尽管本文主题不在教育领域，其“大语言模型作为高层偏好适配器而非直接执行控制器”的研究设计，启发教师在教学中将AI定位为“支持者/调节者”，通过向教师提供自适应策略建议，而非代替教师作出直接教学决策。', '论文采用的事件触发机制提示教育技术研究者：在AI辅助教师培训或课堂教学中，可设计基于实时状态（如学生参与度、任务难度、教师需求）的触发器，使AI仅在关键情境下介入，以降低教师的认知负担和无关交互成本。', '方法上，该研究基于微观交通仿真模拟环境进行多方法对比的新范式，可用于教育领域中的干预性研究设计，例如在虚拟课堂或教学代理环境中，通过模拟关键参数变化来对比“定时控制/规则控制/压力控制/AI偏好自适应控制”的作用效果，从而在受控条件下评估AI增强型教学策略的稳定性和可迁移性。']</w:t>
      </w:r>
    </w:p>
    <w:p>
      <w:pPr>
        <w:pStyle w:val="Heading3"/>
      </w:pPr>
      <w:r>
        <w:t>APA引用格式</w:t>
      </w:r>
    </w:p>
    <w:p>
      <w:r>
        <w:t>Ma, Y., Zhang, X., &amp; Meszaros, F. (2026, September 6). Event-triggered preference adaptation with large language model-guided conditional reinforcement learning for pedestrian-aware traffic signal control. Journal of Urban Intelligence and Smart Systems. https://doi.org/10.59543/110jfp29</w:t>
      </w:r>
    </w:p>
    <w:p>
      <w:r>
        <w:br w:type="page"/>
      </w:r>
    </w:p>
    <w:p>
      <w:pPr>
        <w:pStyle w:val="Heading2"/>
      </w:pPr>
      <w:r>
        <w:t>4. A community-driven recommender system for speed safety camera policy using large language models and knowledge graphs / 基于大语言模型与知识图谱的社区驱动型测速安全摄像头政策推荐系统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community-driven recommender system for speed safety camera policy using large language models and knowledge graphs / 基于大语言模型与知识图谱的社区驱动型测速安全摄像头政策推荐系统</w:t>
            </w:r>
          </w:p>
        </w:tc>
      </w:tr>
      <w:tr>
        <w:tc>
          <w:tcPr>
            <w:tcW w:type="dxa" w:w="4997"/>
          </w:tcPr>
          <w:p>
            <w:r>
              <w:rPr>
                <w:b/>
              </w:rPr>
              <w:t>作者</w:t>
            </w:r>
          </w:p>
        </w:tc>
        <w:tc>
          <w:tcPr>
            <w:tcW w:type="dxa" w:w="4997"/>
          </w:tcPr>
          <w:p>
            <w:r>
              <w:t>Farhad Sedighi, Brian M. Staes, Benyamin Ghoreishi, Xuehan Jing, Haizhong Wang</w:t>
            </w:r>
          </w:p>
        </w:tc>
      </w:tr>
      <w:tr>
        <w:tc>
          <w:tcPr>
            <w:tcW w:type="dxa" w:w="4997"/>
          </w:tcPr>
          <w:p>
            <w:r>
              <w:rPr>
                <w:b/>
              </w:rPr>
              <w:t>期刊及影响因子</w:t>
            </w:r>
          </w:p>
        </w:tc>
        <w:tc>
          <w:tcPr>
            <w:tcW w:type="dxa" w:w="4997"/>
          </w:tcPr>
          <w:p>
            <w:r>
              <w:t>SSCI收录期刊 Transport Research Part A: Policy and Practice；所属SSCI分类为Economics；源信息白名单未提供影响因子和JCR分区，故无法判断期刊影响力等级。</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卷期信息未提供；文章DOI: 10.1016/j.tra.2026.105236</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Economics；English；Transportation</w:t>
            </w:r>
          </w:p>
        </w:tc>
      </w:tr>
      <w:tr>
        <w:tc>
          <w:tcPr>
            <w:tcW w:type="dxa" w:w="4997"/>
          </w:tcPr>
          <w:p>
            <w:r>
              <w:rPr>
                <w:b/>
              </w:rPr>
              <w:t>论文链接</w:t>
            </w:r>
          </w:p>
        </w:tc>
        <w:tc>
          <w:tcPr>
            <w:tcW w:type="dxa" w:w="4997"/>
          </w:tcPr>
          <w:p>
            <w:hyperlink r:id="rId12">
              <w:r>
                <w:rPr>
                  <w:color w:val="0563C1"/>
                  <w:u w:val="single"/>
                </w:rPr>
                <w:t>https://doi.org/10.1016/j.tra.2026.105236</w:t>
              </w:r>
            </w:hyperlink>
          </w:p>
        </w:tc>
      </w:tr>
    </w:tbl>
    <w:p>
      <w:pPr>
        <w:pStyle w:val="Heading3"/>
      </w:pPr>
      <w:r>
        <w:t>研究摘要</w:t>
      </w:r>
    </w:p>
    <w:p>
      <w:r>
        <w:t>超速持续导致美国道路死亡，约占美国交通死亡人数的30%以上，因此测速安全摄像头（SSC）被广泛用作有效对策。然而，公众因对公平性、透明度及财政收入动机的疑虑而产生的怀疑，限制了SSC项目的可推广性和可持续性。已有研究缺乏将公众感知系统性地纳入政策框架的尝试，也未能充分利用人工智能技术进行情境感知推荐。为填补这一缺口，本研究通过集成大语言模型、知识图谱和检索增强生成的新型混合框架，将公众情绪与权威指南相结合，为俄勒冈州SSC部署开发了一个可扩展的政策推荐系统。一项覆盖全州1000名居民的调查捕捉了公众在六个政策维度上的意见；这些意见与州立法（HB4109）、FHWA指南和最佳实践一起，构成了存储在Neo4j图数据库中的多源知识库。系统检索结构化和非结构化上下文，以支持基于LLM的可解释政策建议生成。通过蒙特卡洛模拟、句子相似性基准测试和RAGAS指标，该框架在准确性、忠实性和上下文召回率方面均优于基线LLM和RAG流程。结果表明，将符号推理与语义检索相结合，能够有效生成透明且与社区需求一致的SSC政策指导，为其他希望将交通安全干预与公众信任和领域专业知识相协调的司法辖区提供了可迁移的蓝图。</w:t>
      </w:r>
    </w:p>
    <w:p>
      <w:pPr>
        <w:pStyle w:val="Heading3"/>
      </w:pPr>
      <w:r>
        <w:t>研究主要内容</w:t>
      </w:r>
    </w:p>
    <w:p>
      <w:r>
        <w:t>本文提出一个融合LLM、知识图谱和RAG三类技术的混合政策推荐系统，并以美国俄勒冈州测速安全摄像头（SSC）部署为应用场景。作者首先指出速度是交通事故死亡的重要诱因，而公众对公平性、透明度和收入动机的质疑会削弱SSC项目的可持续性；同时已有政策研究既没有系统吸收公众感知，也未充分利用人工智能。为解决问题，作者构建了包含1000名居民调查、州立法HB4109、FHWA指南和最佳实践的多源知识库，将知识存储于Neo4j图数据库，通过检索增强生成获取结构化和非结构化信息，并让LLM输出可解释的政策推荐。在评估阶段，作者采用蒙特卡洛模拟、句子相似性基准测试和RAGAS指标，并与基线LLM和RAG流程进行比较。最后，文章强调该框架不仅可提高政策建议的准确性和可解释性，而且具有面向其他地区的可迁移性。</w:t>
      </w:r>
    </w:p>
    <w:p>
      <w:pPr>
        <w:pStyle w:val="Heading3"/>
      </w:pPr>
      <w:r>
        <w:t>研究论点</w:t>
      </w:r>
    </w:p>
    <w:p>
      <w:r>
        <w:t>论文的核心论证是：SSC政策争议不能仅靠技术或立法解决，而应把公众对公平性、透明度和财政动机的感知作为政策知识基础的一部分；现有研究缺乏对公众感知的系统整合，也没有充分发挥AI的情境感知能力。因此作者主张利用大语言模型、知识图谱和检索增强生成的混合架构，将多源政策知识与公众意见统一到可计算、可检索、可解释的推荐系统中，以生成既具有领域权威性又与社区信任相符的SSC政策指导。</w:t>
      </w:r>
    </w:p>
    <w:p>
      <w:pPr>
        <w:pStyle w:val="Heading3"/>
      </w:pPr>
      <w:r>
        <w:t>研究问题</w:t>
      </w:r>
    </w:p>
    <w:p>
      <w:r>
        <w:t>摘要未明确陈述正式的研究问题。根据论文摘要中提出的研究缺口，其主要关注点可归纳为：如何将公众对测速安全摄像头的意见与立法、指南和最佳实践整合为多源知识库，并利用LLM、知识图谱和RAG实现情境感知、可解释且可扩展的SSC政策推荐。</w:t>
      </w:r>
    </w:p>
    <w:p>
      <w:pPr>
        <w:pStyle w:val="Heading3"/>
      </w:pPr>
      <w:r>
        <w:t>研究方法</w:t>
      </w:r>
    </w:p>
    <w:p>
      <w:r>
        <w:t>研究类型：摘要未明确标注；结合摘要内容判断，属于系统开发与计算评估研究，同时包含全国/全州范围的量化公众调查、政策文本整理和模型性能比较，而非传统意义上的纯定量或纯定性研究。样本/参与者：俄勒冈州1000名居民，通过全州调查回收数据；另纳入州立法（HB4109）、FHWA指南和最佳实践作为政策文本类数据源。数据来源：一是居民对六个政策维度意见的调查数据；二是权威政策文件与改进实践资料。数据分析方法：使用Neo4j构建多源知识图谱；结合RAG检索结构化和非结构化信息；通过蒙特卡洛模拟、句子相似性基准测试及RAGAS指标，对LLM生成结果进行评估，并与基线LLM和RAG流程比较准确性、忠实性和上下文召回率。摘要未说明问卷抽样方式、六政策维度具体内容、访谈/编码过程和统计分析软件。</w:t>
      </w:r>
    </w:p>
    <w:p>
      <w:pPr>
        <w:pStyle w:val="Heading3"/>
      </w:pPr>
      <w:r>
        <w:t>主要发现</w:t>
      </w:r>
    </w:p>
    <w:p>
      <w:r>
        <w:t>1. 研究所构建的混合系统成功将公众调查数据、州立法、FHWA指南和最佳实践整合进Neo4j知识库，并能够基于六个政策维度生成可解释的SSC相关政策推荐。2. 与基线LLM和RAG流程相比，该框架在准确性、忠实性（faithfulness）和上下文召回率（context recall）上的评估表现最好。3. 结果强调，将符号推理（知识图谱）与语义检索（LLM/RAG）相结合，可以生成更透明、更符合社区意见的SSC政策建议，并为其他希望兼顾公众信任和领域专业知识的地区提供了可迁移的政策推荐系统框架。</w:t>
      </w:r>
    </w:p>
    <w:p>
      <w:pPr>
        <w:pStyle w:val="Heading3"/>
      </w:pPr>
      <w:r>
        <w:t>对教师教育研究的启示</w:t>
      </w:r>
    </w:p>
    <w:p>
      <w:r>
        <w:t>该文并非学前教育或基础教育的直接研究，但为教师教育领域的AI整合研究提供了方法论借鉴：教师教育政策与培训系统可将课程标准、培训指南、专家知识和一线教师/学生/家长反馈等不同来源的证据共同组织为知识图谱，并通过LLM与RAG生成可解释的实施建议。教师数字素养与AI教学应用研究也可参考其模型评估策略，在评价智能系统输出时加入准确性、忠实性和上下文召回率类指标，以检验AI建议是否贴合真实教学情境。研究设计上，该文提示教师教育研究者可以采用“多方利益相关者问卷调查+领域政策文本知识库构建+计算模拟绩效评估”的混合路径，从而让AI辅助教师培训既保留专业权威性，又能回应用户对公平性、透明度和可信度的关切。</w:t>
      </w:r>
    </w:p>
    <w:p>
      <w:pPr>
        <w:pStyle w:val="Heading3"/>
      </w:pPr>
      <w:r>
        <w:t>APA引用格式</w:t>
      </w:r>
    </w:p>
    <w:p>
      <w:r>
        <w:t>Sedighi, F., Staes, B. M., Ghoreishi, B., Jing, X., &amp; Wang, H. (2026). A community-driven recommender system for speed safety camera policy using large language models and knowledge graphs. Transportation Research Part A: Policy and Practice. Advance online publication. https://doi.org/10.1016/j.tra.2026.105236</w:t>
      </w:r>
    </w:p>
    <w:p>
      <w:r>
        <w:br w:type="page"/>
      </w:r>
    </w:p>
    <w:p>
      <w:pPr>
        <w:pStyle w:val="Heading2"/>
      </w:pPr>
      <w:r>
        <w:t>5. Affect-aware conversational adaptation in mixed reality procedural tasks / 混合现实程序性任务中的情感感知对话自适应研究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Affect-aware conversational adaptation in mixed reality procedural tasks / 混合现实程序性任务中的情感感知对话自适应研究</w:t>
            </w:r>
          </w:p>
        </w:tc>
      </w:tr>
      <w:tr>
        <w:tc>
          <w:tcPr>
            <w:tcW w:type="dxa" w:w="4997"/>
          </w:tcPr>
          <w:p>
            <w:r>
              <w:rPr>
                <w:b/>
              </w:rPr>
              <w:t>作者</w:t>
            </w:r>
          </w:p>
        </w:tc>
        <w:tc>
          <w:tcPr>
            <w:tcW w:type="dxa" w:w="4997"/>
          </w:tcPr>
          <w:p>
            <w:r>
              <w:t>Andrea Antonio Cantone, Matteo Ercolino, Monica Sebillo, Giuliana Vitiello</w:t>
            </w:r>
          </w:p>
        </w:tc>
      </w:tr>
      <w:tr>
        <w:tc>
          <w:tcPr>
            <w:tcW w:type="dxa" w:w="4997"/>
          </w:tcPr>
          <w:p>
            <w:r>
              <w:rPr>
                <w:b/>
              </w:rPr>
              <w:t>期刊及影响因子</w:t>
            </w:r>
          </w:p>
        </w:tc>
        <w:tc>
          <w:tcPr>
            <w:tcW w:type="dxa" w:w="4997"/>
          </w:tcPr>
          <w:p>
            <w:r>
              <w:t>Journal of Ambient Intelligence and Humanized Computing；白名单未提供影响因子及JCR分区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10.1007/s12652-026-05125-z</w:t>
            </w:r>
          </w:p>
        </w:tc>
      </w:tr>
      <w:tr>
        <w:tc>
          <w:tcPr>
            <w:tcW w:type="dxa" w:w="4997"/>
          </w:tcPr>
          <w:p>
            <w:r>
              <w:rPr>
                <w:b/>
              </w:rPr>
              <w:t>在线发表时间</w:t>
            </w:r>
          </w:p>
        </w:tc>
        <w:tc>
          <w:tcPr>
            <w:tcW w:type="dxa" w:w="4997"/>
          </w:tcPr>
          <w:p>
            <w:r>
              <w:t>2026-09-04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https://doi.org/10.1007/s12652-026-05125-z</w:t>
              </w:r>
            </w:hyperlink>
          </w:p>
        </w:tc>
      </w:tr>
    </w:tbl>
    <w:p>
      <w:pPr>
        <w:pStyle w:val="Heading3"/>
      </w:pPr>
      <w:r>
        <w:t>研究摘要</w:t>
      </w:r>
    </w:p>
    <w:p>
      <w:r>
        <w:t>基于大语言模型的对话代理正越来越多地被用于需要实时任务指导的扩展现实应用中。在任务导向的XR环境中，对话支持必须保持响应性并与正在进行的活动整合，尽量减少对用户交互的中断。尽管情感感知自适应已被提出作为改善交互质量的潜在策略，但其在沉浸式任务场景中的影响仍不清楚。本文介绍了一个混合现实对话系统，它集成了语音交互、LLM驱动的对话和基于韵律的情感感知自适应。系统采用模块化客户端-服务器架构，具有并行的语义与情感处理流水线，能够把从语音韵律推断出的情感线索纳入系统而不打断对话流程。该系统的评估采用了一项受试者间研究，40名参与者在混合现实实验室场景中执行一项受指导的化学程序，参与者分别与情感自适应版本或非自适应版本的对话代理交互。评估结合了标准化问卷、从交互日志中提取的行为指标和定性反馈。结果表明，情感自适应条件相比非自适应条件产生了更高的感知可用性得分；与自适应代理互动的参与者任务完成时间更长，参与的对话轮次也更多；两种条件在总体工作负荷上没有显著差异。定性发现进一步表明，情感感知自适应使交互感觉更自然和更具支持性。</w:t>
      </w:r>
    </w:p>
    <w:p>
      <w:pPr>
        <w:pStyle w:val="Heading3"/>
      </w:pPr>
      <w:r>
        <w:t>研究主要内容</w:t>
      </w:r>
    </w:p>
    <w:p>
      <w:r>
        <w:t>本文探讨基于大语言模型的情感感知对话代理在混合现实程序性任务中的效果。作者提出并实现了一个混合现实对话系统，其模块化客户端-服务器架构支持并行的语义与情感处理流水线，可将从语音韵律中推断出的情感线索与对话整合。为验证系统效果，作者进行了受试者间实验，比较情感自适应版本与非自适应版本在引导式化学任务中的表现。该任务虽非直接面向学校教育，但其涉及的沉浸式任务指导、对话代理设计和人机交互研究为教育情境中的人工智能应用提供了技术参照。</w:t>
      </w:r>
    </w:p>
    <w:p>
      <w:pPr>
        <w:pStyle w:val="Heading3"/>
      </w:pPr>
      <w:r>
        <w:t>研究论点</w:t>
      </w:r>
    </w:p>
    <w:p>
      <w:r>
        <w:t>对话代理应通过语音韵律感知用户情感状态，并据此调整交互策略，从而提升沉浸式任务中的自然性和支持感，增强用户对系统的可用性感知；但情感自适应也可能增加任务完成时间和对话轮次，而并不降低总体工作负荷。</w:t>
      </w:r>
    </w:p>
    <w:p>
      <w:pPr>
        <w:pStyle w:val="Heading3"/>
      </w:pPr>
      <w:r>
        <w:t>研究问题</w:t>
      </w:r>
    </w:p>
    <w:p>
      <w:r>
        <w:t>摘要未明确列出单一研究问题。其隐含的核心问题是：在混合现实程序性任务中，将基于语音韵律的情感感知自适应整合到LLM驱动的对话代理中，会影响用户的感知可用性、任务完成时间、对话轮次和总体工作负荷吗？</w:t>
      </w:r>
    </w:p>
    <w:p>
      <w:pPr>
        <w:pStyle w:val="Heading3"/>
      </w:pPr>
      <w:r>
        <w:t>研究方法</w:t>
      </w:r>
    </w:p>
    <w:p>
      <w:r>
        <w:t>混合方法（受试者间实验、问卷调查、定性反馈）。样本：40名参与者，在混合现实实验室场景中执行引导式化学程序任务，分别与情感自适应代理或非自适应代理交互。数据来源：标准化问卷（感知可用性、工作负荷）、交互日志中的行为指标（任务完成时间、对话轮次）、参与者的定性反馈。分析方法：对情感自适应组与非自适应组进行感知可用性、任务完成时间、对话轮次和总体工作负荷的组间比较；摘要未说明具体统计检验方法及定性数据的编码或主题分析方法。</w:t>
      </w:r>
    </w:p>
    <w:p>
      <w:pPr>
        <w:pStyle w:val="Heading3"/>
      </w:pPr>
      <w:r>
        <w:t>主要发现</w:t>
      </w:r>
    </w:p>
    <w:p>
      <w:r>
        <w:t>1. 情感自适应条件相比非自适应条件获得了更高的感知可用性得分。2. 与自适应代理互动的参与者任务完成时间更长，对话轮次也更多。3. 两种条件在总体工作负荷上没有显著差异；定性反馈表明，情感感知自适应使交互显得更自然、更具支持性。</w:t>
      </w:r>
    </w:p>
    <w:p>
      <w:pPr>
        <w:pStyle w:val="Heading3"/>
      </w:pPr>
      <w:r>
        <w:t>对教师教育研究的启示</w:t>
      </w:r>
    </w:p>
    <w:p>
      <w:r>
        <w:t>该研究虽未直接以教师或学生为对象，但可为教师教育领域的AI支持系统研究提供方法借鉴。第一，在教师培训中引入扩展现实模拟课堂时，可借鉴其基于语音韵律的情感感知架构，设计能实时识别教师情绪或困惑状态的自适应培训助手。第二，其自适应与非自适应的对照实验设计，以及“标准化问卷+交互日志+定性反馈”的多源数据收集路径，适合用于评价面向教师的AI工具效能与交互体验。第三，该研究提示，未来教师数字素养和教育AI研究可以采用非侵入式多模态数据（如语音韵律）捕捉教师在数字化教学中的认知与情感负荷，为智能教师培训系统提供证据。</w:t>
      </w:r>
    </w:p>
    <w:p>
      <w:pPr>
        <w:pStyle w:val="Heading3"/>
      </w:pPr>
      <w:r>
        <w:t>APA引用格式</w:t>
      </w:r>
    </w:p>
    <w:p>
      <w:r>
        <w:t>Cantone, A. A., Ercolino, M., Sebillo, M., &amp; Vitiello, G. (2026). Affect-aware conversational adaptation in mixed reality procedural tasks. Journal of Ambient Intelligence and Humanized Computing. Advance online publication. https://doi.org/10.1007/s12652-026-05125-z</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262.69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0313831.2026.2727850" TargetMode="External"/><Relationship Id="rId10" Type="http://schemas.openxmlformats.org/officeDocument/2006/relationships/hyperlink" Target="https://doi.org/10.1080/00313831.2026.2727851" TargetMode="External"/><Relationship Id="rId11" Type="http://schemas.openxmlformats.org/officeDocument/2006/relationships/hyperlink" Target="https://doi.org/10.59543/110jfp29" TargetMode="External"/><Relationship Id="rId12" Type="http://schemas.openxmlformats.org/officeDocument/2006/relationships/hyperlink" Target="https://doi.org/10.1016/j.tra.2026.105236" TargetMode="External"/><Relationship Id="rId13" Type="http://schemas.openxmlformats.org/officeDocument/2006/relationships/hyperlink" Target="https://doi.org/10.1007/s12652-026-05125-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