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Documented all authentication screens from the Figma design: Log In (two-panel layout, email/password fields, social login), Sign Up Details (3-step flow, personal info form), Sign Up Password (password creation step), and Email Verification (6-digit OTP input with countdown timer). Captured layout patterns, field names, CTA labels, and design tokens for each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 the three-step forgot password flow: Step 1 (enter email, send reset code), Step 2 (check inbox, enter 6-digit reset code with 25-minute countdown), Step 3 (create new password with confirmation). Also documented the Success/Welcome screen shown after account creation — including the feature highlights panel and quick-start action buttons (Add expense, View dashboard, Set budget).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Documented the Dashboard screen (MacBook Pro 16" frame): navigation bar (logo, Dashboard/Reports/Settings links, user avatar), Budget Banner (N45,000 spent of N50,000 budget, 80% green progress bar, N4,500 left), Action Bar (Add Expense button, search input, Category and This Month dropdowns), 3-column charts grid (Spending by Category donut, Spending Over Time bar chart, Insights text cards), and Expense List table (Category, Amount, Date, Edit/Delete actions).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Screen Inventory</w:t>
      </w:r>
    </w:p>
    <w:p w:rsidR="00000000" w:rsidDel="00000000" w:rsidP="00000000" w:rsidRDefault="00000000" w:rsidRPr="00000000" w14:paraId="00000008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 Expense Tracker Figma design contains 10 screens covering the full user journey — from landing and authentication through to the main dashboard and reports. The screens are grouped into four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04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Hero section with features, CTA, and social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+ password login with social proof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name, last name, email, phone number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—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password + confirm password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6-digit OTP code entry to verify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Enter email to receive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Check inbox + enter 6-digit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Forgot Password — New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new password + confirm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Success /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Welcome screen with quick-start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Budget banner, charts, expense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Main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Spending analytics, charts, transactions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Authentication Screens</w:t>
      </w:r>
    </w:p>
    <w:p w:rsidR="00000000" w:rsidDel="00000000" w:rsidP="00000000" w:rsidRDefault="00000000" w:rsidRPr="00000000" w14:paraId="0000003C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All authentication screens share a consistent two-panel layout: a blue left panel with branding and motivational copy, and a white right panel containing the form or action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Log In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entry point for returning users. Split into a blue branding panel on the left and a login form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Expense Tracker (blue icon +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Take control of your finances, one expense at a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 blue (#2E86DE)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bold, large font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your details to access your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(active, underlined) | Sign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— masked input with asterisks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password? — right-aligned, blue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In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with Phone Number — outlined full-width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have an account? Sign up for free — blue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280" w:line="276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Details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33333"/>
          <w:sz w:val="21"/>
          <w:szCs w:val="21"/>
          <w:rtl w:val="0"/>
        </w:rPr>
        <w:t xml:space="preserve">First step of the three-step sign-up flow. Collects the user's basic personal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You're one step away from financial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Join thousands of people already tracking smarter spending better — and saving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Your details | Step 2: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8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 — Form Fields</w:t>
      </w:r>
    </w:p>
    <w:tbl>
      <w:tblPr>
        <w:tblStyle w:val="Table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Let's start with your basic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First Name — placeholder: Pascal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Last Name — placeholder: Nwachukwu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Phone number — placeholder: +234 900 000 000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Already have an account? Sign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Sign Up — Password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Second step of the sign-up flow. User creates and confirms their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Step 1 complete | Step 2 active: Secure your account | Step 3: Set your 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Secure your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a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OAuth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Sign up with Google — full-width outlined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Email Verification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76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Sent after sign-up. User enters a 6-digit OTP code sent to their email address to activate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</w:p>
    <w:tbl>
      <w:tblPr>
        <w:tblStyle w:val="Table7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Almost there! Just verify your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email prompt | Code expires notice | Proof your email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</w:p>
    <w:tbl>
      <w:tblPr>
        <w:tblStyle w:val="Table8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6-digit verification code to you@gmail.com. Enter it below to confirm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OTP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15:00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Email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Resend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Didn't receive a code? Resend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email address? Change email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Forgot Password Flow</w:t>
      </w:r>
    </w:p>
    <w:p w:rsidR="00000000" w:rsidDel="00000000" w:rsidP="00000000" w:rsidRDefault="00000000" w:rsidRPr="00000000" w14:paraId="000000A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three-step flow allowing users to reset their password. Each step is a separate screen with a consistent two-panel layout. A testimonial quote from Nwachukwu Pascal appears on the left panel of each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280"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Step 1 — Enter Email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Left panel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Don't worry. Resetting your password is easy.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 1 active: Enter your email | Step 2: Enter reset code | Step 3: Create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Forgot your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address — placeholder: you@gmail.com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reset code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2 — Check Inbox &amp; Enter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Two variants of this step exist in the Figma design — one showing the 'check your inbox' confirmation, and one showing the OTP code entry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Check Inbox Variant</w:t>
      </w:r>
      <w:r w:rsidDel="00000000" w:rsidR="00000000" w:rsidRPr="00000000">
        <w:rPr>
          <w:rtl w:val="0"/>
        </w:rPr>
      </w:r>
    </w:p>
    <w:tbl>
      <w:tblPr>
        <w:tblStyle w:val="Table10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Envelope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sent a reset code to you@gmail.com. Enter the reset code to be able to change your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individual digit boxes for reset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expires in 25:00 (orange countdown)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Continue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3 — Create New Password</w:t>
      </w:r>
      <w:r w:rsidDel="00000000" w:rsidR="00000000" w:rsidRPr="00000000">
        <w:rPr>
          <w:rtl w:val="0"/>
        </w:rPr>
      </w:r>
    </w:p>
    <w:tbl>
      <w:tblPr>
        <w:tblStyle w:val="Table11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Padlock icon (blue outlined)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strong password. Using special characters, numbers, uppercase, and symbols is recommended.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password — masked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password — full-width blue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 to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28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Success / Welcome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Shown after a user successfully creates an account or resets their password. Welcomes the user and prompts them to get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Left Panel</w:t>
      </w:r>
      <w:r w:rsidDel="00000000" w:rsidR="00000000" w:rsidRPr="00000000">
        <w:rPr>
          <w:rtl w:val="0"/>
        </w:rPr>
      </w:r>
    </w:p>
    <w:tbl>
      <w:tblPr>
        <w:tblStyle w:val="Table12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financial journey starts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Dashboard: See all expenses at a glance | Budget Tracking: Get alerts before you overspend | Smart Insights: AI-powered spending analysis | Export Analysis: Download data anytime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welcome step was so helpful. I had my first expense logged within a minute of signing up. — Nwachukwu Pascal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before="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200" w:line="276" w:lineRule="auto"/>
        <w:rPr/>
      </w:pPr>
      <w:r w:rsidDel="00000000" w:rsidR="00000000" w:rsidRPr="00000000">
        <w:rPr>
          <w:rtl w:val="0"/>
        </w:rPr>
        <w:t xml:space="preserve">Right Panel</w:t>
      </w:r>
      <w:r w:rsidDel="00000000" w:rsidR="00000000" w:rsidRPr="00000000">
        <w:rPr>
          <w:rtl w:val="0"/>
        </w:rPr>
      </w:r>
    </w:p>
    <w:tbl>
      <w:tblPr>
        <w:tblStyle w:val="Table13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checkmark circle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Welcome, Pascal!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account is ready. Let's get you set up so you can start tracking your expenses right away.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expense (Log your first one) | View dashboard (See your first view) | Set budget (Define your first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 to my dashboard — full-width blue button with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Skip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explore on my 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="276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Dashboard Screen</w:t>
      </w:r>
    </w:p>
    <w:p w:rsidR="00000000" w:rsidDel="00000000" w:rsidP="00000000" w:rsidRDefault="00000000" w:rsidRPr="00000000" w14:paraId="000000F8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The main application screen rendered on MacBook Pro 16". It gives users a full overview of their monthly spending in one view — budget status, charts, and the expense list.</w:t>
      </w:r>
    </w:p>
    <w:p w:rsidR="00000000" w:rsidDel="00000000" w:rsidP="00000000" w:rsidRDefault="00000000" w:rsidRPr="00000000" w14:paraId="000000F9">
      <w:pPr>
        <w:spacing w:after="60" w:before="6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Navigation Bar</w:t>
      </w:r>
      <w:r w:rsidDel="00000000" w:rsidR="00000000" w:rsidRPr="00000000">
        <w:rPr>
          <w:rtl w:val="0"/>
        </w:rPr>
      </w:r>
    </w:p>
    <w:tbl>
      <w:tblPr>
        <w:tblStyle w:val="Table14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square icon + Expense Tracker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(active, blue underline) | Reports |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avatar icon + dropdown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full width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Budget Banner</w:t>
      </w:r>
      <w:r w:rsidDel="00000000" w:rsidR="00000000" w:rsidRPr="00000000">
        <w:rPr>
          <w:rtl w:val="0"/>
        </w:rPr>
      </w:r>
    </w:p>
    <w:tbl>
      <w:tblPr>
        <w:tblStyle w:val="Table15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You've spent N45,000 this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Budget: N50,000 | 80%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 filled bar, approximately 80% width, remaining portion light 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N4,500 left — right-aligned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card, rounded corners, subtle 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Action Bar</w:t>
      </w:r>
      <w:r w:rsidDel="00000000" w:rsidR="00000000" w:rsidRPr="00000000">
        <w:rPr>
          <w:rtl w:val="0"/>
        </w:rPr>
      </w:r>
    </w:p>
    <w:tbl>
      <w:tblPr>
        <w:tblStyle w:val="Table16"/>
        <w:tblW w:w="9406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Add Expense — blue rounded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Search.... — text input with search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dropdown with chevron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Month dropdown with chevron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before="280" w:line="276" w:lineRule="auto"/>
        <w:rPr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Charts Section</w:t>
      </w:r>
      <w:r w:rsidDel="00000000" w:rsidR="00000000" w:rsidRPr="00000000">
        <w:rPr>
          <w:rtl w:val="0"/>
        </w:rPr>
      </w:r>
    </w:p>
    <w:tbl>
      <w:tblPr>
        <w:tblStyle w:val="Table17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Donut PieChart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 Food (red), 25% Transport (orange), 25% Bills (blue) + colour legend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Spending Over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 Chart (Mon-Sun)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bars for each day of the week, Saturday is the tallest 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spend the most on food | Your spending increased by 20% this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28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Expense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table below the charts showing individual expense records.</w:t>
      </w:r>
      <w:r w:rsidDel="00000000" w:rsidR="00000000" w:rsidRPr="00000000">
        <w:rPr>
          <w:rtl w:val="0"/>
        </w:rPr>
      </w:r>
    </w:p>
    <w:tbl>
      <w:tblPr>
        <w:tblStyle w:val="Table18"/>
        <w:tblW w:w="940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Icon + category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Food (burger icon), Transport (bus icon), Bills (lightbulb icon)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amount in Naira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2,500 | 1,200 |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Relative or absolute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Today | Yesterday | Apr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 (pencil icon) + Delete (trash 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Blue edit icon, red delete icon per 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