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과제 2 — EWACS 복합 AI Agent</w:t>
        <w:br/>
        <w:t>구성요소 및 기능 정의서 (초안 v0.1)</w:t>
      </w:r>
    </w:p>
    <w:p>
      <w:r>
        <w:t>근거: CUPIA-AI-2026-SOW-001 v3. 세부 요건은 4~5월 현행 시스템 분석·이해관계자 인터뷰로 확정한다.</w:t>
      </w:r>
    </w:p>
    <w:p>
      <w:pPr>
        <w:pStyle w:val="Heading1"/>
      </w:pPr>
      <w:r>
        <w:t>1. 시스템 개요</w:t>
      </w:r>
    </w:p>
    <w:p>
      <w:r>
        <w:t>EWACS(전자통관 업무 모니터링 시스템)는 현재 고정 임계치 룰 엔진으로 운영된다. 본 과제는 이를 AI Agent 기반으로 전환하여 동적 임계치 학습, 예측 기반 사전 알림, 자동 원인 분석, LLM 인사이트 보고서, 대응 추천을 제공하는 지능형 모니터링 체계를 구축한다. 연말 운영 전환 완료가 목표다.</w:t>
      </w:r>
    </w:p>
    <w:p>
      <w:pPr>
        <w:pStyle w:val="Heading2"/>
      </w:pPr>
      <w:r>
        <w:t>1.1 전환 범위 (Before → After)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영역</w:t>
            </w:r>
          </w:p>
        </w:tc>
        <w:tc>
          <w:tcPr>
            <w:tcW w:type="dxa" w:w="2880"/>
          </w:tcPr>
          <w:p>
            <w:r>
              <w:t>기존 (룰 기반)</w:t>
            </w:r>
          </w:p>
        </w:tc>
        <w:tc>
          <w:tcPr>
            <w:tcW w:type="dxa" w:w="2880"/>
          </w:tcPr>
          <w:p>
            <w:r>
              <w:t>전환 (AI Agent)</w:t>
            </w:r>
          </w:p>
        </w:tc>
      </w:tr>
      <w:tr>
        <w:tc>
          <w:tcPr>
            <w:tcW w:type="dxa" w:w="2880"/>
          </w:tcPr>
          <w:p>
            <w:r>
              <w:t>임계치 관리</w:t>
            </w:r>
          </w:p>
        </w:tc>
        <w:tc>
          <w:tcPr>
            <w:tcW w:type="dxa" w:w="2880"/>
          </w:tcPr>
          <w:p>
            <w:r>
              <w:t>고정 임계치, 초과 시 단순 알림</w:t>
            </w:r>
          </w:p>
        </w:tc>
        <w:tc>
          <w:tcPr>
            <w:tcW w:type="dxa" w:w="2880"/>
          </w:tcPr>
          <w:p>
            <w:r>
              <w:t>시간대/요일/계절 자동 학습 동적 임계치</w:t>
            </w:r>
          </w:p>
        </w:tc>
      </w:tr>
      <w:tr>
        <w:tc>
          <w:tcPr>
            <w:tcW w:type="dxa" w:w="2880"/>
          </w:tcPr>
          <w:p>
            <w:r>
              <w:t>알림 체계</w:t>
            </w:r>
          </w:p>
        </w:tc>
        <w:tc>
          <w:tcPr>
            <w:tcW w:type="dxa" w:w="2880"/>
          </w:tcPr>
          <w:p>
            <w:r>
              <w:t>사후 알림 (초과 후 통보)</w:t>
            </w:r>
          </w:p>
        </w:tc>
        <w:tc>
          <w:tcPr>
            <w:tcW w:type="dxa" w:w="2880"/>
          </w:tcPr>
          <w:p>
            <w:r>
              <w:t>추세 분석 기반 예측 알림 (초과 전 사전 경고)</w:t>
            </w:r>
          </w:p>
        </w:tc>
      </w:tr>
      <w:tr>
        <w:tc>
          <w:tcPr>
            <w:tcW w:type="dxa" w:w="2880"/>
          </w:tcPr>
          <w:p>
            <w:r>
              <w:t>원인 분석</w:t>
            </w:r>
          </w:p>
        </w:tc>
        <w:tc>
          <w:tcPr>
            <w:tcW w:type="dxa" w:w="2880"/>
          </w:tcPr>
          <w:p>
            <w:r>
              <w:t>담당자 수동 확인</w:t>
            </w:r>
          </w:p>
        </w:tc>
        <w:tc>
          <w:tcPr>
            <w:tcW w:type="dxa" w:w="2880"/>
          </w:tcPr>
          <w:p>
            <w:r>
              <w:t>병목 업무 AI 자동 진단</w:t>
            </w:r>
          </w:p>
        </w:tc>
      </w:tr>
      <w:tr>
        <w:tc>
          <w:tcPr>
            <w:tcW w:type="dxa" w:w="2880"/>
          </w:tcPr>
          <w:p>
            <w:r>
              <w:t>보고서</w:t>
            </w:r>
          </w:p>
        </w:tc>
        <w:tc>
          <w:tcPr>
            <w:tcW w:type="dxa" w:w="2880"/>
          </w:tcPr>
          <w:p>
            <w:r>
              <w:t>템플릿 기반 수동 작성</w:t>
            </w:r>
          </w:p>
        </w:tc>
        <w:tc>
          <w:tcPr>
            <w:tcW w:type="dxa" w:w="2880"/>
          </w:tcPr>
          <w:p>
            <w:r>
              <w:t>LLM 자연어 요약 인사이트 보고서</w:t>
            </w:r>
          </w:p>
        </w:tc>
      </w:tr>
      <w:tr>
        <w:tc>
          <w:tcPr>
            <w:tcW w:type="dxa" w:w="2880"/>
          </w:tcPr>
          <w:p>
            <w:r>
              <w:t>대응 방안</w:t>
            </w:r>
          </w:p>
        </w:tc>
        <w:tc>
          <w:tcPr>
            <w:tcW w:type="dxa" w:w="2880"/>
          </w:tcPr>
          <w:p>
            <w:r>
              <w:t>수동 판단·조치</w:t>
            </w:r>
          </w:p>
        </w:tc>
        <w:tc>
          <w:tcPr>
            <w:tcW w:type="dxa" w:w="2880"/>
          </w:tcPr>
          <w:p>
            <w:r>
              <w:t>인력 재배치·업무 분배 자동 추천</w:t>
            </w:r>
          </w:p>
        </w:tc>
      </w:tr>
    </w:tbl>
    <w:p>
      <w:pPr>
        <w:pStyle w:val="Heading1"/>
      </w:pPr>
      <w:r>
        <w:t>2. 구성요소 정의</w:t>
      </w:r>
    </w:p>
    <w:p>
      <w:pPr>
        <w:pStyle w:val="Heading2"/>
      </w:pPr>
      <w:r>
        <w:t>2.1 Data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구성요소</w:t>
            </w:r>
          </w:p>
        </w:tc>
        <w:tc>
          <w:tcPr>
            <w:tcW w:type="dxa" w:w="2880"/>
          </w:tcPr>
          <w:p>
            <w:r>
              <w:t>역할</w:t>
            </w:r>
          </w:p>
        </w:tc>
        <w:tc>
          <w:tcPr>
            <w:tcW w:type="dxa" w:w="2880"/>
          </w:tcPr>
          <w:p>
            <w:r>
              <w:t>데이터 소스</w:t>
            </w:r>
          </w:p>
        </w:tc>
      </w:tr>
      <w:tr>
        <w:tc>
          <w:tcPr>
            <w:tcW w:type="dxa" w:w="2880"/>
          </w:tcPr>
          <w:p>
            <w:r>
              <w:t>ETL / Streaming</w:t>
            </w:r>
          </w:p>
        </w:tc>
        <w:tc>
          <w:tcPr>
            <w:tcW w:type="dxa" w:w="2880"/>
          </w:tcPr>
          <w:p>
            <w:r>
              <w:t>배치·실시간 수집, 정합성 처리</w:t>
            </w:r>
          </w:p>
        </w:tc>
        <w:tc>
          <w:tcPr>
            <w:tcW w:type="dxa" w:w="2880"/>
          </w:tcPr>
          <w:p>
            <w:r>
              <w:t>EWACS DB, Customs Data, Work Metrics, HR/Schedule, External API</w:t>
            </w:r>
          </w:p>
        </w:tc>
      </w:tr>
      <w:tr>
        <w:tc>
          <w:tcPr>
            <w:tcW w:type="dxa" w:w="2880"/>
          </w:tcPr>
          <w:p>
            <w:r>
              <w:t>Feature Store</w:t>
            </w:r>
          </w:p>
        </w:tc>
        <w:tc>
          <w:tcPr>
            <w:tcW w:type="dxa" w:w="2880"/>
          </w:tcPr>
          <w:p>
            <w:r>
              <w:t>모델 학습·추론용 피처 관리 (시간대/요일/계절 파생 피처 포함)</w:t>
            </w:r>
          </w:p>
        </w:tc>
        <w:tc>
          <w:tcPr>
            <w:tcW w:type="dxa" w:w="2880"/>
          </w:tcPr>
          <w:p>
            <w:r>
              <w:t>파이프라인 산출물</w:t>
            </w:r>
          </w:p>
        </w:tc>
      </w:tr>
    </w:tbl>
    <w:p>
      <w:pPr>
        <w:pStyle w:val="Heading2"/>
      </w:pPr>
      <w:r>
        <w:t>2.2 AI Agent 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구성요소</w:t>
            </w:r>
          </w:p>
        </w:tc>
        <w:tc>
          <w:tcPr>
            <w:tcW w:type="dxa" w:w="2880"/>
          </w:tcPr>
          <w:p>
            <w:r>
              <w:t>역할</w:t>
            </w:r>
          </w:p>
        </w:tc>
        <w:tc>
          <w:tcPr>
            <w:tcW w:type="dxa" w:w="2880"/>
          </w:tcPr>
          <w:p>
            <w:r>
              <w:t>핵심 기술 요소</w:t>
            </w:r>
          </w:p>
        </w:tc>
      </w:tr>
      <w:tr>
        <w:tc>
          <w:tcPr>
            <w:tcW w:type="dxa" w:w="2880"/>
          </w:tcPr>
          <w:p>
            <w:r>
              <w:t>Prediction Engine</w:t>
            </w:r>
          </w:p>
        </w:tc>
        <w:tc>
          <w:tcPr>
            <w:tcW w:type="dxa" w:w="2880"/>
          </w:tcPr>
          <w:p>
            <w:r>
              <w:t>시계열 추세 분석·업무량 예측</w:t>
            </w:r>
          </w:p>
        </w:tc>
        <w:tc>
          <w:tcPr>
            <w:tcW w:type="dxa" w:w="2880"/>
          </w:tcPr>
          <w:p>
            <w:r>
              <w:t>시계열 예측 모델</w:t>
            </w:r>
          </w:p>
        </w:tc>
      </w:tr>
      <w:tr>
        <w:tc>
          <w:tcPr>
            <w:tcW w:type="dxa" w:w="2880"/>
          </w:tcPr>
          <w:p>
            <w:r>
              <w:t>Dynamic Threshold</w:t>
            </w:r>
          </w:p>
        </w:tc>
        <w:tc>
          <w:tcPr>
            <w:tcW w:type="dxa" w:w="2880"/>
          </w:tcPr>
          <w:p>
            <w:r>
              <w:t>시간대/요일/계절 패턴 자동 학습 임계치</w:t>
            </w:r>
          </w:p>
        </w:tc>
        <w:tc>
          <w:tcPr>
            <w:tcW w:type="dxa" w:w="2880"/>
          </w:tcPr>
          <w:p>
            <w:r>
              <w:t>패턴 학습, 고정 임계치 대비 효과 측정</w:t>
            </w:r>
          </w:p>
        </w:tc>
      </w:tr>
      <w:tr>
        <w:tc>
          <w:tcPr>
            <w:tcW w:type="dxa" w:w="2880"/>
          </w:tcPr>
          <w:p>
            <w:r>
              <w:t>Root Cause Analysis</w:t>
            </w:r>
          </w:p>
        </w:tc>
        <w:tc>
          <w:tcPr>
            <w:tcW w:type="dxa" w:w="2880"/>
          </w:tcPr>
          <w:p>
            <w:r>
              <w:t>병목 업무 자동 진단</w:t>
            </w:r>
          </w:p>
        </w:tc>
        <w:tc>
          <w:tcPr>
            <w:tcW w:type="dxa" w:w="2880"/>
          </w:tcPr>
          <w:p>
            <w:r>
              <w:t>진단 알고리즘, 자동화 범위 정의</w:t>
            </w:r>
          </w:p>
        </w:tc>
      </w:tr>
      <w:tr>
        <w:tc>
          <w:tcPr>
            <w:tcW w:type="dxa" w:w="2880"/>
          </w:tcPr>
          <w:p>
            <w:r>
              <w:t>LLM Insight Engine</w:t>
            </w:r>
          </w:p>
        </w:tc>
        <w:tc>
          <w:tcPr>
            <w:tcW w:type="dxa" w:w="2880"/>
          </w:tcPr>
          <w:p>
            <w:r>
              <w:t>자연어 요약·인사이트 보고서 생성</w:t>
            </w:r>
          </w:p>
        </w:tc>
        <w:tc>
          <w:tcPr>
            <w:tcW w:type="dxa" w:w="2880"/>
          </w:tcPr>
          <w:p>
            <w:r>
              <w:t>LLM 선정·프롬프트 엔지니어링</w:t>
            </w:r>
          </w:p>
        </w:tc>
      </w:tr>
    </w:tbl>
    <w:p>
      <w:pPr>
        <w:pStyle w:val="Heading2"/>
      </w:pPr>
      <w:r>
        <w:t>2.3 실행·연계 계층</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구성요소</w:t>
            </w:r>
          </w:p>
        </w:tc>
        <w:tc>
          <w:tcPr>
            <w:tcW w:type="dxa" w:w="2880"/>
          </w:tcPr>
          <w:p>
            <w:r>
              <w:t>역할</w:t>
            </w:r>
          </w:p>
        </w:tc>
        <w:tc>
          <w:tcPr>
            <w:tcW w:type="dxa" w:w="2880"/>
          </w:tcPr>
          <w:p>
            <w:r>
              <w:t>비고</w:t>
            </w:r>
          </w:p>
        </w:tc>
      </w:tr>
      <w:tr>
        <w:tc>
          <w:tcPr>
            <w:tcW w:type="dxa" w:w="2880"/>
          </w:tcPr>
          <w:p>
            <w:r>
              <w:t>Alert Module</w:t>
            </w:r>
          </w:p>
        </w:tc>
        <w:tc>
          <w:tcPr>
            <w:tcW w:type="dxa" w:w="2880"/>
          </w:tcPr>
          <w:p>
            <w:r>
              <w:t>임계치/예측 기반 알림 발송</w:t>
            </w:r>
          </w:p>
        </w:tc>
        <w:tc>
          <w:tcPr>
            <w:tcW w:type="dxa" w:w="2880"/>
          </w:tcPr>
          <w:p>
            <w:r>
              <w:t>독립 박스(Box) 패키징 — 타 시스템 재사용 가능한 표준 인터페이스 (8~9월 모듈화)</w:t>
            </w:r>
          </w:p>
        </w:tc>
      </w:tr>
      <w:tr>
        <w:tc>
          <w:tcPr>
            <w:tcW w:type="dxa" w:w="2880"/>
          </w:tcPr>
          <w:p>
            <w:r>
              <w:t>Response Recommendation</w:t>
            </w:r>
          </w:p>
        </w:tc>
        <w:tc>
          <w:tcPr>
            <w:tcW w:type="dxa" w:w="2880"/>
          </w:tcPr>
          <w:p>
            <w:r>
              <w:t>인력 재배치·업무 분배 최적화 추천</w:t>
            </w:r>
          </w:p>
        </w:tc>
        <w:tc>
          <w:tcPr>
            <w:tcW w:type="dxa" w:w="2880"/>
          </w:tcPr>
          <w:p>
            <w:r>
              <w:t>추천 알고리즘</w:t>
            </w:r>
          </w:p>
        </w:tc>
      </w:tr>
      <w:tr>
        <w:tc>
          <w:tcPr>
            <w:tcW w:type="dxa" w:w="2880"/>
          </w:tcPr>
          <w:p>
            <w:r>
              <w:t>Agent Orchestrator</w:t>
            </w:r>
          </w:p>
        </w:tc>
        <w:tc>
          <w:tcPr>
            <w:tcW w:type="dxa" w:w="2880"/>
          </w:tcPr>
          <w:p>
            <w:r>
              <w:t>모듈 간 Workflow·Task Routing 조율</w:t>
            </w:r>
          </w:p>
        </w:tc>
        <w:tc>
          <w:tcPr>
            <w:tcW w:type="dxa" w:w="2880"/>
          </w:tcPr>
          <w:p>
            <w:r>
              <w:t>Agent 실행 흐름 제어</w:t>
            </w:r>
          </w:p>
        </w:tc>
      </w:tr>
      <w:tr>
        <w:tc>
          <w:tcPr>
            <w:tcW w:type="dxa" w:w="2880"/>
          </w:tcPr>
          <w:p>
            <w:r>
              <w:t>Integration Layer</w:t>
            </w:r>
          </w:p>
        </w:tc>
        <w:tc>
          <w:tcPr>
            <w:tcW w:type="dxa" w:w="2880"/>
          </w:tcPr>
          <w:p>
            <w:r>
              <w:t>EWACS 및 외부 시스템 연동</w:t>
            </w:r>
          </w:p>
        </w:tc>
        <w:tc>
          <w:tcPr>
            <w:tcW w:type="dxa" w:w="2880"/>
          </w:tcPr>
          <w:p>
            <w:r>
              <w:t>REST API / Event Bus / Webhook</w:t>
            </w:r>
          </w:p>
        </w:tc>
      </w:tr>
    </w:tbl>
    <w:p>
      <w:pPr>
        <w:pStyle w:val="Heading2"/>
      </w:pPr>
      <w:r>
        <w:t>2.4 출력 채널</w:t>
      </w:r>
    </w:p>
    <w:tbl>
      <w:tblPr>
        <w:tblStyle w:val="LightGrid-Accent1"/>
        <w:tblW w:type="auto" w:w="0"/>
        <w:tblLook w:firstColumn="1" w:firstRow="1" w:lastColumn="0" w:lastRow="0" w:noHBand="0" w:noVBand="1" w:val="04A0"/>
      </w:tblPr>
      <w:tblGrid>
        <w:gridCol w:w="4320"/>
        <w:gridCol w:w="4320"/>
      </w:tblGrid>
      <w:tr>
        <w:tc>
          <w:tcPr>
            <w:tcW w:type="dxa" w:w="4320"/>
          </w:tcPr>
          <w:p>
            <w:r>
              <w:t>채널</w:t>
            </w:r>
          </w:p>
        </w:tc>
        <w:tc>
          <w:tcPr>
            <w:tcW w:type="dxa" w:w="4320"/>
          </w:tcPr>
          <w:p>
            <w:r>
              <w:t>용도</w:t>
            </w:r>
          </w:p>
        </w:tc>
      </w:tr>
      <w:tr>
        <w:tc>
          <w:tcPr>
            <w:tcW w:type="dxa" w:w="4320"/>
          </w:tcPr>
          <w:p>
            <w:r>
              <w:t>EWACS Dashboard</w:t>
            </w:r>
          </w:p>
        </w:tc>
        <w:tc>
          <w:tcPr>
            <w:tcW w:type="dxa" w:w="4320"/>
          </w:tcPr>
          <w:p>
            <w:r>
              <w:t>기존 대시보드에 AI 분석 결과 표시</w:t>
            </w:r>
          </w:p>
        </w:tc>
      </w:tr>
      <w:tr>
        <w:tc>
          <w:tcPr>
            <w:tcW w:type="dxa" w:w="4320"/>
          </w:tcPr>
          <w:p>
            <w:r>
              <w:t>Alert Notification</w:t>
            </w:r>
          </w:p>
        </w:tc>
        <w:tc>
          <w:tcPr>
            <w:tcW w:type="dxa" w:w="4320"/>
          </w:tcPr>
          <w:p>
            <w:r>
              <w:t>임계치/예측 알림 전달</w:t>
            </w:r>
          </w:p>
        </w:tc>
      </w:tr>
      <w:tr>
        <w:tc>
          <w:tcPr>
            <w:tcW w:type="dxa" w:w="4320"/>
          </w:tcPr>
          <w:p>
            <w:r>
              <w:t>Insight Report</w:t>
            </w:r>
          </w:p>
        </w:tc>
        <w:tc>
          <w:tcPr>
            <w:tcW w:type="dxa" w:w="4320"/>
          </w:tcPr>
          <w:p>
            <w:r>
              <w:t>LLM 생성 정기·수시 보고서</w:t>
            </w:r>
          </w:p>
        </w:tc>
      </w:tr>
      <w:tr>
        <w:tc>
          <w:tcPr>
            <w:tcW w:type="dxa" w:w="4320"/>
          </w:tcPr>
          <w:p>
            <w:r>
              <w:t>Admin Console</w:t>
            </w:r>
          </w:p>
        </w:tc>
        <w:tc>
          <w:tcPr>
            <w:tcW w:type="dxa" w:w="4320"/>
          </w:tcPr>
          <w:p>
            <w:r>
              <w:t>Agent 설정·모니터링 관리</w:t>
            </w:r>
          </w:p>
        </w:tc>
      </w:tr>
    </w:tbl>
    <w:p>
      <w:pPr>
        <w:pStyle w:val="Heading1"/>
      </w:pPr>
      <w:r>
        <w:t>3. 기능 정의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기능</w:t>
            </w:r>
          </w:p>
        </w:tc>
        <w:tc>
          <w:tcPr>
            <w:tcW w:type="dxa" w:w="2160"/>
          </w:tcPr>
          <w:p>
            <w:r>
              <w:t>설명</w:t>
            </w:r>
          </w:p>
        </w:tc>
        <w:tc>
          <w:tcPr>
            <w:tcW w:type="dxa" w:w="2160"/>
          </w:tcPr>
          <w:p>
            <w:r>
              <w:t>관련 구성요소</w:t>
            </w:r>
          </w:p>
        </w:tc>
      </w:tr>
      <w:tr>
        <w:tc>
          <w:tcPr>
            <w:tcW w:type="dxa" w:w="2160"/>
          </w:tcPr>
          <w:p>
            <w:r>
              <w:t>FN-2-01</w:t>
            </w:r>
          </w:p>
        </w:tc>
        <w:tc>
          <w:tcPr>
            <w:tcW w:type="dxa" w:w="2160"/>
          </w:tcPr>
          <w:p>
            <w:r>
              <w:t>업무량 예측</w:t>
            </w:r>
          </w:p>
        </w:tc>
        <w:tc>
          <w:tcPr>
            <w:tcW w:type="dxa" w:w="2160"/>
          </w:tcPr>
          <w:p>
            <w:r>
              <w:t>시계열 기반 추세 분석·예측, 임계치 초과 전 사전 경고 생성</w:t>
            </w:r>
          </w:p>
        </w:tc>
        <w:tc>
          <w:tcPr>
            <w:tcW w:type="dxa" w:w="2160"/>
          </w:tcPr>
          <w:p>
            <w:r>
              <w:t>Prediction Engine, Alert Module</w:t>
            </w:r>
          </w:p>
        </w:tc>
      </w:tr>
      <w:tr>
        <w:tc>
          <w:tcPr>
            <w:tcW w:type="dxa" w:w="2160"/>
          </w:tcPr>
          <w:p>
            <w:r>
              <w:t>FN-2-02</w:t>
            </w:r>
          </w:p>
        </w:tc>
        <w:tc>
          <w:tcPr>
            <w:tcW w:type="dxa" w:w="2160"/>
          </w:tcPr>
          <w:p>
            <w:r>
              <w:t>동적 임계치 학습</w:t>
            </w:r>
          </w:p>
        </w:tc>
        <w:tc>
          <w:tcPr>
            <w:tcW w:type="dxa" w:w="2160"/>
          </w:tcPr>
          <w:p>
            <w:r>
              <w:t>시간대/요일/계절별 패턴 자동 학습, 고정 임계치 대비 적용 효과 비교 리포트</w:t>
            </w:r>
          </w:p>
        </w:tc>
        <w:tc>
          <w:tcPr>
            <w:tcW w:type="dxa" w:w="2160"/>
          </w:tcPr>
          <w:p>
            <w:r>
              <w:t>Dynamic Threshold</w:t>
            </w:r>
          </w:p>
        </w:tc>
      </w:tr>
      <w:tr>
        <w:tc>
          <w:tcPr>
            <w:tcW w:type="dxa" w:w="2160"/>
          </w:tcPr>
          <w:p>
            <w:r>
              <w:t>FN-2-03</w:t>
            </w:r>
          </w:p>
        </w:tc>
        <w:tc>
          <w:tcPr>
            <w:tcW w:type="dxa" w:w="2160"/>
          </w:tcPr>
          <w:p>
            <w:r>
              <w:t>자동 원인 분석</w:t>
            </w:r>
          </w:p>
        </w:tc>
        <w:tc>
          <w:tcPr>
            <w:tcW w:type="dxa" w:w="2160"/>
          </w:tcPr>
          <w:p>
            <w:r>
              <w:t>이상 감지 시 병목 업무 자동 진단, 수동 분석 대비 자동화 범위 명시</w:t>
            </w:r>
          </w:p>
        </w:tc>
        <w:tc>
          <w:tcPr>
            <w:tcW w:type="dxa" w:w="2160"/>
          </w:tcPr>
          <w:p>
            <w:r>
              <w:t>RCA</w:t>
            </w:r>
          </w:p>
        </w:tc>
      </w:tr>
      <w:tr>
        <w:tc>
          <w:tcPr>
            <w:tcW w:type="dxa" w:w="2160"/>
          </w:tcPr>
          <w:p>
            <w:r>
              <w:t>FN-2-04</w:t>
            </w:r>
          </w:p>
        </w:tc>
        <w:tc>
          <w:tcPr>
            <w:tcW w:type="dxa" w:w="2160"/>
          </w:tcPr>
          <w:p>
            <w:r>
              <w:t>인사이트 보고서</w:t>
            </w:r>
          </w:p>
        </w:tc>
        <w:tc>
          <w:tcPr>
            <w:tcW w:type="dxa" w:w="2160"/>
          </w:tcPr>
          <w:p>
            <w:r>
              <w:t>모니터링 데이터 자연어 요약·보고서 자동 생성</w:t>
            </w:r>
          </w:p>
        </w:tc>
        <w:tc>
          <w:tcPr>
            <w:tcW w:type="dxa" w:w="2160"/>
          </w:tcPr>
          <w:p>
            <w:r>
              <w:t>LLM Insight Engine</w:t>
            </w:r>
          </w:p>
        </w:tc>
      </w:tr>
      <w:tr>
        <w:tc>
          <w:tcPr>
            <w:tcW w:type="dxa" w:w="2160"/>
          </w:tcPr>
          <w:p>
            <w:r>
              <w:t>FN-2-05</w:t>
            </w:r>
          </w:p>
        </w:tc>
        <w:tc>
          <w:tcPr>
            <w:tcW w:type="dxa" w:w="2160"/>
          </w:tcPr>
          <w:p>
            <w:r>
              <w:t>알림 발송</w:t>
            </w:r>
          </w:p>
        </w:tc>
        <w:tc>
          <w:tcPr>
            <w:tcW w:type="dxa" w:w="2160"/>
          </w:tcPr>
          <w:p>
            <w:r>
              <w:t>임계치·예측 알림 발송, 오탐 튜닝(11~12월 안정화)</w:t>
            </w:r>
          </w:p>
        </w:tc>
        <w:tc>
          <w:tcPr>
            <w:tcW w:type="dxa" w:w="2160"/>
          </w:tcPr>
          <w:p>
            <w:r>
              <w:t>Alert Module</w:t>
            </w:r>
          </w:p>
        </w:tc>
      </w:tr>
      <w:tr>
        <w:tc>
          <w:tcPr>
            <w:tcW w:type="dxa" w:w="2160"/>
          </w:tcPr>
          <w:p>
            <w:r>
              <w:t>FN-2-06</w:t>
            </w:r>
          </w:p>
        </w:tc>
        <w:tc>
          <w:tcPr>
            <w:tcW w:type="dxa" w:w="2160"/>
          </w:tcPr>
          <w:p>
            <w:r>
              <w:t>대응 추천</w:t>
            </w:r>
          </w:p>
        </w:tc>
        <w:tc>
          <w:tcPr>
            <w:tcW w:type="dxa" w:w="2160"/>
          </w:tcPr>
          <w:p>
            <w:r>
              <w:t>인력 재배치·업무 분배 최적화 추천</w:t>
            </w:r>
          </w:p>
        </w:tc>
        <w:tc>
          <w:tcPr>
            <w:tcW w:type="dxa" w:w="2160"/>
          </w:tcPr>
          <w:p>
            <w:r>
              <w:t>Response Recommendation</w:t>
            </w:r>
          </w:p>
        </w:tc>
      </w:tr>
      <w:tr>
        <w:tc>
          <w:tcPr>
            <w:tcW w:type="dxa" w:w="2160"/>
          </w:tcPr>
          <w:p>
            <w:r>
              <w:t>FN-2-07</w:t>
            </w:r>
          </w:p>
        </w:tc>
        <w:tc>
          <w:tcPr>
            <w:tcW w:type="dxa" w:w="2160"/>
          </w:tcPr>
          <w:p>
            <w:r>
              <w:t>Agent 오케스트레이션</w:t>
            </w:r>
          </w:p>
        </w:tc>
        <w:tc>
          <w:tcPr>
            <w:tcW w:type="dxa" w:w="2160"/>
          </w:tcPr>
          <w:p>
            <w:r>
              <w:t>감지→분석→보고→추천 워크플로우 라우팅</w:t>
            </w:r>
          </w:p>
        </w:tc>
        <w:tc>
          <w:tcPr>
            <w:tcW w:type="dxa" w:w="2160"/>
          </w:tcPr>
          <w:p>
            <w:r>
              <w:t>Agent Orchestrator</w:t>
            </w:r>
          </w:p>
        </w:tc>
      </w:tr>
      <w:tr>
        <w:tc>
          <w:tcPr>
            <w:tcW w:type="dxa" w:w="2160"/>
          </w:tcPr>
          <w:p>
            <w:r>
              <w:t>FN-2-08</w:t>
            </w:r>
          </w:p>
        </w:tc>
        <w:tc>
          <w:tcPr>
            <w:tcW w:type="dxa" w:w="2160"/>
          </w:tcPr>
          <w:p>
            <w:r>
              <w:t>시스템 연동</w:t>
            </w:r>
          </w:p>
        </w:tc>
        <w:tc>
          <w:tcPr>
            <w:tcW w:type="dxa" w:w="2160"/>
          </w:tcPr>
          <w:p>
            <w:r>
              <w:t>EWACS 기존 시스템과 REST/Event Bus/Webhook 연동</w:t>
            </w:r>
          </w:p>
        </w:tc>
        <w:tc>
          <w:tcPr>
            <w:tcW w:type="dxa" w:w="2160"/>
          </w:tcPr>
          <w:p>
            <w:r>
              <w:t>Integration Layer</w:t>
            </w:r>
          </w:p>
        </w:tc>
      </w:tr>
    </w:tbl>
    <w:p>
      <w:pPr>
        <w:pStyle w:val="Heading1"/>
      </w:pPr>
      <w:r>
        <w:t>4. 단계별 구축 계획</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단계</w:t>
            </w:r>
          </w:p>
        </w:tc>
        <w:tc>
          <w:tcPr>
            <w:tcW w:type="dxa" w:w="2880"/>
          </w:tcPr>
          <w:p>
            <w:r>
              <w:t>기간</w:t>
            </w:r>
          </w:p>
        </w:tc>
        <w:tc>
          <w:tcPr>
            <w:tcW w:type="dxa" w:w="2880"/>
          </w:tcPr>
          <w:p>
            <w:r>
              <w:t>내용</w:t>
            </w:r>
          </w:p>
        </w:tc>
      </w:tr>
      <w:tr>
        <w:tc>
          <w:tcPr>
            <w:tcW w:type="dxa" w:w="2880"/>
          </w:tcPr>
          <w:p>
            <w:r>
              <w:t>요건 설계</w:t>
            </w:r>
          </w:p>
        </w:tc>
        <w:tc>
          <w:tcPr>
            <w:tcW w:type="dxa" w:w="2880"/>
          </w:tcPr>
          <w:p>
            <w:r>
              <w:t>4~5월</w:t>
            </w:r>
          </w:p>
        </w:tc>
        <w:tc>
          <w:tcPr>
            <w:tcW w:type="dxa" w:w="2880"/>
          </w:tcPr>
          <w:p>
            <w:r>
              <w:t>현행 분석, 이해관계자 인터뷰, 데이터 소스 식별, 기능/비기능/데이터 요건 정의</w:t>
            </w:r>
          </w:p>
        </w:tc>
      </w:tr>
      <w:tr>
        <w:tc>
          <w:tcPr>
            <w:tcW w:type="dxa" w:w="2880"/>
          </w:tcPr>
          <w:p>
            <w:r>
              <w:t>아키텍처 설계</w:t>
            </w:r>
          </w:p>
        </w:tc>
        <w:tc>
          <w:tcPr>
            <w:tcW w:type="dxa" w:w="2880"/>
          </w:tcPr>
          <w:p>
            <w:r>
              <w:t>5월</w:t>
            </w:r>
          </w:p>
        </w:tc>
        <w:tc>
          <w:tcPr>
            <w:tcW w:type="dxa" w:w="2880"/>
          </w:tcPr>
          <w:p>
            <w:r>
              <w:t>전체 아키텍처, 데이터 파이프라인, 인터페이스 정의</w:t>
            </w:r>
          </w:p>
        </w:tc>
      </w:tr>
      <w:tr>
        <w:tc>
          <w:tcPr>
            <w:tcW w:type="dxa" w:w="2880"/>
          </w:tcPr>
          <w:p>
            <w:r>
              <w:t>모듈 개발</w:t>
            </w:r>
          </w:p>
        </w:tc>
        <w:tc>
          <w:tcPr>
            <w:tcW w:type="dxa" w:w="2880"/>
          </w:tcPr>
          <w:p>
            <w:r>
              <w:t>6~8월</w:t>
            </w:r>
          </w:p>
        </w:tc>
        <w:tc>
          <w:tcPr>
            <w:tcW w:type="dxa" w:w="2880"/>
          </w:tcPr>
          <w:p>
            <w:r>
              <w:t>AI Agent Core 4모듈 + 대응 추천 개발, 단위 테스트</w:t>
            </w:r>
          </w:p>
        </w:tc>
      </w:tr>
      <w:tr>
        <w:tc>
          <w:tcPr>
            <w:tcW w:type="dxa" w:w="2880"/>
          </w:tcPr>
          <w:p>
            <w:r>
              <w:t>알림 모듈화</w:t>
            </w:r>
          </w:p>
        </w:tc>
        <w:tc>
          <w:tcPr>
            <w:tcW w:type="dxa" w:w="2880"/>
          </w:tcPr>
          <w:p>
            <w:r>
              <w:t>8~9월</w:t>
            </w:r>
          </w:p>
        </w:tc>
        <w:tc>
          <w:tcPr>
            <w:tcW w:type="dxa" w:w="2880"/>
          </w:tcPr>
          <w:p>
            <w:r>
              <w:t>알림 모듈 분리·독립 패키징, 인터페이스 표준화</w:t>
            </w:r>
          </w:p>
        </w:tc>
      </w:tr>
      <w:tr>
        <w:tc>
          <w:tcPr>
            <w:tcW w:type="dxa" w:w="2880"/>
          </w:tcPr>
          <w:p>
            <w:r>
              <w:t>통합 테스트</w:t>
            </w:r>
          </w:p>
        </w:tc>
        <w:tc>
          <w:tcPr>
            <w:tcW w:type="dxa" w:w="2880"/>
          </w:tcPr>
          <w:p>
            <w:r>
              <w:t>9~10월</w:t>
            </w:r>
          </w:p>
        </w:tc>
        <w:tc>
          <w:tcPr>
            <w:tcW w:type="dxa" w:w="2880"/>
          </w:tcPr>
          <w:p>
            <w:r>
              <w:t>EWACS 연동, 파일럿 실데이터 검증, 성능 테스트</w:t>
            </w:r>
          </w:p>
        </w:tc>
      </w:tr>
      <w:tr>
        <w:tc>
          <w:tcPr>
            <w:tcW w:type="dxa" w:w="2880"/>
          </w:tcPr>
          <w:p>
            <w:r>
              <w:t>안정화·운영 전환</w:t>
            </w:r>
          </w:p>
        </w:tc>
        <w:tc>
          <w:tcPr>
            <w:tcW w:type="dxa" w:w="2880"/>
          </w:tcPr>
          <w:p>
            <w:r>
              <w:t>11~12월</w:t>
            </w:r>
          </w:p>
        </w:tc>
        <w:tc>
          <w:tcPr>
            <w:tcW w:type="dxa" w:w="2880"/>
          </w:tcPr>
          <w:p>
            <w:r>
              <w:t>오탐 튜닝, 운영 배포·모니터링, 운영자 교육·인수인계</w:t>
            </w:r>
          </w:p>
        </w:tc>
      </w:tr>
    </w:tbl>
    <w:p>
      <w:pPr>
        <w:pStyle w:val="Heading1"/>
      </w:pPr>
      <w:r>
        <w:t>5. 제약·전제</w:t>
      </w:r>
    </w:p>
    <w:p>
      <w:pPr>
        <w:pStyle w:val="ListBullet"/>
      </w:pPr>
      <w:r>
        <w:t>EWACS 현행 시스템 문서·접근 권한·담당자 지정은 CUPIA 제공 사항 (착수 전 협의)</w:t>
      </w:r>
    </w:p>
    <w:p>
      <w:pPr>
        <w:pStyle w:val="ListBullet"/>
      </w:pPr>
      <w:r>
        <w:t>기존 EWACS 하드웨어 교체·인프라 확장, e-PASS 본체 변경은 범위 제외</w:t>
      </w:r>
    </w:p>
    <w:p>
      <w:pPr>
        <w:pStyle w:val="ListBullet"/>
      </w:pPr>
      <w:r>
        <w:t>LLM 모델 선정은 모듈 개발 단계에서 결정 (폐쇄망 운영 제약 고려 — 과제 1과 인프라 공유 가능성 검토)</w:t>
      </w:r>
    </w:p>
    <w:p>
      <w:pPr>
        <w:pStyle w:val="ListBullet"/>
      </w:pPr>
      <w:r>
        <w:t>오탐률 등 정량 목표는 요건 설계 단계에서 확정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과제2 EWACS 복합 AI Agent 구성요소 및 기능 정의서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