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535" w:after="1134"/>
        <w:jc w:val="center"/>
      </w:pPr>
      <w:r>
        <w:rPr>
          <w:rFonts w:ascii="Microsoft YaHei" w:hAnsi="Microsoft YaHei" w:eastAsia="Microsoft YaHei"/>
          <w:b/>
          <w:color w:val="2E74B5"/>
          <w:sz w:val="56"/>
        </w:rPr>
        <w:t>04_抹茶专项：选材-配方-工艺-微调</w:t>
      </w:r>
    </w:p>
    <w:p>
      <w:pPr>
        <w:spacing w:after="1701"/>
        <w:jc w:val="center"/>
      </w:pPr>
      <w:r>
        <w:rPr>
          <w:color w:val="2E74B5"/>
        </w:rPr>
        <w:t>──────────────────────────────</w:t>
      </w:r>
    </w:p>
    <w:p>
      <w:pPr>
        <w:spacing w:after="2268"/>
        <w:jc w:val="center"/>
      </w:pPr>
      <w:r>
        <w:rPr>
          <w:rFonts w:ascii="Microsoft YaHei" w:hAnsi="Microsoft YaHei" w:eastAsia="Microsoft YaHei"/>
          <w:color w:val="646464"/>
          <w:sz w:val="28"/>
        </w:rPr>
        <w:t>公司内部标准化文档</w:t>
      </w:r>
    </w:p>
    <w:p>
      <w:pPr>
        <w:jc w:val="center"/>
      </w:pPr>
      <w:r>
        <w:rPr>
          <w:rFonts w:ascii="Microsoft YaHei" w:hAnsi="Microsoft YaHei" w:eastAsia="Microsoft YaHei"/>
          <w:color w:val="787878"/>
          <w:sz w:val="22"/>
        </w:rPr>
        <w:t>生成日期：2025年12月26日</w:t>
      </w:r>
    </w:p>
    <w:p>
      <w:r>
        <w:br w:type="page"/>
      </w:r>
    </w:p>
    <w:p>
      <w:pPr>
        <w:spacing w:after="240"/>
        <w:jc w:val="center"/>
      </w:pPr>
      <w:r>
        <w:rPr>
          <w:rFonts w:ascii="Microsoft YaHei" w:hAnsi="Microsoft YaHei" w:eastAsia="Microsoft YaHei"/>
          <w:b/>
          <w:sz w:val="32"/>
        </w:rPr>
        <w:t>目录</w:t>
      </w:r>
    </w:p>
    <w:p>
      <w:r>
        <w:fldChar w:fldCharType="begin"/>
        <w:instrText xml:space="preserve">TOC \o "1-3" \h \z \u</w:instrText>
        <w:fldChar w:fldCharType="end"/>
      </w:r>
    </w:p>
    <w:p>
      <w:r>
        <w:br w:type="page"/>
      </w:r>
    </w:p>
    <w:p>
      <w:pPr>
        <w:pStyle w:val="Heading1"/>
      </w:pPr>
      <w:r>
        <w:t>04_抹茶专项：选材-配方-工艺-微调</w:t>
      </w:r>
    </w:p>
    <w:p>
      <w:pPr>
        <w:pStyle w:val="Heading2"/>
      </w:pPr>
      <w:r>
        <w:t>0. 你的抹茶目标（一句话标准）</w:t>
      </w:r>
    </w:p>
    <w:p>
      <w:pPr>
        <w:pStyle w:val="ListBullet"/>
      </w:pPr>
      <w:r/>
      <w:r>
        <w:rPr>
          <w:b/>
        </w:rPr>
        <w:t>甜在前、香在中、回甘在后，苦不拖尾</w:t>
      </w:r>
      <w:r>
        <w:t xml:space="preserve">  </w:t>
      </w:r>
    </w:p>
    <w:p>
      <w:pPr>
        <w:pStyle w:val="ListBullet"/>
      </w:pPr>
      <w:r>
        <w:t xml:space="preserve">颜色要“亮/干净”，不要发灰、不要青腥  </w:t>
      </w:r>
    </w:p>
    <w:p>
      <w:pPr>
        <w:pStyle w:val="ListBullet"/>
      </w:pPr>
      <w:r>
        <w:t>口感要“厚、细、无粉感”，但奶味不能抢香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抹茶选材（你去看货/下单只抓 4 个硬指标）</w:t>
      </w:r>
    </w:p>
    <w:p>
      <w:pPr>
        <w:pStyle w:val="Quote"/>
        <w:pBdr>
          <w:left w:val="single" w:sz="12" w:space="4" w:color="2E74B5"/>
        </w:pBdr>
      </w:pPr>
      <w:r>
        <w:t>你不需要懂品牌，先把“标签信息”看懂。</w:t>
      </w:r>
    </w:p>
    <w:p>
      <w:pPr>
        <w:pStyle w:val="ListNumber"/>
      </w:pPr>
      <w:r>
        <w:t xml:space="preserve">成分表：尽量“仅抹茶”  </w:t>
      </w:r>
    </w:p>
    <w:p>
      <w:pPr>
        <w:pStyle w:val="ListNumber"/>
      </w:pPr>
      <w:r>
        <w:t xml:space="preserve">色泽：更偏亮绿（但别追“荧光绿”）  </w:t>
      </w:r>
    </w:p>
    <w:p>
      <w:pPr>
        <w:pStyle w:val="ListNumber"/>
      </w:pPr>
      <w:r>
        <w:t xml:space="preserve">香气：打开闻应有明显“海苔/坚果/甜香”方向，而不是生青腥  </w:t>
      </w:r>
    </w:p>
    <w:p>
      <w:pPr>
        <w:pStyle w:val="ListNumber"/>
      </w:pPr>
      <w:r>
        <w:t>新鲜度：批次/保质期/储存（抹茶久放香气会钝、颜色会脏）</w:t>
      </w:r>
    </w:p>
    <w:p>
      <w:r/>
      <w:r>
        <w:rPr>
          <w:b/>
        </w:rPr>
        <w:t>你拍 4 个信息给我（作业里也写了）</w:t>
      </w:r>
      <w:r>
        <w:t xml:space="preserve">  </w:t>
      </w:r>
    </w:p>
    <w:p>
      <w:pPr>
        <w:pStyle w:val="ListBullet"/>
      </w:pPr>
      <w:r>
        <w:t xml:space="preserve">产地/等级描述  </w:t>
      </w:r>
    </w:p>
    <w:p>
      <w:pPr>
        <w:pStyle w:val="ListBullet"/>
      </w:pPr>
      <w:r>
        <w:t xml:space="preserve">净含量与包装  </w:t>
      </w:r>
    </w:p>
    <w:p>
      <w:pPr>
        <w:pStyle w:val="ListBullet"/>
      </w:pPr>
      <w:r>
        <w:t xml:space="preserve">成分表  </w:t>
      </w:r>
    </w:p>
    <w:p>
      <w:pPr>
        <w:pStyle w:val="ListBullet"/>
      </w:pPr>
      <w:r>
        <w:t>保质期与批次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抹茶在软冰里的“合理用量区间”</w:t>
      </w:r>
    </w:p>
    <w:p>
      <w:pPr>
        <w:pStyle w:val="ListBullet"/>
      </w:pPr>
      <w:r>
        <w:t>建议起步：</w:t>
      </w:r>
      <w:r>
        <w:rPr>
          <w:b/>
        </w:rPr>
        <w:t>1.4%–1.6%</w:t>
      </w:r>
      <w:r>
        <w:t xml:space="preserve">  </w:t>
      </w:r>
    </w:p>
    <w:p>
      <w:pPr>
        <w:pStyle w:val="ListBullet"/>
      </w:pPr>
      <w:r>
        <w:t xml:space="preserve">香弱：每次 </w:t>
      </w:r>
      <w:r>
        <w:rPr>
          <w:b/>
        </w:rPr>
        <w:t>+0.1%</w:t>
      </w:r>
      <w:r>
        <w:t xml:space="preserve">  </w:t>
      </w:r>
    </w:p>
    <w:p>
      <w:pPr>
        <w:pStyle w:val="ListBullet"/>
      </w:pPr>
      <w:r>
        <w:t>苦拖尾：先别降抹茶，优先动“甜度圆润度”和“乳固体托底”（见下文旋钮）</w:t>
      </w:r>
    </w:p>
    <w:p>
      <w:pPr>
        <w:pStyle w:val="Quote"/>
        <w:pBdr>
          <w:left w:val="single" w:sz="12" w:space="4" w:color="2E74B5"/>
        </w:pBdr>
      </w:pPr>
      <w:r>
        <w:t>重要提醒：抹茶粉等级不同、苦涩差异巨大，所以“用量区间必须跟着原料批次走”。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抹茶 4 个旋钮（只动这 4 个，别乱加东西）</w:t>
      </w:r>
    </w:p>
    <w:p>
      <w:pPr>
        <w:pStyle w:val="Quote"/>
        <w:pBdr>
          <w:left w:val="single" w:sz="12" w:space="4" w:color="2E74B5"/>
        </w:pBdr>
      </w:pPr>
      <w:r>
        <w:t>你先把抹茶做成“甜抹茶甜品风”，不是“抹茶饮品风”。</w:t>
      </w:r>
    </w:p>
    <w:p>
      <w:pPr>
        <w:pStyle w:val="Heading3"/>
      </w:pPr>
      <w:r>
        <w:t>旋钮 A：抹茶用量（决定香不香）</w:t>
      </w:r>
    </w:p>
    <w:p>
      <w:pPr>
        <w:pStyle w:val="ListBullet"/>
      </w:pPr>
      <w:r>
        <w:t xml:space="preserve">1.4%–1.6% 起步  </w:t>
      </w:r>
    </w:p>
    <w:p>
      <w:pPr>
        <w:pStyle w:val="ListBullet"/>
      </w:pPr>
      <w:r>
        <w:t xml:space="preserve">香弱：+0.1% 一档  </w:t>
      </w:r>
    </w:p>
    <w:p>
      <w:pPr>
        <w:pStyle w:val="ListBullet"/>
      </w:pPr>
      <w:r>
        <w:t>苦拖尾：不要先降抹茶</w:t>
      </w:r>
    </w:p>
    <w:p>
      <w:pPr>
        <w:pStyle w:val="Heading3"/>
      </w:pPr>
      <w:r>
        <w:t>旋钮 B：糖（决定苦不苦、尾巴干不干净）</w:t>
      </w:r>
    </w:p>
    <w:p>
      <w:pPr>
        <w:pStyle w:val="ListBullet"/>
      </w:pPr>
      <w:r>
        <w:t>苦感最有效的钝化手段：</w:t>
      </w:r>
      <w:r>
        <w:rPr>
          <w:b/>
        </w:rPr>
        <w:t>甜感更圆</w:t>
      </w:r>
      <w:r>
        <w:t xml:space="preserve">  </w:t>
      </w:r>
    </w:p>
    <w:p>
      <w:pPr>
        <w:pStyle w:val="ListBullet"/>
      </w:pPr>
      <w:r>
        <w:t xml:space="preserve">调整规则：感觉苦 → </w:t>
      </w:r>
      <w:r>
        <w:rPr>
          <w:b/>
        </w:rPr>
        <w:t>蔗糖 +0.5%（每 10kg +50g）</w:t>
      </w:r>
      <w:r/>
    </w:p>
    <w:p>
      <w:pPr>
        <w:pStyle w:val="Heading3"/>
      </w:pPr>
      <w:r>
        <w:t>旋钮 C：乳固形物（SMP）（决定香能不能被奶托住）</w:t>
      </w:r>
    </w:p>
    <w:p>
      <w:pPr>
        <w:pStyle w:val="ListBullet"/>
      </w:pPr>
      <w:r>
        <w:t xml:space="preserve">抹茶香要“被奶托住”，否则显青、显薄、显苦  </w:t>
      </w:r>
    </w:p>
    <w:p>
      <w:pPr>
        <w:pStyle w:val="ListBullet"/>
      </w:pPr>
      <w:r>
        <w:t>方向：优先小幅加 SMP，而不是猛加奶油</w:t>
      </w:r>
    </w:p>
    <w:p>
      <w:pPr>
        <w:pStyle w:val="Heading3"/>
      </w:pPr>
      <w:r>
        <w:t>旋钮 D：出杯窗口/结构（稳定剂+机器）</w:t>
      </w:r>
    </w:p>
    <w:p>
      <w:pPr>
        <w:pStyle w:val="ListBullet"/>
      </w:pPr>
      <w:r>
        <w:t xml:space="preserve">抹茶最怕“稀、湿、亮、塌” → 观感会显廉价  </w:t>
      </w:r>
    </w:p>
    <w:p>
      <w:pPr>
        <w:pStyle w:val="ListBullet"/>
      </w:pPr>
      <w:r>
        <w:t xml:space="preserve">先查：熟化桶温度/机器温度/前后杯漂  </w:t>
      </w:r>
    </w:p>
    <w:p>
      <w:pPr>
        <w:pStyle w:val="ListBullet"/>
      </w:pPr>
      <w:r>
        <w:t>再查：复配粉投料量是否一致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抹茶常见翻车点（按出现概率排序）</w:t>
      </w:r>
    </w:p>
    <w:p>
      <w:pPr>
        <w:pStyle w:val="ListNumber"/>
      </w:pPr>
      <w:r/>
      <w:r>
        <w:rPr>
          <w:b/>
        </w:rPr>
        <w:t>粉感/颗粒</w:t>
      </w:r>
      <w:r>
        <w:t xml:space="preserve">：没过筛、没预分散、剪切不足  </w:t>
      </w:r>
    </w:p>
    <w:p>
      <w:pPr>
        <w:pStyle w:val="ListNumber"/>
      </w:pPr>
      <w:r/>
      <w:r>
        <w:rPr>
          <w:b/>
        </w:rPr>
        <w:t>颜色发灰</w:t>
      </w:r>
      <w:r>
        <w:t xml:space="preserve">：氧化 + 乳基底过强 + 过度加热  </w:t>
      </w:r>
    </w:p>
    <w:p>
      <w:pPr>
        <w:pStyle w:val="ListNumber"/>
      </w:pPr>
      <w:r/>
      <w:r>
        <w:rPr>
          <w:b/>
        </w:rPr>
        <w:t>青腥/草味</w:t>
      </w:r>
      <w:r>
        <w:t xml:space="preserve">：低品质抹茶或久放；也可能是“香没被托住”  </w:t>
      </w:r>
    </w:p>
    <w:p>
      <w:pPr>
        <w:pStyle w:val="ListNumber"/>
      </w:pPr>
      <w:r/>
      <w:r>
        <w:rPr>
          <w:b/>
        </w:rPr>
        <w:t>苦拖尾</w:t>
      </w:r>
      <w:r>
        <w:t xml:space="preserve">：抹茶本身苦 + 甜度结构不圆润 + 乳固体不足  </w:t>
      </w:r>
    </w:p>
    <w:p>
      <w:pPr>
        <w:pStyle w:val="ListNumber"/>
      </w:pPr>
      <w:r/>
      <w:r>
        <w:rPr>
          <w:b/>
        </w:rPr>
        <w:t>香气被盖住</w:t>
      </w:r>
      <w:r>
        <w:t>：奶油堆太高/乳化失控/口感过油腻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抹茶工艺 SOP（冷配版：门店最稳）</w:t>
      </w:r>
    </w:p>
    <w:p>
      <w:pPr>
        <w:pStyle w:val="ListNumber"/>
      </w:pPr>
      <w:r>
        <w:t xml:space="preserve">过筛：抹茶粉必过筛  </w:t>
      </w:r>
    </w:p>
    <w:p>
      <w:pPr>
        <w:pStyle w:val="ListNumber"/>
      </w:pPr>
      <w:r>
        <w:t xml:space="preserve">干混：抹茶先与部分糖干混  </w:t>
      </w:r>
    </w:p>
    <w:p>
      <w:pPr>
        <w:pStyle w:val="ListNumber"/>
      </w:pPr>
      <w:r>
        <w:t xml:space="preserve">分散：入液体高速剪切（必要时先做小粉浆再回主桶）  </w:t>
      </w:r>
    </w:p>
    <w:p>
      <w:pPr>
        <w:pStyle w:val="ListNumber"/>
      </w:pPr>
      <w:r>
        <w:t xml:space="preserve">过滤：防止团聚导致堵机与前后杯漂  </w:t>
      </w:r>
    </w:p>
    <w:p>
      <w:pPr>
        <w:pStyle w:val="ListNumber"/>
      </w:pPr>
      <w:r>
        <w:t xml:space="preserve">熟化：2–4°C 冷藏熟化（用“尖角测试+融化盘”锁定你的窗口）  </w:t>
      </w:r>
    </w:p>
    <w:p>
      <w:pPr>
        <w:pStyle w:val="ListNumber"/>
      </w:pPr>
      <w:r>
        <w:t>上机：刚开机前几杯通常不稳定，试杯合格再卖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每日开档 2 个超快测试（抹茶必须做）</w:t>
      </w:r>
    </w:p>
    <w:p>
      <w:pPr>
        <w:pStyle w:val="ListBullet"/>
      </w:pPr>
      <w:r>
        <w:t xml:space="preserve">尖角测试：尖角能站住、缓慢下垂=合格；直接塌=太软  </w:t>
      </w:r>
    </w:p>
    <w:p>
      <w:pPr>
        <w:pStyle w:val="ListBullet"/>
      </w:pPr>
      <w:r>
        <w:t>10 分钟融化盘：仍稠、边缘慢化=合格；一摊水=结构不足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本文件作业（必须跟着抹茶内容走）</w:t>
      </w:r>
    </w:p>
    <w:p>
      <w:pPr>
        <w:pStyle w:val="ListNumber"/>
      </w:pPr>
      <w:r>
        <w:t xml:space="preserve">抹茶粉：拍 4 个信息（产地/等级、包装、成分表、批次/保质期）  </w:t>
      </w:r>
    </w:p>
    <w:p>
      <w:pPr>
        <w:pStyle w:val="ListNumber"/>
      </w:pPr>
      <w:r>
        <w:t xml:space="preserve">做 2 个版本（同底盘）：1.4% 与 1.6%  </w:t>
      </w:r>
    </w:p>
    <w:p>
      <w:pPr>
        <w:pStyle w:val="ListNumber"/>
      </w:pPr>
      <w:r>
        <w:t xml:space="preserve">如果苦：只允许动 B/C（糖/奶粉），每次只动一个旋钮  </w:t>
      </w:r>
    </w:p>
    <w:p>
      <w:pPr>
        <w:pStyle w:val="ListNumber"/>
      </w:pPr>
      <w:r>
        <w:t>每版记录：尖角 + 融化盘 + 评分（香/苦/回甘/干净程度）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6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2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567"/>
    </w:pPr>
    <w:rPr>
      <w:rFonts w:ascii="Microsoft YaHei" w:hAnsi="Microsoft YaHei" w:eastAsia="Microsoft YaHei"/>
      <w:i/>
      <w:iCs/>
      <w:color w:val="505050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/>
      <w:ind w:left="283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