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535" w:after="1134"/>
        <w:jc w:val="center"/>
      </w:pPr>
      <w:r>
        <w:rPr>
          <w:rFonts w:ascii="Microsoft YaHei" w:hAnsi="Microsoft YaHei" w:eastAsia="Microsoft YaHei"/>
          <w:b/>
          <w:color w:val="2E74B5"/>
          <w:sz w:val="56"/>
        </w:rPr>
        <w:t>12_项目总设计文件</w:t>
      </w:r>
    </w:p>
    <w:p>
      <w:pPr>
        <w:spacing w:after="1701"/>
        <w:jc w:val="center"/>
      </w:pPr>
      <w:r>
        <w:rPr>
          <w:color w:val="2E74B5"/>
        </w:rPr>
        <w:t>──────────────────────────────</w:t>
      </w:r>
    </w:p>
    <w:p>
      <w:pPr>
        <w:spacing w:after="2268"/>
        <w:jc w:val="center"/>
      </w:pPr>
      <w:r>
        <w:rPr>
          <w:rFonts w:ascii="Microsoft YaHei" w:hAnsi="Microsoft YaHei" w:eastAsia="Microsoft YaHei"/>
          <w:color w:val="646464"/>
          <w:sz w:val="28"/>
        </w:rPr>
        <w:t>公司内部标准化文档</w:t>
      </w:r>
    </w:p>
    <w:p>
      <w:pPr>
        <w:jc w:val="center"/>
      </w:pPr>
      <w:r>
        <w:rPr>
          <w:rFonts w:ascii="Microsoft YaHei" w:hAnsi="Microsoft YaHei" w:eastAsia="Microsoft YaHei"/>
          <w:color w:val="787878"/>
          <w:sz w:val="22"/>
        </w:rPr>
        <w:t>生成日期：2025年12月26日</w:t>
      </w:r>
    </w:p>
    <w:p>
      <w:r>
        <w:br w:type="page"/>
      </w:r>
    </w:p>
    <w:p>
      <w:pPr>
        <w:spacing w:after="240"/>
        <w:jc w:val="center"/>
      </w:pPr>
      <w:r>
        <w:rPr>
          <w:rFonts w:ascii="Microsoft YaHei" w:hAnsi="Microsoft YaHei" w:eastAsia="Microsoft YaHei"/>
          <w:b/>
          <w:sz w:val="32"/>
        </w:rPr>
        <w:t>目录</w:t>
      </w:r>
    </w:p>
    <w:p>
      <w:r>
        <w:fldChar w:fldCharType="begin"/>
        <w:instrText xml:space="preserve">TOC \o "1-3" \h \z \u</w:instrText>
        <w:fldChar w:fldCharType="end"/>
      </w:r>
    </w:p>
    <w:p>
      <w:r>
        <w:br w:type="page"/>
      </w:r>
    </w:p>
    <w:p>
      <w:pPr>
        <w:pStyle w:val="Heading1"/>
      </w:pPr>
      <w:r>
        <w:t>12_项目总设计文件</w:t>
      </w:r>
    </w:p>
    <w:p>
      <w:pPr>
        <w:pStyle w:val="Quote"/>
        <w:pBdr>
          <w:left w:val="single" w:sz="12" w:space="4" w:color="2E74B5"/>
        </w:pBdr>
      </w:pPr>
      <w:r>
        <w:t>定位：这不是单一的研发文件或 SOP，而是</w:t>
      </w:r>
      <w:r>
        <w:rPr>
          <w:b/>
        </w:rPr>
        <w:t>项目总设计文件</w:t>
      </w:r>
      <w:r>
        <w:t>：</w:t>
      </w:r>
    </w:p>
    <w:p>
      <w:pPr>
        <w:pStyle w:val="Quote"/>
        <w:pBdr>
          <w:left w:val="single" w:sz="12" w:space="4" w:color="2E74B5"/>
        </w:pBdr>
      </w:pPr>
      <w:r>
        <w:t>- 项目概念与商业路径（Mercadona 体验策略）</w:t>
      </w:r>
    </w:p>
    <w:p>
      <w:pPr>
        <w:pStyle w:val="Quote"/>
        <w:pBdr>
          <w:left w:val="single" w:sz="12" w:space="4" w:color="2E74B5"/>
        </w:pBdr>
      </w:pPr>
      <w:r>
        <w:t>- 产品与研发口径（为什么这么配、怎么迭代）</w:t>
      </w:r>
    </w:p>
    <w:p>
      <w:pPr>
        <w:pStyle w:val="Quote"/>
        <w:pBdr>
          <w:left w:val="single" w:sz="12" w:space="4" w:color="2E74B5"/>
        </w:pBdr>
      </w:pPr>
      <w:r>
        <w:t>- 预拌粉体系（总部/代工厂如何做、如何保密）</w:t>
      </w:r>
    </w:p>
    <w:p>
      <w:pPr>
        <w:pStyle w:val="Quote"/>
        <w:pBdr>
          <w:left w:val="single" w:sz="12" w:space="4" w:color="2E74B5"/>
        </w:pBdr>
      </w:pPr>
      <w:r>
        <w:t>- 门店傻瓜 SOP（兼职也能稳定复现）</w:t>
      </w:r>
    </w:p>
    <w:p>
      <w:pPr>
        <w:pStyle w:val="Quote"/>
        <w:pBdr>
          <w:left w:val="single" w:sz="12" w:space="4" w:color="2E74B5"/>
        </w:pBdr>
      </w:pPr>
      <w:r>
        <w:t>目标：</w:t>
      </w:r>
      <w:r>
        <w:rPr>
          <w:b/>
        </w:rPr>
        <w:t>低成本实现“高端体验感”</w:t>
      </w:r>
      <w:r>
        <w:t>，并可连锁复制。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0. 一句话战略</w:t>
      </w:r>
    </w:p>
    <w:p>
      <w:r>
        <w:t xml:space="preserve">用 </w:t>
      </w:r>
      <w:r>
        <w:rPr>
          <w:b/>
        </w:rPr>
        <w:t>泵机（Pump）+ 预拌粉（总部/代工）+ Warm Mix（最低限度热配）</w:t>
      </w:r>
      <w:r>
        <w:t>，把“绵密感/高塔造型/风味清晰”做成</w:t>
      </w:r>
      <w:r>
        <w:rPr>
          <w:b/>
        </w:rPr>
        <w:t>可复制的物理系统</w:t>
      </w:r>
      <w:r>
        <w:t xml:space="preserve">：  </w:t>
      </w:r>
    </w:p>
    <w:p>
      <w:pPr>
        <w:pStyle w:val="Quote"/>
        <w:pBdr>
          <w:left w:val="single" w:sz="12" w:space="4" w:color="2E74B5"/>
        </w:pBdr>
      </w:pPr>
      <w:r>
        <w:t>“让顾客觉得高级”，而不是“把用料堆到绝对高端”。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三大核心决策（你已锁定）</w:t>
      </w:r>
    </w:p>
    <w:p>
      <w:pPr>
        <w:pStyle w:val="Heading3"/>
      </w:pPr>
      <w:r>
        <w:t>1.1 泵机（Pump）</w:t>
      </w:r>
    </w:p>
    <w:p>
      <w:pPr>
        <w:pStyle w:val="ListBullet"/>
      </w:pPr>
      <w:r>
        <w:t>目标 Overrun：</w:t>
      </w:r>
      <w:r>
        <w:rPr>
          <w:b/>
        </w:rPr>
        <w:t>40–60%</w:t>
      </w:r>
      <w:r/>
    </w:p>
    <w:p>
      <w:pPr>
        <w:pStyle w:val="ListBullet"/>
      </w:pPr>
      <w:r>
        <w:t>作用：用空气（低成本）制造“绵密感 + 高塔造型 + 轻盈入口”，并放大“高级体验感”</w:t>
      </w:r>
    </w:p>
    <w:p>
      <w:pPr>
        <w:pStyle w:val="ListBullet"/>
      </w:pPr>
      <w:r>
        <w:t>研发原则：配方必须支持 pump（需要稳定气泡膜与乳化骨架）</w:t>
      </w:r>
    </w:p>
    <w:p>
      <w:pPr>
        <w:pStyle w:val="Heading3"/>
      </w:pPr>
      <w:r>
        <w:t>1.2 总部/代工预拌粉</w:t>
      </w:r>
    </w:p>
    <w:p>
      <w:pPr>
        <w:pStyle w:val="ListBullet"/>
      </w:pPr>
      <w:r>
        <w:t>目标：消除门店称重误差、减少门店操作复杂度、保护配方机密</w:t>
      </w:r>
    </w:p>
    <w:p>
      <w:pPr>
        <w:pStyle w:val="ListBullet"/>
      </w:pPr>
      <w:r>
        <w:t>形态：每袋对应“一缸/一次投料”</w:t>
      </w:r>
    </w:p>
    <w:p>
      <w:pPr>
        <w:pStyle w:val="ListBullet"/>
      </w:pPr>
      <w:r>
        <w:t>版本管理：SKU + 配方版本号（例：CH-P01 / MT-P01）</w:t>
      </w:r>
    </w:p>
    <w:p>
      <w:pPr>
        <w:pStyle w:val="Heading3"/>
      </w:pPr>
      <w:r>
        <w:t>1.3 Warm Mix（简易热配）</w:t>
      </w:r>
    </w:p>
    <w:p>
      <w:r>
        <w:t>你要的不是“复杂热配工厂化”，而是：</w:t>
      </w:r>
    </w:p>
    <w:p>
      <w:pPr>
        <w:pStyle w:val="ListBullet"/>
      </w:pPr>
      <w:r>
        <w:t>用</w:t>
      </w:r>
      <w:r>
        <w:rPr>
          <w:b/>
        </w:rPr>
        <w:t>一次温热液体（优先温牛奶）</w:t>
      </w:r>
      <w:r>
        <w:t>完成：</w:t>
      </w:r>
    </w:p>
    <w:p>
      <w:r>
        <w:t xml:space="preserve">  - 可可/抹茶粉分散与水化</w:t>
      </w:r>
    </w:p>
    <w:p>
      <w:r>
        <w:t xml:space="preserve">  - 消除颗粒与粉感</w:t>
      </w:r>
    </w:p>
    <w:p>
      <w:r>
        <w:t xml:space="preserve">  - 提升香气释放（可可更明显；抹茶需控温）</w:t>
      </w:r>
    </w:p>
    <w:p>
      <w:pPr>
        <w:pStyle w:val="ListBullet"/>
      </w:pPr>
      <w:r>
        <w:t>再用</w:t>
      </w:r>
      <w:r>
        <w:rPr>
          <w:b/>
        </w:rPr>
        <w:t>冷乳品快速降温</w:t>
      </w:r>
      <w:r>
        <w:t>，把整个流程压缩到门店能做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产品定位（口感口径）</w:t>
      </w:r>
    </w:p>
    <w:p>
      <w:pPr>
        <w:pStyle w:val="Heading3"/>
      </w:pPr>
      <w:r>
        <w:t>2.1 抹茶（主线定位）</w:t>
      </w:r>
    </w:p>
    <w:p>
      <w:pPr>
        <w:pStyle w:val="ListBullet"/>
      </w:pPr>
      <w:r/>
      <w:r>
        <w:rPr>
          <w:b/>
        </w:rPr>
        <w:t>浓郁但不苦</w:t>
      </w:r>
      <w:r>
        <w:t xml:space="preserve">  </w:t>
      </w:r>
    </w:p>
    <w:p>
      <w:pPr>
        <w:pStyle w:val="ListBullet"/>
      </w:pPr>
      <w:r/>
      <w:r>
        <w:rPr>
          <w:b/>
        </w:rPr>
        <w:t>偏甜但有茶香</w:t>
      </w:r>
      <w:r>
        <w:t xml:space="preserve">（甜在前、香在中、回甘在后，苦不拖尾）  </w:t>
      </w:r>
    </w:p>
    <w:p>
      <w:pPr>
        <w:pStyle w:val="ListBullet"/>
      </w:pPr>
      <w:r>
        <w:t>颜色：干净、不发灰</w:t>
      </w:r>
    </w:p>
    <w:p>
      <w:pPr>
        <w:pStyle w:val="Heading3"/>
      </w:pPr>
      <w:r>
        <w:t>2.2 巧克力（主线定位）</w:t>
      </w:r>
    </w:p>
    <w:p>
      <w:pPr>
        <w:pStyle w:val="ListBullet"/>
      </w:pPr>
      <w:r/>
      <w:r>
        <w:rPr>
          <w:b/>
        </w:rPr>
        <w:t>可可香厚、顺滑偏甜，但不齁</w:t>
      </w:r>
      <w:r>
        <w:t xml:space="preserve">  </w:t>
      </w:r>
    </w:p>
    <w:p>
      <w:pPr>
        <w:pStyle w:val="ListBullet"/>
      </w:pPr>
      <w:r>
        <w:t xml:space="preserve">不油、不蜡、不堵机  </w:t>
      </w:r>
    </w:p>
    <w:p>
      <w:pPr>
        <w:pStyle w:val="ListBullet"/>
      </w:pPr>
      <w:r>
        <w:t>融化后仍有稠度（不“一摊水”）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操作与品控口径（为了连锁稳定）</w:t>
      </w:r>
    </w:p>
    <w:p>
      <w:pPr>
        <w:pStyle w:val="Heading3"/>
      </w:pPr>
      <w:r>
        <w:t>3.1 备料与熟化（你给出的方案：前一晚备料）</w:t>
      </w:r>
    </w:p>
    <w:p>
      <w:pPr>
        <w:pStyle w:val="ListBullet"/>
      </w:pPr>
      <w:r>
        <w:t>允许“晚班结束前备料 + 冰箱熟化过夜”</w:t>
      </w:r>
    </w:p>
    <w:p>
      <w:pPr>
        <w:pStyle w:val="ListBullet"/>
      </w:pPr>
      <w:r>
        <w:t xml:space="preserve">目的：  </w:t>
      </w:r>
    </w:p>
    <w:p>
      <w:r>
        <w:t xml:space="preserve">  1) 粉体水化完成 → 细腻无粉感  </w:t>
      </w:r>
    </w:p>
    <w:p>
      <w:r>
        <w:t xml:space="preserve">  2) 黏度稳定 → pump 的 Overrun 与挺立更稳定  </w:t>
      </w:r>
    </w:p>
    <w:p>
      <w:r>
        <w:t xml:space="preserve">  3) 温度稳定 ≤4°C → 产能更稳、卫生风险更低</w:t>
      </w:r>
    </w:p>
    <w:p>
      <w:r/>
      <w:r>
        <w:rPr>
          <w:b/>
        </w:rPr>
        <w:t>v1 建议窗口（可作为默认 SOP）</w:t>
      </w:r>
      <w:r/>
    </w:p>
    <w:p>
      <w:pPr>
        <w:pStyle w:val="ListBullet"/>
      </w:pPr>
      <w:r>
        <w:t>熟化温度：</w:t>
      </w:r>
      <w:r>
        <w:rPr>
          <w:b/>
        </w:rPr>
        <w:t>2–4°C</w:t>
      </w:r>
      <w:r/>
    </w:p>
    <w:p>
      <w:pPr>
        <w:pStyle w:val="ListBullet"/>
      </w:pPr>
      <w:r>
        <w:t>熟化时间：</w:t>
      </w:r>
      <w:r>
        <w:rPr>
          <w:b/>
        </w:rPr>
        <w:t>8–12h</w:t>
      </w:r>
      <w:r>
        <w:t>（前一晚备料最合适）</w:t>
      </w:r>
    </w:p>
    <w:p>
      <w:pPr>
        <w:pStyle w:val="ListBullet"/>
      </w:pPr>
      <w:r>
        <w:t>上机前：再均质 20–30 秒（防沉底导致前后杯漂）</w:t>
      </w:r>
    </w:p>
    <w:p>
      <w:pPr>
        <w:pStyle w:val="Quote"/>
        <w:pBdr>
          <w:left w:val="single" w:sz="12" w:space="4" w:color="2E74B5"/>
        </w:pBdr>
      </w:pPr>
      <w:r>
        <w:t>注意：如果熟化过长也可能变“更厚/更闷”，最终以“尖角测试 + 10 分钟融化盘”锁死你自己的窗口。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预拌粉体系（为什么这样配：结构工程，而不是“堆料”）</w:t>
      </w:r>
    </w:p>
    <w:p>
      <w:pPr>
        <w:pStyle w:val="Heading3"/>
      </w:pPr>
      <w:r>
        <w:t>4.1 结构分工（研发解释口径）</w:t>
      </w:r>
    </w:p>
    <w:p>
      <w:pPr>
        <w:pStyle w:val="ListBullet"/>
      </w:pPr>
      <w:r>
        <w:t>蔗糖：主甜味骨架（决定入口甜感与收尾）</w:t>
      </w:r>
    </w:p>
    <w:p>
      <w:pPr>
        <w:pStyle w:val="ListBullet"/>
      </w:pPr>
      <w:r>
        <w:t>Dextrosa：</w:t>
      </w:r>
      <w:r>
        <w:rPr>
          <w:b/>
        </w:rPr>
        <w:t>口感工具</w:t>
      </w:r>
      <w:r>
        <w:t>（更软更细，降低冻结点；不会显著增加“冲甜”）</w:t>
      </w:r>
    </w:p>
    <w:p>
      <w:pPr>
        <w:pStyle w:val="ListBullet"/>
      </w:pPr>
      <w:r>
        <w:t>脱脂奶粉 SMP：结构骨架（蛋白质+乳固体，支撑气泡膜与body）</w:t>
      </w:r>
    </w:p>
    <w:p>
      <w:pPr>
        <w:pStyle w:val="ListBullet"/>
      </w:pPr>
      <w:r>
        <w:t>可可/抹茶：风味模块（同时会改变吸水与黏度）</w:t>
      </w:r>
    </w:p>
    <w:p>
      <w:pPr>
        <w:pStyle w:val="ListBullet"/>
      </w:pPr>
      <w:r>
        <w:t>稳定/乳化体系：锁水抗融化 + 乳化骨架（支持 pump）</w:t>
      </w:r>
    </w:p>
    <w:p>
      <w:pPr>
        <w:pStyle w:val="Heading3"/>
      </w:pPr>
      <w:r>
        <w:t>4.2 “Mercadona 体验策略”的技术落地</w:t>
      </w:r>
    </w:p>
    <w:p>
      <w:pPr>
        <w:pStyle w:val="ListBullet"/>
      </w:pPr>
      <w:r/>
      <w:r>
        <w:rPr>
          <w:b/>
        </w:rPr>
        <w:t>用结构（空气 + 黏度 + 乳化骨架）赢体验</w:t>
      </w:r>
      <w:r>
        <w:t xml:space="preserve">  </w:t>
      </w:r>
    </w:p>
    <w:p>
      <w:pPr>
        <w:pStyle w:val="ListBullet"/>
      </w:pPr>
      <w:r/>
      <w:r>
        <w:rPr>
          <w:b/>
        </w:rPr>
        <w:t>用原料选择控制成本</w:t>
      </w:r>
      <w:r>
        <w:t xml:space="preserve">：  </w:t>
      </w:r>
    </w:p>
    <w:p>
      <w:r>
        <w:t xml:space="preserve">  - dextrosa / maltodextrin 等“结构工具”通常性价比高  </w:t>
      </w:r>
    </w:p>
    <w:p>
      <w:r>
        <w:t xml:space="preserve">  - 奶油/高端粉体是成本大头，要“适量”，靠结构放大体感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关键风险点（v1 必须写清）</w:t>
      </w:r>
    </w:p>
    <w:p>
      <w:pPr>
        <w:pStyle w:val="Heading3"/>
      </w:pPr>
      <w:r>
        <w:t>5.1 Warm Mix 的温度口径（抹茶 vs 可可不同）</w:t>
      </w:r>
    </w:p>
    <w:p>
      <w:pPr>
        <w:pStyle w:val="ListBullet"/>
      </w:pPr>
      <w:r>
        <w:t xml:space="preserve">可可：可用更高温（&gt;60°C）帮助水化  </w:t>
      </w:r>
    </w:p>
    <w:p>
      <w:pPr>
        <w:pStyle w:val="ListBullet"/>
      </w:pPr>
      <w:r>
        <w:t>抹茶：</w:t>
      </w:r>
      <w:r>
        <w:rPr>
          <w:b/>
        </w:rPr>
        <w:t>不建议用 &gt;60°C</w:t>
      </w:r>
      <w:r>
        <w:t xml:space="preserve">（香气钝化、颜色脏、苦涩更直）  </w:t>
      </w:r>
    </w:p>
    <w:p>
      <w:pPr>
        <w:pStyle w:val="ListBullet"/>
      </w:pPr>
      <w:r>
        <w:t xml:space="preserve">v1 推荐：抹茶用 </w:t>
      </w:r>
      <w:r>
        <w:rPr>
          <w:b/>
        </w:rPr>
        <w:t>40–50°C 温牛奶</w:t>
      </w:r>
      <w:r>
        <w:t>完成分散</w:t>
      </w:r>
    </w:p>
    <w:p>
      <w:pPr>
        <w:pStyle w:val="Heading3"/>
      </w:pPr>
      <w:r>
        <w:t>5.2 进机温度口径（必须≤4°C）</w:t>
      </w:r>
    </w:p>
    <w:p>
      <w:pPr>
        <w:pStyle w:val="ListBullet"/>
      </w:pPr>
      <w:r>
        <w:t>若混合后仍是 20°C 直接进机：</w:t>
      </w:r>
    </w:p>
    <w:p>
      <w:r>
        <w:t xml:space="preserve">  - 产能下降、前几杯软塌、口感漂</w:t>
      </w:r>
    </w:p>
    <w:p>
      <w:r>
        <w:t xml:space="preserve">  - 卫生风险上升</w:t>
      </w:r>
    </w:p>
    <w:p>
      <w:pPr>
        <w:pStyle w:val="ListBullet"/>
      </w:pPr>
      <w:r>
        <w:t xml:space="preserve">v1 必须要求：进机前奶浆温度 </w:t>
      </w:r>
      <w:r>
        <w:rPr>
          <w:b/>
        </w:rPr>
        <w:t>≤4°C</w:t>
      </w:r>
      <w:r>
        <w:t>（通过冷乳品 + 冰水浴/急速冷却实现）</w:t>
      </w:r>
    </w:p>
    <w:p>
      <w:pPr>
        <w:pStyle w:val="Heading3"/>
      </w:pPr>
      <w:r>
        <w:t>5.3 “Base 50 Soft”不确定类型（稳定乳化复配粉 vs 基底粉）</w:t>
      </w:r>
    </w:p>
    <w:p>
      <w:r>
        <w:t>这是 v1 里唯一必须保留的“分支口径”，因为不同类型投料量差 10 倍以上：</w:t>
      </w:r>
    </w:p>
    <w:p>
      <w:pPr>
        <w:pStyle w:val="ListBullet"/>
      </w:pPr>
      <w:r>
        <w:t xml:space="preserve">A 类：稳定/乳化复配粉（常见投料 0.2–0.5%）  </w:t>
      </w:r>
    </w:p>
    <w:p>
      <w:pPr>
        <w:pStyle w:val="ListBullet"/>
      </w:pPr>
      <w:r>
        <w:t>B 类：基底粉（常见投料 2–5%）</w:t>
      </w:r>
    </w:p>
    <w:p>
      <w:r/>
      <w:r>
        <w:rPr>
          <w:b/>
        </w:rPr>
        <w:t>v1 处理方式（不需要现在定死）：</w:t>
      </w:r>
      <w:r/>
    </w:p>
    <w:p>
      <w:pPr>
        <w:pStyle w:val="ListBullet"/>
      </w:pPr>
      <w:r>
        <w:t>文件 13 写“判别方法 + 两套投料口径 + 如何快速试验锁定”</w:t>
      </w:r>
    </w:p>
    <w:p>
      <w:pPr>
        <w:pStyle w:val="ListBullet"/>
      </w:pPr>
      <w:r>
        <w:t>门店 SOP（文件 14）用“按袋/按型号”执行，避免员工猜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v1 研发验证（用最少测试把口径锁死）</w:t>
      </w:r>
    </w:p>
    <w:p>
      <w:r>
        <w:t>每个口味只做 3 个数据：</w:t>
      </w:r>
    </w:p>
    <w:p>
      <w:pPr>
        <w:pStyle w:val="ListNumber"/>
      </w:pPr>
      <w:r>
        <w:t xml:space="preserve">尖角测试（30 秒）  </w:t>
      </w:r>
    </w:p>
    <w:p>
      <w:pPr>
        <w:pStyle w:val="ListNumber"/>
      </w:pPr>
      <w:r>
        <w:t xml:space="preserve">10 分钟融化盘  </w:t>
      </w:r>
    </w:p>
    <w:p>
      <w:pPr>
        <w:pStyle w:val="ListNumber"/>
      </w:pPr>
      <w:r>
        <w:t>口感评分（细腻/挺立/风味清晰/拖尾）</w:t>
      </w:r>
    </w:p>
    <w:p>
      <w:r/>
      <w:r>
        <w:rPr>
          <w:b/>
        </w:rPr>
        <w:t>研发迭代规则（防止乱调）</w:t>
      </w:r>
      <w:r/>
    </w:p>
    <w:p>
      <w:pPr>
        <w:pStyle w:val="ListBullet"/>
      </w:pPr>
      <w:r>
        <w:t xml:space="preserve">每一轮只动 1 个旋钮：  </w:t>
      </w:r>
    </w:p>
    <w:p>
      <w:r>
        <w:t xml:space="preserve">  - 抹茶：先动“抹茶用量/糖圆润/奶粉托底”，不要先乱加香精  </w:t>
      </w:r>
    </w:p>
    <w:p>
      <w:r>
        <w:t xml:space="preserve">  - 巧克力：先动“可可粉类型/用量/黏度控制”，不要先上巧克力酱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交付件与文件映射（项目实施用）</w:t>
      </w:r>
    </w:p>
    <w:p>
      <w:pPr>
        <w:pStyle w:val="ListBullet"/>
      </w:pPr>
      <w:r>
        <w:t xml:space="preserve">研发与预拌粉交付：见 </w:t>
      </w:r>
      <w:r>
        <w:rPr>
          <w:b/>
        </w:rPr>
        <w:t>13_预拌粉规格与代工厂交付包_v1.md</w:t>
      </w:r>
      <w:r/>
    </w:p>
    <w:p>
      <w:pPr>
        <w:pStyle w:val="ListBullet"/>
      </w:pPr>
      <w:r>
        <w:t xml:space="preserve">门店 SOP 与前一晚备料：见 </w:t>
      </w:r>
      <w:r>
        <w:rPr>
          <w:b/>
        </w:rPr>
        <w:t>14_门店SOP_一热一粉一冷_含前一晚备料_v1.md</w:t>
      </w:r>
      <w:r/>
    </w:p>
    <w:p>
      <w:pPr>
        <w:pStyle w:val="ListBullet"/>
      </w:pPr>
      <w:r>
        <w:t>调参旋钮/排障树：见 06</w:t>
      </w:r>
    </w:p>
    <w:p>
      <w:pPr>
        <w:pStyle w:val="ListBullet"/>
      </w:pPr>
      <w:r>
        <w:t>训练计划与研发记录：见 07</w:t>
      </w:r>
    </w:p>
    <w:p>
      <w:pPr>
        <w:pStyle w:val="ListBullet"/>
      </w:pPr>
      <w:r>
        <w:t>设备选型：见 08</w:t>
      </w:r>
    </w:p>
    <w:p>
      <w:pPr>
        <w:pStyle w:val="ListBullet"/>
      </w:pPr>
      <w:r>
        <w:t>采购最小清单：见 09</w:t>
      </w:r>
    </w:p>
    <w:p>
      <w:pPr>
        <w:pStyle w:val="ListBullet"/>
      </w:pPr>
      <w:r>
        <w:t>门店动线与翻台：见 11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本文件作业（作为“总设计锁口径”）</w:t>
      </w:r>
    </w:p>
    <w:p>
      <w:pPr>
        <w:pStyle w:val="ListNumber"/>
      </w:pPr>
      <w:r>
        <w:t>你确认 v1 的“默认节奏”是否为：</w:t>
      </w:r>
      <w:r>
        <w:rPr>
          <w:b/>
        </w:rPr>
        <w:t>晚班备料 + 过夜熟化 + 次日卖</w:t>
      </w:r>
      <w:r>
        <w:t xml:space="preserve">（是/否）  </w:t>
      </w:r>
    </w:p>
    <w:p>
      <w:pPr>
        <w:pStyle w:val="ListNumber"/>
      </w:pPr>
      <w:r>
        <w:t>抹茶定位你已确认：</w:t>
      </w:r>
      <w:r>
        <w:rPr>
          <w:b/>
        </w:rPr>
        <w:t>浓郁不苦、偏甜有茶香</w:t>
      </w:r>
      <w:r>
        <w:t xml:space="preserve">（已锁定）  </w:t>
      </w:r>
    </w:p>
    <w:p>
      <w:pPr>
        <w:pStyle w:val="ListNumber"/>
      </w:pPr>
      <w:r>
        <w:t>巧克力定位你确认：更偏“</w:t>
      </w:r>
      <w:r>
        <w:rPr>
          <w:b/>
        </w:rPr>
        <w:t>顺滑偏甜</w:t>
      </w:r>
      <w:r>
        <w:t>”还是“</w:t>
      </w:r>
      <w:r>
        <w:rPr>
          <w:b/>
        </w:rPr>
        <w:t>黑巧苦甜</w:t>
      </w:r>
      <w:r>
        <w:t xml:space="preserve">”（二选一）  </w:t>
      </w:r>
    </w:p>
    <w:p>
      <w:pPr>
        <w:pStyle w:val="ListNumber"/>
      </w:pPr>
      <w:r>
        <w:t>Base 50 Soft：拿到包装后，把“推荐投料比例/成分表”拍一张，直接放进文件 13 的附录。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6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2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567"/>
    </w:pPr>
    <w:rPr>
      <w:rFonts w:ascii="Microsoft YaHei" w:hAnsi="Microsoft YaHei" w:eastAsia="Microsoft YaHei"/>
      <w:i/>
      <w:iCs/>
      <w:color w:val="505050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/>
      <w:ind w:left="283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