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Los pasos básicos del método de estimación Puntos Caso de Uso (UCP)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Definición de Usuarios del sistema.</w:t>
      </w:r>
    </w:p>
    <w:tbl>
      <w:tblPr>
        <w:jc w:val="left"/>
        <w:tblInd w:type="dxa" w:w="566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6" w:val="double"/>
        </w:tblBorders>
      </w:tblPr>
      <w:tblGrid>
        <w:gridCol w:w="2515"/>
        <w:gridCol w:w="5444"/>
      </w:tblGrid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Tipo de usuario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Usuario navegador web</w:t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Formación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Habilidades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Actividades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Navegador convencional , observador de estadísticos y resultados.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66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6" w:val="double"/>
        </w:tblBorders>
      </w:tblPr>
      <w:tblGrid>
        <w:gridCol w:w="2515"/>
        <w:gridCol w:w="5444"/>
      </w:tblGrid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Tipo de usuario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Super usuario</w:t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Formación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Habilidades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Actividades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Carga de datos para el sistema , partidos vigentes, ABM árbitros y jugadores.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66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6" w:val="double"/>
        </w:tblBorders>
      </w:tblPr>
      <w:tblGrid>
        <w:gridCol w:w="2515"/>
        <w:gridCol w:w="5444"/>
      </w:tblGrid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Tipo de usuario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Operador</w:t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Formación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Habilidades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15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Actividades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Carga de datos durante el partido.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Clasificación de usuarios  según la complejidad de la interacción con el sistema.</w:t>
      </w:r>
    </w:p>
    <w:tbl>
      <w:tblPr>
        <w:jc w:val="left"/>
        <w:tblInd w:type="dxa" w:w="-127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298"/>
        <w:gridCol w:w="4180"/>
        <w:gridCol w:w="1202"/>
      </w:tblGrid>
      <w:tr>
        <w:trPr>
          <w:trHeight w:hRule="atLeast" w:val="300"/>
          <w:cantSplit w:val="false"/>
        </w:trPr>
        <w:tc>
          <w:tcPr>
            <w:tcW w:type="dxa" w:w="12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sz w:val="24"/>
                <w:szCs w:val="24"/>
                <w:lang w:eastAsia="es-AR"/>
              </w:rPr>
              <w:t>Tipo de actor</w:t>
            </w:r>
          </w:p>
        </w:tc>
        <w:tc>
          <w:tcPr>
            <w:tcW w:type="dxa" w:w="418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type="dxa" w:w="120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sz w:val="24"/>
                <w:szCs w:val="24"/>
                <w:lang w:eastAsia="es-AR"/>
              </w:rPr>
              <w:t>Factor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29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Simple</w:t>
            </w:r>
          </w:p>
        </w:tc>
        <w:tc>
          <w:tcPr>
            <w:tcW w:type="dxa" w:w="418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 xml:space="preserve">Usuario navegador Web </w:t>
            </w:r>
          </w:p>
        </w:tc>
        <w:tc>
          <w:tcPr>
            <w:tcW w:type="dxa" w:w="12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1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29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type="dxa" w:w="418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Usuario Gestiòn del sistema super - usuario</w:t>
            </w:r>
          </w:p>
        </w:tc>
        <w:tc>
          <w:tcPr>
            <w:tcW w:type="dxa" w:w="12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2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29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Complejo</w:t>
            </w:r>
          </w:p>
        </w:tc>
        <w:tc>
          <w:tcPr>
            <w:tcW w:type="dxa" w:w="418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Operador</w:t>
            </w:r>
          </w:p>
        </w:tc>
        <w:tc>
          <w:tcPr>
            <w:tcW w:type="dxa" w:w="12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3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 w:eastAsia="Times New Roman"/>
          <w:color w:val="000000"/>
          <w:sz w:val="24"/>
          <w:szCs w:val="24"/>
          <w:lang w:eastAsia="es-AR"/>
        </w:rPr>
        <w:t>Definir las metas de los usuarios</w:t>
      </w:r>
    </w:p>
    <w:p>
      <w:pPr>
        <w:pStyle w:val="style0"/>
      </w:pPr>
      <w:r>
        <w:rPr>
          <w:rFonts w:cs="Times New Roman" w:eastAsia="Times New Roman"/>
          <w:color w:val="000000"/>
          <w:sz w:val="24"/>
          <w:szCs w:val="24"/>
          <w:lang w:eastAsia="es-AR"/>
        </w:rPr>
        <w:t>Definir los CU</w:t>
      </w:r>
    </w:p>
    <w:p>
      <w:pPr>
        <w:pStyle w:val="style0"/>
      </w:pPr>
      <w:r>
        <w:rPr>
          <w:rFonts w:cs="Times New Roman" w:eastAsia="Times New Roman"/>
          <w:color w:val="000000"/>
          <w:sz w:val="24"/>
          <w:szCs w:val="24"/>
          <w:lang w:eastAsia="es-AR"/>
        </w:rPr>
        <w:t>Clasificación de los CU</w:t>
      </w:r>
    </w:p>
    <w:tbl>
      <w:tblPr>
        <w:jc w:val="left"/>
        <w:tblInd w:type="dxa" w:w="-127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845"/>
        <w:gridCol w:w="3825"/>
        <w:gridCol w:w="1257"/>
      </w:tblGrid>
      <w:tr>
        <w:trPr>
          <w:trHeight w:hRule="atLeast" w:val="300"/>
          <w:cantSplit w:val="false"/>
        </w:trPr>
        <w:tc>
          <w:tcPr>
            <w:tcW w:type="dxa" w:w="38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sz w:val="24"/>
                <w:szCs w:val="24"/>
                <w:lang w:eastAsia="es-AR"/>
              </w:rPr>
              <w:t xml:space="preserve">Tipo de CU </w:t>
            </w:r>
          </w:p>
        </w:tc>
        <w:tc>
          <w:tcPr>
            <w:tcW w:type="dxa" w:w="382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sz w:val="24"/>
                <w:szCs w:val="24"/>
                <w:lang w:eastAsia="es-AR"/>
              </w:rPr>
              <w:t>Cantidad de transacciones</w:t>
            </w:r>
          </w:p>
        </w:tc>
        <w:tc>
          <w:tcPr>
            <w:tcW w:type="dxa" w:w="125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sz w:val="24"/>
                <w:szCs w:val="24"/>
                <w:lang w:eastAsia="es-AR"/>
              </w:rPr>
              <w:t>Factor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845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Simple</w:t>
            </w:r>
          </w:p>
        </w:tc>
        <w:tc>
          <w:tcPr>
            <w:tcW w:type="dxa" w:w="382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3 o menos transacciones</w:t>
            </w:r>
          </w:p>
        </w:tc>
        <w:tc>
          <w:tcPr>
            <w:tcW w:type="dxa" w:w="125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845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type="dxa" w:w="382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Entre 4 y 7 transacciones</w:t>
            </w:r>
          </w:p>
        </w:tc>
        <w:tc>
          <w:tcPr>
            <w:tcW w:type="dxa" w:w="125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10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845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Complejo</w:t>
            </w:r>
          </w:p>
        </w:tc>
        <w:tc>
          <w:tcPr>
            <w:tcW w:type="dxa" w:w="382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Màs de 7 transacciones</w:t>
            </w:r>
          </w:p>
        </w:tc>
        <w:tc>
          <w:tcPr>
            <w:tcW w:type="dxa" w:w="125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es-AR"/>
              </w:rPr>
              <w:t>15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/>
        <w:tabs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8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00000A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2012-10-16T21:27:00.00Z</dcterms:created>
  <dc:creator>Colossus User</dc:creator>
  <cp:lastModifiedBy>Colossus User</cp:lastModifiedBy>
  <dcterms:modified xsi:type="dcterms:W3CDTF">2012-10-16T21:57:00.00Z</dcterms:modified>
  <cp:revision>3</cp:revision>
</cp:coreProperties>
</file>