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ABCD1" w14:textId="77777777" w:rsidR="00206ECD" w:rsidRDefault="005637AF" w:rsidP="005637AF">
      <w:pPr>
        <w:jc w:val="center"/>
        <w:rPr>
          <w:sz w:val="48"/>
          <w:szCs w:val="48"/>
        </w:rPr>
      </w:pPr>
      <w:r>
        <w:rPr>
          <w:sz w:val="48"/>
          <w:szCs w:val="48"/>
        </w:rPr>
        <w:t>STAT 305 B</w:t>
      </w:r>
    </w:p>
    <w:p w14:paraId="642A7690" w14:textId="77777777" w:rsidR="005637AF" w:rsidRDefault="005637AF" w:rsidP="005637AF">
      <w:pPr>
        <w:jc w:val="center"/>
        <w:rPr>
          <w:sz w:val="48"/>
          <w:szCs w:val="48"/>
        </w:rPr>
      </w:pPr>
      <w:r>
        <w:rPr>
          <w:sz w:val="48"/>
          <w:szCs w:val="48"/>
        </w:rPr>
        <w:t>Practice for Exam 1</w:t>
      </w:r>
    </w:p>
    <w:p w14:paraId="4C136DF2" w14:textId="77777777" w:rsidR="005637AF" w:rsidRDefault="005637AF" w:rsidP="005637AF">
      <w:pPr>
        <w:jc w:val="center"/>
        <w:rPr>
          <w:sz w:val="48"/>
          <w:szCs w:val="48"/>
        </w:rPr>
      </w:pPr>
    </w:p>
    <w:p w14:paraId="206DAB84" w14:textId="77777777" w:rsidR="005637AF" w:rsidRDefault="005637AF" w:rsidP="005637AF">
      <w:pPr>
        <w:pStyle w:val="ListParagraph"/>
        <w:numPr>
          <w:ilvl w:val="0"/>
          <w:numId w:val="1"/>
        </w:numPr>
      </w:pPr>
      <w:r>
        <w:t>Go over “Examples – Classifying Variables in Experiments.pdf” under “</w:t>
      </w:r>
      <w:proofErr w:type="spellStart"/>
      <w:r>
        <w:t>Other_Materials</w:t>
      </w:r>
      <w:proofErr w:type="spellEnd"/>
      <w:r>
        <w:t>” on the course website.</w:t>
      </w:r>
    </w:p>
    <w:p w14:paraId="2A59AF30" w14:textId="5C7321B6" w:rsidR="005637AF" w:rsidRDefault="005637AF" w:rsidP="005637AF">
      <w:pPr>
        <w:pStyle w:val="ListParagraph"/>
        <w:numPr>
          <w:ilvl w:val="0"/>
          <w:numId w:val="1"/>
        </w:numPr>
      </w:pPr>
      <w:r>
        <w:t xml:space="preserve">Judge whether each following is an experiment </w:t>
      </w:r>
      <w:r w:rsidR="000401EE">
        <w:t>or an observational study. In each experiment, what is the treatment variable? What is the response variable?</w:t>
      </w:r>
    </w:p>
    <w:p w14:paraId="4DA27BCF" w14:textId="48920CEC" w:rsidR="005637AF" w:rsidRDefault="005637AF" w:rsidP="005637AF">
      <w:pPr>
        <w:pStyle w:val="ListParagraph"/>
        <w:numPr>
          <w:ilvl w:val="1"/>
          <w:numId w:val="1"/>
        </w:numPr>
      </w:pPr>
      <w:r>
        <w:t>We take a group of men and a group of women. We measure the average reading speed of each.</w:t>
      </w:r>
      <w:r w:rsidR="0081125A">
        <w:t xml:space="preserve"> </w:t>
      </w:r>
      <w:r w:rsidR="0081125A">
        <w:rPr>
          <w:color w:val="FF0000"/>
        </w:rPr>
        <w:t>Observational study.</w:t>
      </w:r>
    </w:p>
    <w:p w14:paraId="6D7496F4" w14:textId="2606A778" w:rsidR="005637AF" w:rsidRDefault="005637AF" w:rsidP="005637AF">
      <w:pPr>
        <w:pStyle w:val="ListParagraph"/>
        <w:numPr>
          <w:ilvl w:val="1"/>
          <w:numId w:val="1"/>
        </w:numPr>
      </w:pPr>
      <w:r>
        <w:t xml:space="preserve">We take a sample of cars: half Volkswagens, half Hondas. We measure fuel consumption in mpg of each. </w:t>
      </w:r>
      <w:r w:rsidR="0081125A">
        <w:rPr>
          <w:color w:val="FF0000"/>
        </w:rPr>
        <w:t>Observational study.</w:t>
      </w:r>
    </w:p>
    <w:p w14:paraId="2CCFF7EB" w14:textId="76687347" w:rsidR="005637AF" w:rsidRDefault="005637AF" w:rsidP="005637AF">
      <w:pPr>
        <w:pStyle w:val="ListParagraph"/>
        <w:numPr>
          <w:ilvl w:val="1"/>
          <w:numId w:val="1"/>
        </w:numPr>
      </w:pPr>
      <w:r>
        <w:t>We take a sample of 70 giblet-cutting widgets</w:t>
      </w:r>
      <w:r w:rsidR="00C35EA5">
        <w:t xml:space="preserve"> (Giblet Widget ©)</w:t>
      </w:r>
      <w:r>
        <w:t>. We apply half to 50</w:t>
      </w:r>
      <w:r>
        <w:rPr>
          <w:vertAlign w:val="superscript"/>
        </w:rPr>
        <w:t>o</w:t>
      </w:r>
      <w:r>
        <w:t>C heat and half to 70</w:t>
      </w:r>
      <w:r>
        <w:rPr>
          <w:vertAlign w:val="superscript"/>
        </w:rPr>
        <w:t>o</w:t>
      </w:r>
      <w:r>
        <w:t>C heat, and measure how fast each widget cuts 20 giblets.</w:t>
      </w:r>
      <w:r w:rsidR="0081125A">
        <w:t xml:space="preserve"> </w:t>
      </w:r>
      <w:r w:rsidR="0081125A">
        <w:rPr>
          <w:color w:val="FF0000"/>
        </w:rPr>
        <w:t>Experiment: treatment = temperature, response = giblet-cutting widget speed.</w:t>
      </w:r>
    </w:p>
    <w:p w14:paraId="4166ADCA" w14:textId="6AC04EFA" w:rsidR="005637AF" w:rsidRPr="00B1532D" w:rsidRDefault="005637AF" w:rsidP="005637AF">
      <w:pPr>
        <w:pStyle w:val="ListParagraph"/>
        <w:numPr>
          <w:ilvl w:val="1"/>
          <w:numId w:val="1"/>
        </w:numPr>
      </w:pPr>
      <w:r>
        <w:t>We take a sample of 50 pigeons</w:t>
      </w:r>
      <w:r w:rsidR="00C35EA5">
        <w:t xml:space="preserve"> with empty gizzards</w:t>
      </w:r>
      <w:r>
        <w:t xml:space="preserve">. We let half </w:t>
      </w:r>
      <w:r w:rsidR="000401EE">
        <w:t xml:space="preserve">eat pebbles to </w:t>
      </w:r>
      <w:r w:rsidR="00C35EA5">
        <w:t>fill their gizzards, and we keep half away from all the pebbles</w:t>
      </w:r>
      <w:r>
        <w:t>. We measure the appetite of each bird in average # see</w:t>
      </w:r>
      <w:r w:rsidR="0081125A">
        <w:t xml:space="preserve">ds eaten per day. </w:t>
      </w:r>
      <w:r w:rsidR="0081125A">
        <w:rPr>
          <w:color w:val="FF0000"/>
        </w:rPr>
        <w:t>Experiment: treatment = condition of the pigeon gizzard (rocks or no rocks), response = appetite in # seeds eaten per day.</w:t>
      </w:r>
    </w:p>
    <w:p w14:paraId="62CBF149" w14:textId="28C671C4" w:rsidR="00B1532D" w:rsidRDefault="00B1532D" w:rsidP="005637AF">
      <w:pPr>
        <w:pStyle w:val="ListParagraph"/>
        <w:numPr>
          <w:ilvl w:val="1"/>
          <w:numId w:val="1"/>
        </w:numPr>
      </w:pPr>
      <w:r>
        <w:t xml:space="preserve">We take a simple random sample of chickens. In half of the chickens, we put </w:t>
      </w:r>
      <w:r w:rsidR="008A2E25">
        <w:t>widgets inside their gizzards. We call these chickens “wizards”. We leave the</w:t>
      </w:r>
      <w:r w:rsidR="0038277C">
        <w:t xml:space="preserve"> gizzards of the</w:t>
      </w:r>
      <w:r w:rsidR="008A2E25">
        <w:t xml:space="preserve"> other half of the chickens alone. After the implantation of the widgets, w</w:t>
      </w:r>
      <w:r w:rsidR="0038277C">
        <w:t>e give each</w:t>
      </w:r>
      <w:r w:rsidR="008A2E25">
        <w:t xml:space="preserve"> </w:t>
      </w:r>
      <w:r w:rsidR="0038277C">
        <w:t>chicken</w:t>
      </w:r>
      <w:r w:rsidR="008A2E25">
        <w:t xml:space="preserve"> a full-sized wizard’s staff. We compare the magical abilities (m</w:t>
      </w:r>
      <w:r w:rsidR="00721B3A">
        <w:t>easured in the number of giblet</w:t>
      </w:r>
      <w:r w:rsidR="008A2E25">
        <w:t>s each chicken magically turns into piglets</w:t>
      </w:r>
      <w:r w:rsidR="006E72DD">
        <w:t xml:space="preserve"> over the course of a month</w:t>
      </w:r>
      <w:r w:rsidR="008A2E25">
        <w:t xml:space="preserve">) of the wizards to those of the regular chickens. </w:t>
      </w:r>
      <w:r w:rsidR="008A2E25">
        <w:rPr>
          <w:color w:val="FF0000"/>
        </w:rPr>
        <w:t xml:space="preserve">Experiment: treatment = gizzard status (widget or no widget inside), response = # of </w:t>
      </w:r>
      <w:r w:rsidR="00721B3A">
        <w:rPr>
          <w:color w:val="FF0000"/>
        </w:rPr>
        <w:t>giblet</w:t>
      </w:r>
      <w:r w:rsidR="008A2E25">
        <w:rPr>
          <w:color w:val="FF0000"/>
        </w:rPr>
        <w:t>s each chicken magically turns into piglets</w:t>
      </w:r>
      <w:r w:rsidR="006E72DD">
        <w:rPr>
          <w:color w:val="FF0000"/>
        </w:rPr>
        <w:t xml:space="preserve"> over the course of a month</w:t>
      </w:r>
      <w:r w:rsidR="008A2E25">
        <w:rPr>
          <w:color w:val="FF0000"/>
        </w:rPr>
        <w:t>.</w:t>
      </w:r>
    </w:p>
    <w:p w14:paraId="2D178921" w14:textId="7B8ABC2E" w:rsidR="00B1532D" w:rsidRDefault="00B1532D" w:rsidP="00B1532D">
      <w:pPr>
        <w:pStyle w:val="ListParagraph"/>
        <w:numPr>
          <w:ilvl w:val="0"/>
          <w:numId w:val="1"/>
        </w:numPr>
      </w:pPr>
      <w:r>
        <w:t>Use Table B.1 (in the Homework 2 folder on the course website) to choose a simple random sam</w:t>
      </w:r>
      <w:r w:rsidR="00A76657">
        <w:t>ple of n = 8 out of N = 491 Giblet W</w:t>
      </w:r>
      <w:r>
        <w:t xml:space="preserve">idgets in 2c. Start at the upper left-hand corner of the random number table. </w:t>
      </w:r>
    </w:p>
    <w:p w14:paraId="13C9822A" w14:textId="05FD7F02" w:rsidR="00B1532D" w:rsidRDefault="00B1532D" w:rsidP="00B1532D">
      <w:r>
        <w:rPr>
          <w:noProof/>
        </w:rPr>
        <w:drawing>
          <wp:inline distT="0" distB="0" distL="0" distR="0" wp14:anchorId="6F585E3D" wp14:editId="16C10585">
            <wp:extent cx="5486400" cy="838200"/>
            <wp:effectExtent l="0" t="0" r="0" b="0"/>
            <wp:docPr id="1" name="Picture 1" descr="Will_Landau:Users:Will_Landau:Desktop:Screen Shot 2012-02-11 at 2.21.17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_Landau:Users:Will_Landau:Desktop:Screen Shot 2012-02-11 at 2.21.17 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6216" w14:textId="77777777" w:rsidR="00B1532D" w:rsidRDefault="00B1532D" w:rsidP="00B1532D"/>
    <w:p w14:paraId="718BC4C6" w14:textId="77777777" w:rsidR="00B1532D" w:rsidRDefault="00B1532D" w:rsidP="00B1532D"/>
    <w:p w14:paraId="7AF49372" w14:textId="3C292D21" w:rsidR="00B1532D" w:rsidRPr="005637AF" w:rsidRDefault="00A76657" w:rsidP="00B1532D">
      <w:pPr>
        <w:pStyle w:val="ListParagraph"/>
        <w:numPr>
          <w:ilvl w:val="0"/>
          <w:numId w:val="1"/>
        </w:numPr>
      </w:pPr>
      <w:r>
        <w:lastRenderedPageBreak/>
        <w:t>Randomize half of the 8 Giblet W</w:t>
      </w:r>
      <w:r w:rsidR="00B1532D">
        <w:t>idgets you chose in #3 to be heated to 50</w:t>
      </w:r>
      <w:r w:rsidR="00B1532D">
        <w:rPr>
          <w:vertAlign w:val="superscript"/>
        </w:rPr>
        <w:t>o</w:t>
      </w:r>
      <w:r w:rsidR="00B1532D">
        <w:t>C and the other half to be heated to 70</w:t>
      </w:r>
      <w:r w:rsidR="00B1532D">
        <w:rPr>
          <w:vertAlign w:val="superscript"/>
        </w:rPr>
        <w:t>o</w:t>
      </w:r>
      <w:r w:rsidR="00B1532D">
        <w:t>C. Again, begin at the upper left-hand corner of the random number table.</w:t>
      </w:r>
    </w:p>
    <w:p w14:paraId="3CCBE908" w14:textId="77777777" w:rsidR="000401EE" w:rsidRDefault="000401EE" w:rsidP="00B1532D">
      <w:pPr>
        <w:pStyle w:val="ListParagraph"/>
      </w:pPr>
    </w:p>
    <w:p w14:paraId="68FE3256" w14:textId="3365C88F" w:rsidR="00B1532D" w:rsidRDefault="00B1532D" w:rsidP="00B1532D">
      <w:pPr>
        <w:pStyle w:val="ListParagraph"/>
        <w:rPr>
          <w:color w:val="FF0000"/>
        </w:rPr>
      </w:pPr>
      <w:r>
        <w:rPr>
          <w:color w:val="FF0000"/>
        </w:rPr>
        <w:t xml:space="preserve">I re-index the sample with indices 1 through 8. </w:t>
      </w:r>
    </w:p>
    <w:p w14:paraId="729C2959" w14:textId="77777777" w:rsidR="00613EA8" w:rsidRDefault="00613EA8" w:rsidP="00B1532D">
      <w:pPr>
        <w:pStyle w:val="ListParagraph"/>
        <w:rPr>
          <w:color w:val="FF0000"/>
        </w:rPr>
      </w:pPr>
    </w:p>
    <w:p w14:paraId="6BEB2D4C" w14:textId="558FB2DB" w:rsidR="00613EA8" w:rsidRDefault="00613EA8" w:rsidP="00B1532D">
      <w:pPr>
        <w:pStyle w:val="ListParagraph"/>
      </w:pPr>
      <w:r>
        <w:rPr>
          <w:color w:val="FF0000"/>
        </w:rPr>
        <w:t xml:space="preserve">Moving left to right across the random number table in Appendix B.1 (starting from the upper left), I choose Giblet Widgets 1, 2, 5, and 6 for the </w:t>
      </w:r>
      <w:r w:rsidRPr="00613EA8">
        <w:rPr>
          <w:color w:val="FF0000"/>
        </w:rPr>
        <w:t>50</w:t>
      </w:r>
      <w:r w:rsidRPr="00613EA8">
        <w:rPr>
          <w:color w:val="FF0000"/>
          <w:vertAlign w:val="superscript"/>
        </w:rPr>
        <w:t>o</w:t>
      </w:r>
      <w:r w:rsidRPr="00613EA8">
        <w:rPr>
          <w:color w:val="FF0000"/>
        </w:rPr>
        <w:t>C treatment group. I put the rest (Giblet Widgets 3, 4, 7, and 8) in the 70</w:t>
      </w:r>
      <w:r w:rsidRPr="00613EA8">
        <w:rPr>
          <w:color w:val="FF0000"/>
          <w:vertAlign w:val="superscript"/>
        </w:rPr>
        <w:t>o</w:t>
      </w:r>
      <w:r w:rsidRPr="00613EA8">
        <w:rPr>
          <w:color w:val="FF0000"/>
        </w:rPr>
        <w:t>C group.</w:t>
      </w:r>
      <w:r>
        <w:t xml:space="preserve"> </w:t>
      </w:r>
    </w:p>
    <w:p w14:paraId="7F788014" w14:textId="1B2D52D2" w:rsidR="00B234AD" w:rsidRDefault="00613EA8" w:rsidP="0004468B">
      <w:pPr>
        <w:pStyle w:val="ListParagraph"/>
      </w:pPr>
      <w:r>
        <w:br/>
      </w:r>
      <w:bookmarkStart w:id="0" w:name="_GoBack"/>
      <w:bookmarkEnd w:id="0"/>
    </w:p>
    <w:p w14:paraId="760097D8" w14:textId="447B1845" w:rsidR="00B234AD" w:rsidRDefault="00B234AD" w:rsidP="00B234AD">
      <w:pPr>
        <w:pStyle w:val="ListParagraph"/>
        <w:numPr>
          <w:ilvl w:val="0"/>
          <w:numId w:val="1"/>
        </w:numPr>
      </w:pPr>
      <w:r>
        <w:t xml:space="preserve">Here are some normal QQ plots. Judge whether the original </w:t>
      </w:r>
      <w:proofErr w:type="spellStart"/>
      <w:r>
        <w:t>univariate</w:t>
      </w:r>
      <w:proofErr w:type="spellEnd"/>
      <w:r>
        <w:t xml:space="preserve"> numerical data set is nor</w:t>
      </w:r>
      <w:r w:rsidR="00CF0A4A">
        <w:t>mally distributed (bell-shaped). Also, justify your answer.</w:t>
      </w:r>
    </w:p>
    <w:p w14:paraId="45350FED" w14:textId="77777777" w:rsidR="00B234AD" w:rsidRDefault="00B234AD" w:rsidP="00B234AD"/>
    <w:p w14:paraId="15B10C38" w14:textId="77777777" w:rsidR="00B234AD" w:rsidRDefault="00B234AD" w:rsidP="00B234AD"/>
    <w:p w14:paraId="61A4BCC3" w14:textId="77777777" w:rsidR="00CF0A4A" w:rsidRDefault="00CF0A4A" w:rsidP="00CF0A4A"/>
    <w:p w14:paraId="07EA801A" w14:textId="77777777" w:rsidR="00CF0A4A" w:rsidRDefault="00CF0A4A" w:rsidP="00CF0A4A">
      <w:pPr>
        <w:pStyle w:val="ListParagraph"/>
      </w:pPr>
      <w:r>
        <w:rPr>
          <w:noProof/>
        </w:rPr>
        <w:drawing>
          <wp:inline distT="0" distB="0" distL="0" distR="0" wp14:anchorId="7BB4AB24" wp14:editId="5D168F5E">
            <wp:extent cx="2057400" cy="2108197"/>
            <wp:effectExtent l="0" t="0" r="0" b="635"/>
            <wp:docPr id="2" name="Picture 2" descr="Will_Landau:Users:Will_Landau:Desktop:Screen Shot 2012-02-11 at 2.44.15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_Landau:Users:Will_Landau:Desktop:Screen Shot 2012-02-11 at 2.44.15 AM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98" cy="21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1134" w14:textId="33FA1B61" w:rsidR="00CF0A4A" w:rsidRPr="00CF0A4A" w:rsidRDefault="00CF0A4A" w:rsidP="00CF0A4A">
      <w:pPr>
        <w:pStyle w:val="ListParagraph"/>
        <w:rPr>
          <w:color w:val="FF0000"/>
        </w:rPr>
      </w:pPr>
      <w:r>
        <w:rPr>
          <w:color w:val="FF0000"/>
        </w:rPr>
        <w:t xml:space="preserve">Sample quantiles (original data) are not normally distributed because the points in the normal QQ plot </w:t>
      </w:r>
      <w:r w:rsidR="00C068B7">
        <w:rPr>
          <w:color w:val="FF0000"/>
        </w:rPr>
        <w:t>do not have a straight-line pattern (the curvature is slight, but it’s there).</w:t>
      </w:r>
    </w:p>
    <w:p w14:paraId="3D3DD4BA" w14:textId="77777777" w:rsidR="00CF0A4A" w:rsidRDefault="00CF0A4A" w:rsidP="00CF0A4A">
      <w:pPr>
        <w:pStyle w:val="ListParagraph"/>
      </w:pPr>
      <w:r>
        <w:rPr>
          <w:noProof/>
        </w:rPr>
        <w:drawing>
          <wp:inline distT="0" distB="0" distL="0" distR="0" wp14:anchorId="4586FCC3" wp14:editId="669BA918">
            <wp:extent cx="2386857" cy="2382983"/>
            <wp:effectExtent l="0" t="0" r="1270" b="5080"/>
            <wp:docPr id="3" name="Picture 3" descr="Will_Landau:Users:Will_Landau:Desktop:Screen Shot 2012-02-11 at 2.43.24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ll_Landau:Users:Will_Landau:Desktop:Screen Shot 2012-02-11 at 2.43.24 AM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01" cy="238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BF70" w14:textId="77777777" w:rsidR="00CF0A4A" w:rsidRDefault="00CF0A4A" w:rsidP="00CF0A4A">
      <w:pPr>
        <w:pStyle w:val="ListParagraph"/>
      </w:pPr>
    </w:p>
    <w:p w14:paraId="0A1FF255" w14:textId="292AFAE7" w:rsidR="00CF0A4A" w:rsidRPr="00CF0A4A" w:rsidRDefault="00CF0A4A" w:rsidP="00CF0A4A">
      <w:pPr>
        <w:pStyle w:val="ListParagraph"/>
        <w:rPr>
          <w:color w:val="FF0000"/>
        </w:rPr>
      </w:pPr>
      <w:r>
        <w:rPr>
          <w:color w:val="FF0000"/>
        </w:rPr>
        <w:t xml:space="preserve">Sample quantiles (original data) are normally distributed because the points in the normal QQ plot </w:t>
      </w:r>
      <w:r w:rsidR="00C068B7">
        <w:rPr>
          <w:color w:val="FF0000"/>
        </w:rPr>
        <w:t>have a straight-line pattern.</w:t>
      </w:r>
    </w:p>
    <w:p w14:paraId="6BBAD352" w14:textId="77777777" w:rsidR="00CF0A4A" w:rsidRDefault="00CF0A4A" w:rsidP="00CF0A4A">
      <w:pPr>
        <w:pStyle w:val="ListParagraph"/>
      </w:pPr>
    </w:p>
    <w:p w14:paraId="7949F45C" w14:textId="77777777" w:rsidR="00CF0A4A" w:rsidRDefault="00CF0A4A" w:rsidP="00CF0A4A">
      <w:pPr>
        <w:pStyle w:val="ListParagraph"/>
      </w:pPr>
    </w:p>
    <w:p w14:paraId="25306C21" w14:textId="77777777" w:rsidR="00CF0A4A" w:rsidRDefault="00CF0A4A" w:rsidP="00CF0A4A">
      <w:pPr>
        <w:pStyle w:val="ListParagraph"/>
      </w:pPr>
      <w:r>
        <w:rPr>
          <w:noProof/>
        </w:rPr>
        <w:drawing>
          <wp:inline distT="0" distB="0" distL="0" distR="0" wp14:anchorId="7CB2D8E7" wp14:editId="7438184A">
            <wp:extent cx="2367370" cy="2400300"/>
            <wp:effectExtent l="0" t="0" r="0" b="0"/>
            <wp:docPr id="4" name="Picture 4" descr="Will_Landau:Users:Will_Landau:Desktop:Screen Shot 2012-02-11 at 2.43.37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_Landau:Users:Will_Landau:Desktop:Screen Shot 2012-02-11 at 2.43.37 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42" cy="24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883F" w14:textId="772ABDD0" w:rsidR="00CF0A4A" w:rsidRPr="00CF0A4A" w:rsidRDefault="00CF0A4A" w:rsidP="00CF0A4A">
      <w:pPr>
        <w:pStyle w:val="ListParagraph"/>
        <w:rPr>
          <w:color w:val="FF0000"/>
        </w:rPr>
      </w:pPr>
      <w:r>
        <w:rPr>
          <w:color w:val="FF0000"/>
        </w:rPr>
        <w:t>Sample quantiles (original data) are not normally distributed because the points in the normal QQ plot</w:t>
      </w:r>
      <w:r w:rsidR="000106DC">
        <w:rPr>
          <w:color w:val="FF0000"/>
        </w:rPr>
        <w:t xml:space="preserve"> do </w:t>
      </w:r>
      <w:r w:rsidR="00C068B7">
        <w:rPr>
          <w:color w:val="FF0000"/>
        </w:rPr>
        <w:t>not have a straight-line pattern</w:t>
      </w:r>
      <w:r>
        <w:rPr>
          <w:color w:val="FF0000"/>
        </w:rPr>
        <w:t>.</w:t>
      </w:r>
    </w:p>
    <w:p w14:paraId="4DB0E775" w14:textId="77777777" w:rsidR="00CF0A4A" w:rsidRDefault="00CF0A4A" w:rsidP="00CF0A4A">
      <w:pPr>
        <w:pStyle w:val="ListParagraph"/>
      </w:pPr>
    </w:p>
    <w:p w14:paraId="16AC598F" w14:textId="77777777" w:rsidR="00CF0A4A" w:rsidRDefault="00CF0A4A" w:rsidP="00CF0A4A">
      <w:pPr>
        <w:pStyle w:val="ListParagraph"/>
      </w:pPr>
    </w:p>
    <w:p w14:paraId="6CF4858F" w14:textId="77777777" w:rsidR="00CF0A4A" w:rsidRDefault="00CF0A4A" w:rsidP="00CF0A4A">
      <w:pPr>
        <w:pStyle w:val="ListParagraph"/>
      </w:pPr>
      <w:r>
        <w:rPr>
          <w:noProof/>
        </w:rPr>
        <w:drawing>
          <wp:inline distT="0" distB="0" distL="0" distR="0" wp14:anchorId="2708D12F" wp14:editId="184DCD1F">
            <wp:extent cx="2710473" cy="2798445"/>
            <wp:effectExtent l="0" t="0" r="7620" b="0"/>
            <wp:docPr id="5" name="Picture 5" descr="Will_Landau:Users:Will_Landau:Desktop:Screen Shot 2012-02-11 at 2.43.47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ll_Landau:Users:Will_Landau:Desktop:Screen Shot 2012-02-11 at 2.43.47 AM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73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D74B" w14:textId="1E4B0337" w:rsidR="00CF0A4A" w:rsidRPr="00CF0A4A" w:rsidRDefault="00CF0A4A" w:rsidP="00CF0A4A">
      <w:pPr>
        <w:pStyle w:val="ListParagraph"/>
        <w:rPr>
          <w:color w:val="FF0000"/>
        </w:rPr>
      </w:pPr>
      <w:r>
        <w:rPr>
          <w:color w:val="FF0000"/>
        </w:rPr>
        <w:t>Sample quantiles (original data) are not normally distributed because the points in the normal QQ plot</w:t>
      </w:r>
      <w:r w:rsidR="000106DC">
        <w:rPr>
          <w:color w:val="FF0000"/>
        </w:rPr>
        <w:t xml:space="preserve"> do not </w:t>
      </w:r>
      <w:r w:rsidR="00C068B7">
        <w:rPr>
          <w:color w:val="FF0000"/>
        </w:rPr>
        <w:t>have a straight-line pattern</w:t>
      </w:r>
      <w:r>
        <w:rPr>
          <w:color w:val="FF0000"/>
        </w:rPr>
        <w:t>.</w:t>
      </w:r>
    </w:p>
    <w:p w14:paraId="48C69376" w14:textId="77777777" w:rsidR="00B234AD" w:rsidRDefault="00B234AD" w:rsidP="00B234AD"/>
    <w:p w14:paraId="609D9264" w14:textId="77777777" w:rsidR="000106DC" w:rsidRDefault="000106DC" w:rsidP="000106DC">
      <w:pPr>
        <w:pStyle w:val="ListParagraph"/>
        <w:numPr>
          <w:ilvl w:val="0"/>
          <w:numId w:val="1"/>
        </w:numPr>
      </w:pPr>
      <w:r>
        <w:t>Here are some QQ plots of the quantiles of an unnamed distribution on the quantiles of a uniform distribution. For each of the following cases, is the unnamed distribution a uniform distribution? Justify your answer.</w:t>
      </w:r>
      <w:r>
        <w:br/>
      </w:r>
    </w:p>
    <w:p w14:paraId="1805F021" w14:textId="77777777" w:rsidR="000106DC" w:rsidRDefault="000106DC" w:rsidP="000106DC">
      <w:r>
        <w:rPr>
          <w:noProof/>
        </w:rPr>
        <w:drawing>
          <wp:inline distT="0" distB="0" distL="0" distR="0" wp14:anchorId="5EC2A228" wp14:editId="6BD3D103">
            <wp:extent cx="2443404" cy="2484755"/>
            <wp:effectExtent l="0" t="0" r="0" b="4445"/>
            <wp:docPr id="6" name="Picture 6" descr="Will_Landau:Users:Will_Landau:Desktop:Screen Shot 2012-02-11 at 2.51.44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ll_Landau:Users:Will_Landau:Desktop:Screen Shot 2012-02-11 at 2.51.44 AM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04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7A11" w14:textId="7992C903" w:rsidR="000106DC" w:rsidRPr="00CF0A4A" w:rsidRDefault="000106DC" w:rsidP="000106DC">
      <w:pPr>
        <w:pStyle w:val="ListParagraph"/>
        <w:rPr>
          <w:color w:val="FF0000"/>
        </w:rPr>
      </w:pPr>
      <w:r>
        <w:rPr>
          <w:color w:val="FF0000"/>
        </w:rPr>
        <w:t xml:space="preserve">The unnamed distribution is not uniform because the points in the QQ plot do not </w:t>
      </w:r>
      <w:r w:rsidR="00C068B7">
        <w:rPr>
          <w:color w:val="FF0000"/>
        </w:rPr>
        <w:t>have a straight-line pattern.</w:t>
      </w:r>
    </w:p>
    <w:p w14:paraId="36D9E7BF" w14:textId="77777777" w:rsidR="000106DC" w:rsidRDefault="000106DC" w:rsidP="000106DC"/>
    <w:p w14:paraId="6B5BEFA0" w14:textId="0F36656A" w:rsidR="000106DC" w:rsidRDefault="000106DC" w:rsidP="000106DC">
      <w:r>
        <w:rPr>
          <w:noProof/>
        </w:rPr>
        <w:drawing>
          <wp:inline distT="0" distB="0" distL="0" distR="0" wp14:anchorId="3806634A" wp14:editId="681BE9D1">
            <wp:extent cx="2080651" cy="2099945"/>
            <wp:effectExtent l="0" t="0" r="2540" b="8255"/>
            <wp:docPr id="7" name="Picture 7" descr="Will_Landau:Users:Will_Landau:Desktop:Screen Shot 2012-02-11 at 2.50.26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ll_Landau:Users:Will_Landau:Desktop:Screen Shot 2012-02-11 at 2.50.26 AM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51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4796" w14:textId="77777777" w:rsidR="00C068B7" w:rsidRDefault="00C068B7" w:rsidP="000106DC"/>
    <w:p w14:paraId="28100230" w14:textId="2A0B0025" w:rsidR="00C068B7" w:rsidRPr="00C068B7" w:rsidRDefault="00C068B7" w:rsidP="000106DC">
      <w:pPr>
        <w:rPr>
          <w:color w:val="FF0000"/>
        </w:rPr>
      </w:pPr>
      <w:r>
        <w:rPr>
          <w:color w:val="FF0000"/>
        </w:rPr>
        <w:t>The unnamed distribution is uniform because the points in the QQ plot have a straight-line pattern.</w:t>
      </w:r>
    </w:p>
    <w:p w14:paraId="0930A3DD" w14:textId="77777777" w:rsidR="00C068B7" w:rsidRDefault="00C068B7" w:rsidP="000106DC"/>
    <w:p w14:paraId="4104D066" w14:textId="77777777" w:rsidR="000106DC" w:rsidRDefault="000106DC" w:rsidP="000106DC">
      <w:r>
        <w:rPr>
          <w:noProof/>
        </w:rPr>
        <w:drawing>
          <wp:inline distT="0" distB="0" distL="0" distR="0" wp14:anchorId="11E5F243" wp14:editId="3D8BA711">
            <wp:extent cx="2248063" cy="2306955"/>
            <wp:effectExtent l="0" t="0" r="12700" b="4445"/>
            <wp:docPr id="8" name="Picture 8" descr="Will_Landau:Users:Will_Landau:Desktop:Screen Shot 2012-02-11 at 2.50.48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ll_Landau:Users:Will_Landau:Desktop:Screen Shot 2012-02-11 at 2.50.48 AM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63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BBE2" w14:textId="03116163" w:rsidR="000106DC" w:rsidRPr="00C068B7" w:rsidRDefault="000106DC" w:rsidP="000106DC">
      <w:pPr>
        <w:rPr>
          <w:color w:val="FF0000"/>
        </w:rPr>
      </w:pPr>
      <w:r>
        <w:br/>
      </w:r>
      <w:r w:rsidR="00C068B7">
        <w:rPr>
          <w:color w:val="FF0000"/>
        </w:rPr>
        <w:t>The unnamed distribution is not uniform because the points in the QQ plot do not have a straight-line pattern.</w:t>
      </w:r>
    </w:p>
    <w:p w14:paraId="6824FA38" w14:textId="77777777" w:rsidR="000106DC" w:rsidRDefault="000106DC" w:rsidP="000106DC"/>
    <w:p w14:paraId="33F52614" w14:textId="77777777" w:rsidR="000106DC" w:rsidRPr="005637AF" w:rsidRDefault="000106DC" w:rsidP="00C068B7"/>
    <w:p w14:paraId="62C7DD92" w14:textId="77777777" w:rsidR="00C068B7" w:rsidRDefault="00C068B7" w:rsidP="00C068B7">
      <w:pPr>
        <w:pStyle w:val="ListParagraph"/>
        <w:numPr>
          <w:ilvl w:val="0"/>
          <w:numId w:val="1"/>
        </w:numPr>
      </w:pPr>
      <w:r>
        <w:t>Here is a small data set:</w:t>
      </w:r>
    </w:p>
    <w:p w14:paraId="288C17A9" w14:textId="77777777" w:rsidR="00C068B7" w:rsidRDefault="00C068B7" w:rsidP="00C06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40"/>
      </w:tblGrid>
      <w:tr w:rsidR="00C068B7" w14:paraId="2916CC87" w14:textId="77777777" w:rsidTr="002C40C5">
        <w:tc>
          <w:tcPr>
            <w:tcW w:w="558" w:type="dxa"/>
          </w:tcPr>
          <w:p w14:paraId="21747E45" w14:textId="77777777" w:rsidR="00C068B7" w:rsidRDefault="00C068B7" w:rsidP="002C40C5">
            <w:r>
              <w:t>X</w:t>
            </w:r>
          </w:p>
        </w:tc>
        <w:tc>
          <w:tcPr>
            <w:tcW w:w="540" w:type="dxa"/>
          </w:tcPr>
          <w:p w14:paraId="0D1CE8AC" w14:textId="77777777" w:rsidR="00C068B7" w:rsidRDefault="00C068B7" w:rsidP="002C40C5">
            <w:r>
              <w:t>Y</w:t>
            </w:r>
          </w:p>
        </w:tc>
      </w:tr>
      <w:tr w:rsidR="00C068B7" w14:paraId="774B3EBD" w14:textId="77777777" w:rsidTr="002C40C5">
        <w:tc>
          <w:tcPr>
            <w:tcW w:w="558" w:type="dxa"/>
          </w:tcPr>
          <w:p w14:paraId="6AB119CD" w14:textId="77777777" w:rsidR="00C068B7" w:rsidRDefault="00C068B7" w:rsidP="002C40C5">
            <w:r>
              <w:t>1</w:t>
            </w:r>
          </w:p>
          <w:p w14:paraId="2737C79C" w14:textId="77777777" w:rsidR="00C068B7" w:rsidRDefault="00C068B7" w:rsidP="002C40C5">
            <w:r>
              <w:t>2</w:t>
            </w:r>
          </w:p>
          <w:p w14:paraId="21F161FF" w14:textId="77777777" w:rsidR="00C068B7" w:rsidRDefault="00C068B7" w:rsidP="002C40C5">
            <w:r>
              <w:t>3</w:t>
            </w:r>
          </w:p>
        </w:tc>
        <w:tc>
          <w:tcPr>
            <w:tcW w:w="540" w:type="dxa"/>
          </w:tcPr>
          <w:p w14:paraId="44494190" w14:textId="0DBF587F" w:rsidR="00C068B7" w:rsidRDefault="002C40C5" w:rsidP="002C40C5">
            <w:r>
              <w:t>12</w:t>
            </w:r>
          </w:p>
          <w:p w14:paraId="4965078E" w14:textId="77777777" w:rsidR="00C068B7" w:rsidRDefault="00C068B7" w:rsidP="002C40C5">
            <w:r>
              <w:t>18</w:t>
            </w:r>
          </w:p>
          <w:p w14:paraId="43DFAF0C" w14:textId="38D2BFAC" w:rsidR="00C068B7" w:rsidRDefault="002C40C5" w:rsidP="002C40C5">
            <w:r>
              <w:t>6</w:t>
            </w:r>
          </w:p>
        </w:tc>
      </w:tr>
    </w:tbl>
    <w:p w14:paraId="1CB2E1A2" w14:textId="77777777" w:rsidR="00C068B7" w:rsidRDefault="00C068B7" w:rsidP="00C068B7"/>
    <w:p w14:paraId="1586B8D4" w14:textId="06A3EC94" w:rsidR="00C068B7" w:rsidRDefault="00C068B7" w:rsidP="00C068B7">
      <w:r>
        <w:t xml:space="preserve">Suppose Y is the number of </w:t>
      </w:r>
      <w:r w:rsidR="00721B3A">
        <w:t>giblet</w:t>
      </w:r>
      <w:r>
        <w:t xml:space="preserve">s that turned into piglets in an experiment, and X is the number of wizards (chickens with widgets in their gizzards) that were trying to turn </w:t>
      </w:r>
      <w:r w:rsidR="00721B3A">
        <w:t>giblet</w:t>
      </w:r>
      <w:r>
        <w:t>s into piglets.</w:t>
      </w:r>
    </w:p>
    <w:p w14:paraId="6C6D6099" w14:textId="77777777" w:rsidR="00C068B7" w:rsidRDefault="00C068B7" w:rsidP="00C068B7"/>
    <w:p w14:paraId="3B1FC7A4" w14:textId="2EC3A29A" w:rsidR="00C068B7" w:rsidRDefault="00C068B7" w:rsidP="00C068B7">
      <w:r>
        <w:t>Fit a simple linear regression model: that is, calculate b</w:t>
      </w:r>
      <w:r>
        <w:rPr>
          <w:vertAlign w:val="subscript"/>
        </w:rPr>
        <w:t>0</w:t>
      </w:r>
      <w:r>
        <w:t>, b</w:t>
      </w:r>
      <w:r>
        <w:rPr>
          <w:vertAlign w:val="subscript"/>
        </w:rPr>
        <w:t>1</w:t>
      </w:r>
      <w:r w:rsidR="002C40C5">
        <w:t>, and include the units in your answer.</w:t>
      </w:r>
      <w:r>
        <w:t xml:space="preserve"> Also, calculate </w:t>
      </w:r>
      <w:proofErr w:type="spellStart"/>
      <w:r>
        <w:t>r</w:t>
      </w:r>
      <w:r>
        <w:rPr>
          <w:vertAlign w:val="subscript"/>
        </w:rPr>
        <w:t>XY</w:t>
      </w:r>
      <w:proofErr w:type="spellEnd"/>
      <w:r>
        <w:t xml:space="preserve"> and </w:t>
      </w:r>
      <w:proofErr w:type="spellStart"/>
      <w:proofErr w:type="gramStart"/>
      <w:r>
        <w:t>r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>(</w:t>
      </w:r>
      <w:proofErr w:type="spellStart"/>
      <w:proofErr w:type="gramEnd"/>
      <w:r>
        <w:rPr>
          <w:vertAlign w:val="subscript"/>
        </w:rPr>
        <w:t>Yhat</w:t>
      </w:r>
      <w:proofErr w:type="spellEnd"/>
      <w:r>
        <w:rPr>
          <w:vertAlign w:val="subscript"/>
        </w:rPr>
        <w:t>)</w:t>
      </w:r>
      <w:r>
        <w:t>. Interpret b</w:t>
      </w:r>
      <w:r>
        <w:rPr>
          <w:vertAlign w:val="subscript"/>
        </w:rPr>
        <w:t>1</w:t>
      </w:r>
      <w:r>
        <w:t xml:space="preserve"> and </w:t>
      </w:r>
      <w:proofErr w:type="spellStart"/>
      <w:r>
        <w:t>r</w:t>
      </w:r>
      <w:r>
        <w:rPr>
          <w:vertAlign w:val="subscript"/>
        </w:rPr>
        <w:t>XY</w:t>
      </w:r>
      <w:proofErr w:type="spellEnd"/>
      <w:r>
        <w:t xml:space="preserve"> in context. </w:t>
      </w:r>
    </w:p>
    <w:p w14:paraId="326A7D21" w14:textId="77777777" w:rsidR="00C068B7" w:rsidRDefault="00C068B7" w:rsidP="00C068B7"/>
    <w:p w14:paraId="7E79B963" w14:textId="5ADD42C0" w:rsidR="002C40C5" w:rsidRDefault="002C40C5" w:rsidP="00C068B7">
      <w:pPr>
        <w:rPr>
          <w:color w:val="FF0000"/>
        </w:rPr>
      </w:pPr>
      <w:r>
        <w:rPr>
          <w:color w:val="FF0000"/>
        </w:rPr>
        <w:t xml:space="preserve">You should get </w:t>
      </w:r>
      <w:r w:rsidRPr="002C40C5">
        <w:rPr>
          <w:color w:val="FF0000"/>
        </w:rPr>
        <w:t>b</w:t>
      </w:r>
      <w:r w:rsidRPr="002C40C5">
        <w:rPr>
          <w:color w:val="FF0000"/>
          <w:vertAlign w:val="subscript"/>
        </w:rPr>
        <w:t>0</w:t>
      </w:r>
      <w:r>
        <w:rPr>
          <w:color w:val="FF0000"/>
        </w:rPr>
        <w:t xml:space="preserve"> = 18 </w:t>
      </w:r>
      <w:r w:rsidR="00721B3A">
        <w:rPr>
          <w:color w:val="FF0000"/>
        </w:rPr>
        <w:t>piglet</w:t>
      </w:r>
      <w:r>
        <w:rPr>
          <w:color w:val="FF0000"/>
        </w:rPr>
        <w:t>s, b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= -3 </w:t>
      </w:r>
      <w:r w:rsidR="00721B3A">
        <w:rPr>
          <w:color w:val="FF0000"/>
        </w:rPr>
        <w:t>piglet</w:t>
      </w:r>
      <w:r>
        <w:rPr>
          <w:color w:val="FF0000"/>
        </w:rPr>
        <w:t xml:space="preserve">s per wizard, </w:t>
      </w:r>
      <w:proofErr w:type="spellStart"/>
      <w:r>
        <w:rPr>
          <w:color w:val="FF0000"/>
        </w:rPr>
        <w:t>r</w:t>
      </w:r>
      <w:r>
        <w:rPr>
          <w:color w:val="FF0000"/>
          <w:vertAlign w:val="subscript"/>
        </w:rPr>
        <w:t>XY</w:t>
      </w:r>
      <w:proofErr w:type="spellEnd"/>
      <w:r>
        <w:rPr>
          <w:color w:val="FF0000"/>
        </w:rPr>
        <w:t xml:space="preserve"> = -0.5, </w:t>
      </w:r>
      <w:r w:rsidR="006241CF">
        <w:rPr>
          <w:color w:val="FF0000"/>
        </w:rPr>
        <w:t xml:space="preserve">and </w:t>
      </w:r>
      <w:proofErr w:type="spellStart"/>
      <w:proofErr w:type="gramStart"/>
      <w:r>
        <w:rPr>
          <w:color w:val="FF0000"/>
        </w:rPr>
        <w:t>r</w:t>
      </w:r>
      <w:r>
        <w:rPr>
          <w:color w:val="FF0000"/>
          <w:vertAlign w:val="subscript"/>
        </w:rPr>
        <w:t>Y</w:t>
      </w:r>
      <w:proofErr w:type="spellEnd"/>
      <w:r>
        <w:rPr>
          <w:color w:val="FF0000"/>
          <w:vertAlign w:val="subscript"/>
        </w:rPr>
        <w:t>(</w:t>
      </w:r>
      <w:proofErr w:type="spellStart"/>
      <w:proofErr w:type="gramEnd"/>
      <w:r>
        <w:rPr>
          <w:color w:val="FF0000"/>
          <w:vertAlign w:val="subscript"/>
        </w:rPr>
        <w:t>Yhat</w:t>
      </w:r>
      <w:proofErr w:type="spellEnd"/>
      <w:r>
        <w:rPr>
          <w:color w:val="FF0000"/>
          <w:vertAlign w:val="subscript"/>
        </w:rPr>
        <w:t>)</w:t>
      </w:r>
      <w:r>
        <w:rPr>
          <w:color w:val="FF0000"/>
        </w:rPr>
        <w:t xml:space="preserve"> = 0.5.</w:t>
      </w:r>
    </w:p>
    <w:p w14:paraId="1214ADD8" w14:textId="77777777" w:rsidR="002C40C5" w:rsidRDefault="002C40C5" w:rsidP="00C068B7">
      <w:pPr>
        <w:rPr>
          <w:color w:val="FF0000"/>
        </w:rPr>
      </w:pPr>
    </w:p>
    <w:p w14:paraId="3774F046" w14:textId="19D2BF0D" w:rsidR="002C40C5" w:rsidRPr="002C40C5" w:rsidRDefault="002C40C5" w:rsidP="00C068B7">
      <w:pPr>
        <w:rPr>
          <w:color w:val="FF0000"/>
        </w:rPr>
      </w:pPr>
      <w:r>
        <w:rPr>
          <w:color w:val="FF0000"/>
        </w:rPr>
        <w:t xml:space="preserve">Interpretations: On average, we expect 3 less </w:t>
      </w:r>
      <w:r w:rsidR="00721B3A">
        <w:rPr>
          <w:color w:val="FF0000"/>
        </w:rPr>
        <w:t>piglet</w:t>
      </w:r>
      <w:r>
        <w:rPr>
          <w:color w:val="FF0000"/>
        </w:rPr>
        <w:t>s to be</w:t>
      </w:r>
      <w:r w:rsidR="006221D5">
        <w:rPr>
          <w:color w:val="FF0000"/>
        </w:rPr>
        <w:t xml:space="preserve"> successfully</w:t>
      </w:r>
      <w:r>
        <w:rPr>
          <w:color w:val="FF0000"/>
        </w:rPr>
        <w:t xml:space="preserve"> turned into piglets for every additional wizard </w:t>
      </w:r>
      <w:r w:rsidR="006221D5">
        <w:rPr>
          <w:color w:val="FF0000"/>
        </w:rPr>
        <w:t>added to the task.</w:t>
      </w:r>
    </w:p>
    <w:p w14:paraId="3A4F271E" w14:textId="77777777" w:rsidR="00C068B7" w:rsidRDefault="00C068B7" w:rsidP="00C068B7"/>
    <w:p w14:paraId="4D68E55D" w14:textId="02113311" w:rsidR="006221D5" w:rsidRPr="006221D5" w:rsidRDefault="006221D5" w:rsidP="00C068B7">
      <w:pPr>
        <w:rPr>
          <w:color w:val="FF0000"/>
        </w:rPr>
      </w:pPr>
      <w:r>
        <w:rPr>
          <w:color w:val="FF0000"/>
        </w:rPr>
        <w:t>Fun fact: wizards are most productive when they work alone.</w:t>
      </w:r>
    </w:p>
    <w:p w14:paraId="4C3400D8" w14:textId="77777777" w:rsidR="006221D5" w:rsidRPr="008115CF" w:rsidRDefault="006221D5" w:rsidP="00C068B7"/>
    <w:p w14:paraId="427819B1" w14:textId="7CA222E2" w:rsidR="00C65ED1" w:rsidRDefault="00C65ED1" w:rsidP="00C65ED1">
      <w:pPr>
        <w:pStyle w:val="ListParagraph"/>
        <w:numPr>
          <w:ilvl w:val="0"/>
          <w:numId w:val="1"/>
        </w:numPr>
      </w:pPr>
      <w:r>
        <w:t xml:space="preserve">Here is data on how many piglets each of 10 wizards could make from </w:t>
      </w:r>
      <w:r w:rsidR="00721B3A">
        <w:t>giblet</w:t>
      </w:r>
      <w:r>
        <w:t>s:</w:t>
      </w:r>
    </w:p>
    <w:p w14:paraId="147E7824" w14:textId="77777777" w:rsidR="00C65ED1" w:rsidRDefault="00C65ED1" w:rsidP="00C65ED1"/>
    <w:p w14:paraId="52D3B293" w14:textId="77777777" w:rsidR="00C65ED1" w:rsidRDefault="00C65ED1" w:rsidP="00C65ED1">
      <w:r>
        <w:t>1,2, 3, 5, 5, 9, 10, 10, 11, 20</w:t>
      </w:r>
    </w:p>
    <w:p w14:paraId="1E76A5C5" w14:textId="77777777" w:rsidR="00C65ED1" w:rsidRDefault="00C65ED1" w:rsidP="00C65ED1"/>
    <w:p w14:paraId="48C22D6A" w14:textId="77777777" w:rsidR="00C65ED1" w:rsidRDefault="00C65ED1" w:rsidP="00C65ED1">
      <w:r>
        <w:t xml:space="preserve">Calculate </w:t>
      </w:r>
      <w:proofErr w:type="gramStart"/>
      <w:r>
        <w:t>Q(</w:t>
      </w:r>
      <w:proofErr w:type="gramEnd"/>
      <w:r>
        <w:t xml:space="preserve">0.25) and Q(0.5). Make a histogram, a stem-and-leaf plot, and a boxplot of the data. </w:t>
      </w:r>
    </w:p>
    <w:p w14:paraId="2EEF208F" w14:textId="77777777" w:rsidR="000106DC" w:rsidRDefault="000106DC" w:rsidP="00C65ED1">
      <w:pPr>
        <w:pStyle w:val="ListParagraph"/>
      </w:pPr>
    </w:p>
    <w:p w14:paraId="3AA19338" w14:textId="68380296" w:rsidR="00C65ED1" w:rsidRDefault="00C65ED1" w:rsidP="00C65ED1">
      <w:pPr>
        <w:pStyle w:val="ListParagraph"/>
        <w:rPr>
          <w:color w:val="FF0000"/>
        </w:rPr>
      </w:pPr>
      <w:r>
        <w:rPr>
          <w:color w:val="FF0000"/>
        </w:rPr>
        <w:t>First, I calculate:</w:t>
      </w:r>
    </w:p>
    <w:p w14:paraId="47C81BBE" w14:textId="77777777" w:rsidR="00C65ED1" w:rsidRDefault="00C65ED1" w:rsidP="00C65ED1">
      <w:pPr>
        <w:pStyle w:val="ListParagraph"/>
        <w:rPr>
          <w:color w:val="FF0000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620"/>
        <w:gridCol w:w="879"/>
        <w:gridCol w:w="724"/>
        <w:gridCol w:w="724"/>
        <w:gridCol w:w="724"/>
        <w:gridCol w:w="724"/>
        <w:gridCol w:w="724"/>
        <w:gridCol w:w="747"/>
        <w:gridCol w:w="747"/>
        <w:gridCol w:w="747"/>
        <w:gridCol w:w="748"/>
      </w:tblGrid>
      <w:tr w:rsidR="00C65ED1" w14:paraId="477A16D5" w14:textId="77777777" w:rsidTr="00C65ED1">
        <w:tc>
          <w:tcPr>
            <w:tcW w:w="1620" w:type="dxa"/>
          </w:tcPr>
          <w:p w14:paraId="52B1C233" w14:textId="11697FC4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Value</w:t>
            </w:r>
          </w:p>
        </w:tc>
        <w:tc>
          <w:tcPr>
            <w:tcW w:w="879" w:type="dxa"/>
          </w:tcPr>
          <w:p w14:paraId="08740C9A" w14:textId="17574664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4" w:type="dxa"/>
          </w:tcPr>
          <w:p w14:paraId="67141CE6" w14:textId="0A34290C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4" w:type="dxa"/>
          </w:tcPr>
          <w:p w14:paraId="09A5A329" w14:textId="0E17661D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24" w:type="dxa"/>
          </w:tcPr>
          <w:p w14:paraId="32711C2F" w14:textId="32B51537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24" w:type="dxa"/>
          </w:tcPr>
          <w:p w14:paraId="38530B12" w14:textId="67FBBF09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24" w:type="dxa"/>
          </w:tcPr>
          <w:p w14:paraId="64DC7CC4" w14:textId="3FDCB73A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747" w:type="dxa"/>
          </w:tcPr>
          <w:p w14:paraId="79AB5320" w14:textId="116E08AF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47" w:type="dxa"/>
          </w:tcPr>
          <w:p w14:paraId="3CA0F05B" w14:textId="454FE888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747" w:type="dxa"/>
          </w:tcPr>
          <w:p w14:paraId="0531A51C" w14:textId="259883C6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748" w:type="dxa"/>
          </w:tcPr>
          <w:p w14:paraId="5C97D2AD" w14:textId="6703F8A7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</w:tr>
      <w:tr w:rsidR="00C65ED1" w14:paraId="013B7BF0" w14:textId="77777777" w:rsidTr="00C65ED1">
        <w:tc>
          <w:tcPr>
            <w:tcW w:w="1620" w:type="dxa"/>
          </w:tcPr>
          <w:p w14:paraId="31CAB701" w14:textId="4C6BB1B7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Index </w:t>
            </w:r>
            <w:proofErr w:type="spellStart"/>
            <w:r>
              <w:rPr>
                <w:color w:val="FF0000"/>
              </w:rPr>
              <w:t>i</w:t>
            </w:r>
            <w:proofErr w:type="spellEnd"/>
          </w:p>
        </w:tc>
        <w:tc>
          <w:tcPr>
            <w:tcW w:w="879" w:type="dxa"/>
          </w:tcPr>
          <w:p w14:paraId="48DB8218" w14:textId="213A0731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24" w:type="dxa"/>
          </w:tcPr>
          <w:p w14:paraId="281ABFAB" w14:textId="4A32B11A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724" w:type="dxa"/>
          </w:tcPr>
          <w:p w14:paraId="2537BAA5" w14:textId="15C1052B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24" w:type="dxa"/>
          </w:tcPr>
          <w:p w14:paraId="66001645" w14:textId="28F00A7B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24" w:type="dxa"/>
          </w:tcPr>
          <w:p w14:paraId="2C63361A" w14:textId="1BCECB94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24" w:type="dxa"/>
          </w:tcPr>
          <w:p w14:paraId="751F3F89" w14:textId="6764BDC3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47" w:type="dxa"/>
          </w:tcPr>
          <w:p w14:paraId="4AD55E89" w14:textId="1ED0C93E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747" w:type="dxa"/>
          </w:tcPr>
          <w:p w14:paraId="769879AB" w14:textId="4AC51C79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47" w:type="dxa"/>
          </w:tcPr>
          <w:p w14:paraId="52809566" w14:textId="06E23CB4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748" w:type="dxa"/>
          </w:tcPr>
          <w:p w14:paraId="29F042B2" w14:textId="303F8AB3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C65ED1" w14:paraId="37BF18FA" w14:textId="77777777" w:rsidTr="00C65ED1">
        <w:tc>
          <w:tcPr>
            <w:tcW w:w="1620" w:type="dxa"/>
          </w:tcPr>
          <w:p w14:paraId="620E4E6C" w14:textId="451DBF20" w:rsidR="00C65ED1" w:rsidRP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p</w:t>
            </w:r>
            <w:r>
              <w:rPr>
                <w:color w:val="FF0000"/>
                <w:vertAlign w:val="subscript"/>
              </w:rPr>
              <w:t>i</w:t>
            </w:r>
            <w:proofErr w:type="gramEnd"/>
            <w:r>
              <w:rPr>
                <w:color w:val="FF0000"/>
              </w:rPr>
              <w:t xml:space="preserve"> = (i-.5)/10</w:t>
            </w:r>
          </w:p>
        </w:tc>
        <w:tc>
          <w:tcPr>
            <w:tcW w:w="879" w:type="dxa"/>
          </w:tcPr>
          <w:p w14:paraId="59E373D4" w14:textId="10B8CF8B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0.05</w:t>
            </w:r>
          </w:p>
        </w:tc>
        <w:tc>
          <w:tcPr>
            <w:tcW w:w="724" w:type="dxa"/>
          </w:tcPr>
          <w:p w14:paraId="05DF7538" w14:textId="194AC735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0.15</w:t>
            </w:r>
          </w:p>
        </w:tc>
        <w:tc>
          <w:tcPr>
            <w:tcW w:w="724" w:type="dxa"/>
          </w:tcPr>
          <w:p w14:paraId="68A099B7" w14:textId="0FE31998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0.25</w:t>
            </w:r>
          </w:p>
        </w:tc>
        <w:tc>
          <w:tcPr>
            <w:tcW w:w="724" w:type="dxa"/>
          </w:tcPr>
          <w:p w14:paraId="74360068" w14:textId="067FBF1B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0.35</w:t>
            </w:r>
          </w:p>
        </w:tc>
        <w:tc>
          <w:tcPr>
            <w:tcW w:w="724" w:type="dxa"/>
          </w:tcPr>
          <w:p w14:paraId="56BA8A72" w14:textId="56EE46AA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0.45</w:t>
            </w:r>
          </w:p>
        </w:tc>
        <w:tc>
          <w:tcPr>
            <w:tcW w:w="724" w:type="dxa"/>
          </w:tcPr>
          <w:p w14:paraId="4D5E0A36" w14:textId="0E19DC20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0.55</w:t>
            </w:r>
          </w:p>
        </w:tc>
        <w:tc>
          <w:tcPr>
            <w:tcW w:w="747" w:type="dxa"/>
          </w:tcPr>
          <w:p w14:paraId="2BBA8871" w14:textId="111E6E7A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0.65</w:t>
            </w:r>
          </w:p>
        </w:tc>
        <w:tc>
          <w:tcPr>
            <w:tcW w:w="747" w:type="dxa"/>
          </w:tcPr>
          <w:p w14:paraId="2E113430" w14:textId="5780F04C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0.75</w:t>
            </w:r>
          </w:p>
        </w:tc>
        <w:tc>
          <w:tcPr>
            <w:tcW w:w="747" w:type="dxa"/>
          </w:tcPr>
          <w:p w14:paraId="650BE6CF" w14:textId="088F735F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0.85</w:t>
            </w:r>
          </w:p>
        </w:tc>
        <w:tc>
          <w:tcPr>
            <w:tcW w:w="748" w:type="dxa"/>
          </w:tcPr>
          <w:p w14:paraId="14A27715" w14:textId="0249BC3D" w:rsidR="00C65ED1" w:rsidRDefault="00C65ED1" w:rsidP="00C65ED1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0.95</w:t>
            </w:r>
          </w:p>
        </w:tc>
      </w:tr>
    </w:tbl>
    <w:p w14:paraId="5A23990A" w14:textId="77777777" w:rsidR="00C65ED1" w:rsidRDefault="00C65ED1" w:rsidP="00C65ED1">
      <w:pPr>
        <w:pStyle w:val="ListParagraph"/>
        <w:rPr>
          <w:color w:val="FF0000"/>
        </w:rPr>
      </w:pPr>
    </w:p>
    <w:p w14:paraId="61C71087" w14:textId="13553004" w:rsidR="00C65ED1" w:rsidRDefault="00C65ED1" w:rsidP="00C65ED1">
      <w:pPr>
        <w:pStyle w:val="ListParagraph"/>
        <w:rPr>
          <w:color w:val="FF0000"/>
        </w:rPr>
      </w:pPr>
      <w:r>
        <w:rPr>
          <w:color w:val="FF0000"/>
        </w:rPr>
        <w:t xml:space="preserve">Directly from the table, we see that </w:t>
      </w:r>
      <w:proofErr w:type="gramStart"/>
      <w:r>
        <w:rPr>
          <w:color w:val="FF0000"/>
        </w:rPr>
        <w:t>Q(</w:t>
      </w:r>
      <w:proofErr w:type="gramEnd"/>
      <w:r>
        <w:rPr>
          <w:color w:val="FF0000"/>
        </w:rPr>
        <w:t xml:space="preserve">0.25) = 3. For </w:t>
      </w:r>
      <w:proofErr w:type="gramStart"/>
      <w:r>
        <w:rPr>
          <w:color w:val="FF0000"/>
        </w:rPr>
        <w:t>Q(</w:t>
      </w:r>
      <w:proofErr w:type="gramEnd"/>
      <w:r>
        <w:rPr>
          <w:color w:val="FF0000"/>
        </w:rPr>
        <w:t>0.5), first I find:</w:t>
      </w:r>
    </w:p>
    <w:p w14:paraId="4559711D" w14:textId="77777777" w:rsidR="00C65ED1" w:rsidRDefault="00C65ED1" w:rsidP="00C65ED1">
      <w:pPr>
        <w:pStyle w:val="ListParagraph"/>
        <w:rPr>
          <w:color w:val="FF0000"/>
        </w:rPr>
      </w:pPr>
    </w:p>
    <w:p w14:paraId="461FD20F" w14:textId="55B14FDF" w:rsidR="00C65ED1" w:rsidRDefault="00C65ED1" w:rsidP="00C65ED1">
      <w:pPr>
        <w:pStyle w:val="ListParagraph"/>
        <w:rPr>
          <w:color w:val="FF0000"/>
        </w:rPr>
      </w:pPr>
      <w:proofErr w:type="spellStart"/>
      <w:proofErr w:type="gramStart"/>
      <w:r>
        <w:rPr>
          <w:color w:val="FF0000"/>
        </w:rPr>
        <w:t>i</w:t>
      </w:r>
      <w:proofErr w:type="spellEnd"/>
      <w:proofErr w:type="gramEnd"/>
      <w:r w:rsidR="0092626F">
        <w:rPr>
          <w:color w:val="FF0000"/>
        </w:rPr>
        <w:t>’= n(0.5) +</w:t>
      </w:r>
      <w:r>
        <w:rPr>
          <w:color w:val="FF0000"/>
        </w:rPr>
        <w:t xml:space="preserve"> 0.5 = 10(0.5) + 0.5 = </w:t>
      </w:r>
      <w:r w:rsidR="0092626F">
        <w:rPr>
          <w:color w:val="FF0000"/>
        </w:rPr>
        <w:t>5.5.</w:t>
      </w:r>
    </w:p>
    <w:p w14:paraId="301FF972" w14:textId="77777777" w:rsidR="0092626F" w:rsidRDefault="0092626F" w:rsidP="00C65ED1">
      <w:pPr>
        <w:pStyle w:val="ListParagraph"/>
        <w:rPr>
          <w:color w:val="FF0000"/>
        </w:rPr>
      </w:pPr>
    </w:p>
    <w:p w14:paraId="0E520677" w14:textId="5616804B" w:rsidR="0092626F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 xml:space="preserve">Using the quantile interpolation formula: </w:t>
      </w:r>
    </w:p>
    <w:p w14:paraId="6C178624" w14:textId="77777777" w:rsidR="0092626F" w:rsidRDefault="0092626F" w:rsidP="00C65ED1">
      <w:pPr>
        <w:pStyle w:val="ListParagraph"/>
        <w:rPr>
          <w:color w:val="FF0000"/>
        </w:rPr>
      </w:pPr>
    </w:p>
    <w:p w14:paraId="5D81F382" w14:textId="4F2B67DB" w:rsidR="0092626F" w:rsidRDefault="0092626F" w:rsidP="00C65ED1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F4D56A2" wp14:editId="460B8395">
            <wp:extent cx="3543300" cy="1312333"/>
            <wp:effectExtent l="0" t="0" r="0" b="8890"/>
            <wp:docPr id="9" name="Picture 9" descr="Will_Landau:Users:Will_Landau:Desktop:Screen Shot 2012-02-11 at 3.17.58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ll_Landau:Users:Will_Landau:Desktop:Screen Shot 2012-02-11 at 3.17.58 AM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D6BA" w14:textId="77777777" w:rsidR="0092626F" w:rsidRDefault="0092626F" w:rsidP="00C65ED1">
      <w:pPr>
        <w:pStyle w:val="ListParagraph"/>
        <w:rPr>
          <w:color w:val="FF0000"/>
        </w:rPr>
      </w:pPr>
    </w:p>
    <w:p w14:paraId="6E11711D" w14:textId="1BF014A7" w:rsidR="0092626F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>Your plots should look like:</w:t>
      </w:r>
    </w:p>
    <w:p w14:paraId="2E2D53AE" w14:textId="77777777" w:rsidR="0092626F" w:rsidRDefault="0092626F" w:rsidP="00C65ED1">
      <w:pPr>
        <w:pStyle w:val="ListParagraph"/>
        <w:rPr>
          <w:color w:val="FF0000"/>
        </w:rPr>
      </w:pPr>
    </w:p>
    <w:p w14:paraId="6455075C" w14:textId="16D5A3BD" w:rsidR="0092626F" w:rsidRDefault="0092626F" w:rsidP="00C65ED1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2CF094" wp14:editId="0F42F5A0">
            <wp:extent cx="2032000" cy="3683000"/>
            <wp:effectExtent l="0" t="0" r="0" b="0"/>
            <wp:docPr id="11" name="Picture 11" descr="Will_Landau:Users:Will_Landau:Desktop:Screen Shot 2012-02-11 at 3.20.48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ll_Landau:Users:Will_Landau:Desktop:Screen Shot 2012-02-11 at 3.20.48 AM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4E5F" w14:textId="65E87FEA" w:rsidR="0092626F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>Units: piglets</w:t>
      </w:r>
    </w:p>
    <w:p w14:paraId="2D2B31ED" w14:textId="77777777" w:rsidR="0092626F" w:rsidRDefault="0092626F" w:rsidP="00C65ED1">
      <w:pPr>
        <w:pStyle w:val="ListParagraph"/>
        <w:rPr>
          <w:color w:val="FF0000"/>
        </w:rPr>
      </w:pPr>
    </w:p>
    <w:p w14:paraId="6D270EE9" w14:textId="77777777" w:rsidR="0092626F" w:rsidRDefault="0092626F" w:rsidP="00C65ED1">
      <w:pPr>
        <w:pStyle w:val="ListParagraph"/>
        <w:rPr>
          <w:color w:val="FF0000"/>
        </w:rPr>
      </w:pPr>
    </w:p>
    <w:p w14:paraId="56865BA4" w14:textId="07E13630" w:rsidR="0092626F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>Boxplot and histogram of the data:</w:t>
      </w:r>
    </w:p>
    <w:p w14:paraId="2D083335" w14:textId="4F05DB3B" w:rsidR="0092626F" w:rsidRDefault="0092626F" w:rsidP="00C65ED1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C8CA342" wp14:editId="3BEB5AC4">
            <wp:extent cx="3014345" cy="2328545"/>
            <wp:effectExtent l="0" t="0" r="8255" b="8255"/>
            <wp:docPr id="10" name="Picture 10" descr="Will_Landau:Users:Will_Landau:Desktop:Screen Shot 2012-02-11 at 3.21.01 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_Landau:Users:Will_Landau:Desktop:Screen Shot 2012-02-11 at 3.21.01 AM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34" w14:textId="269A48A2" w:rsidR="0092626F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>Units: piglets</w:t>
      </w:r>
    </w:p>
    <w:p w14:paraId="3BD51EA1" w14:textId="77777777" w:rsidR="0092626F" w:rsidRDefault="0092626F" w:rsidP="00C65ED1">
      <w:pPr>
        <w:pStyle w:val="ListParagraph"/>
        <w:rPr>
          <w:color w:val="FF0000"/>
        </w:rPr>
      </w:pPr>
    </w:p>
    <w:p w14:paraId="3000E3AD" w14:textId="77777777" w:rsidR="0092626F" w:rsidRPr="0092626F" w:rsidRDefault="0092626F" w:rsidP="0092626F">
      <w:pPr>
        <w:rPr>
          <w:color w:val="FF0000"/>
        </w:rPr>
      </w:pPr>
    </w:p>
    <w:p w14:paraId="0D2DD3EC" w14:textId="059F8CFA" w:rsidR="0092626F" w:rsidRPr="00C65ED1" w:rsidRDefault="0092626F" w:rsidP="00C65ED1">
      <w:pPr>
        <w:pStyle w:val="ListParagraph"/>
        <w:rPr>
          <w:color w:val="FF0000"/>
        </w:rPr>
      </w:pPr>
      <w:r>
        <w:rPr>
          <w:color w:val="FF0000"/>
        </w:rPr>
        <w:t>Ignore the red line and the diamond in the above boxplot</w:t>
      </w:r>
    </w:p>
    <w:sectPr w:rsidR="0092626F" w:rsidRPr="00C65ED1" w:rsidSect="001F1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4CA8"/>
    <w:multiLevelType w:val="hybridMultilevel"/>
    <w:tmpl w:val="398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A6025"/>
    <w:multiLevelType w:val="hybridMultilevel"/>
    <w:tmpl w:val="451A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446E6"/>
    <w:multiLevelType w:val="hybridMultilevel"/>
    <w:tmpl w:val="7E20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31F06"/>
    <w:multiLevelType w:val="hybridMultilevel"/>
    <w:tmpl w:val="6496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AF"/>
    <w:rsid w:val="000106DC"/>
    <w:rsid w:val="000401EE"/>
    <w:rsid w:val="0004468B"/>
    <w:rsid w:val="001F1C42"/>
    <w:rsid w:val="00206ECD"/>
    <w:rsid w:val="002C40C5"/>
    <w:rsid w:val="0038277C"/>
    <w:rsid w:val="005637AF"/>
    <w:rsid w:val="00613EA8"/>
    <w:rsid w:val="006221D5"/>
    <w:rsid w:val="006241CF"/>
    <w:rsid w:val="006803DA"/>
    <w:rsid w:val="006E72DD"/>
    <w:rsid w:val="00721B3A"/>
    <w:rsid w:val="0081125A"/>
    <w:rsid w:val="008A2E25"/>
    <w:rsid w:val="0092626F"/>
    <w:rsid w:val="00A76657"/>
    <w:rsid w:val="00B1532D"/>
    <w:rsid w:val="00B234AD"/>
    <w:rsid w:val="00C00AE2"/>
    <w:rsid w:val="00C068B7"/>
    <w:rsid w:val="00C35EA5"/>
    <w:rsid w:val="00C65ED1"/>
    <w:rsid w:val="00C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CD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2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06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2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06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769</Words>
  <Characters>4385</Characters>
  <Application>Microsoft Macintosh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16</cp:revision>
  <dcterms:created xsi:type="dcterms:W3CDTF">2012-02-11T08:08:00Z</dcterms:created>
  <dcterms:modified xsi:type="dcterms:W3CDTF">2012-12-15T06:39:00Z</dcterms:modified>
</cp:coreProperties>
</file>