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FCB6" w14:textId="77777777" w:rsidR="00D07C25" w:rsidRDefault="00000000">
      <w:pPr>
        <w:pStyle w:val="Title"/>
        <w:jc w:val="center"/>
      </w:pPr>
      <w:r>
        <w:t>AngaVeritas</w:t>
      </w:r>
    </w:p>
    <w:p w14:paraId="783DB625" w14:textId="77777777" w:rsidR="00D07C25" w:rsidRDefault="00000000">
      <w:pPr>
        <w:jc w:val="center"/>
      </w:pPr>
      <w:r>
        <w:rPr>
          <w:b/>
        </w:rPr>
        <w:t>Investment Intelligence &amp; Ground Verification</w:t>
      </w:r>
    </w:p>
    <w:p w14:paraId="72819616" w14:textId="77777777" w:rsidR="00D07C25" w:rsidRDefault="00000000">
      <w:pPr>
        <w:jc w:val="center"/>
      </w:pPr>
      <w:r>
        <w:t>May 2026</w:t>
      </w:r>
    </w:p>
    <w:p w14:paraId="7067B284" w14:textId="77777777" w:rsidR="00D07C25" w:rsidRDefault="00000000">
      <w:r>
        <w:br w:type="page"/>
      </w:r>
    </w:p>
    <w:p w14:paraId="55385AC7" w14:textId="77777777" w:rsidR="00D07C25" w:rsidRDefault="00000000">
      <w:pPr>
        <w:pStyle w:val="Heading1"/>
      </w:pPr>
      <w:r>
        <w:lastRenderedPageBreak/>
        <w:t>Table of Contents</w:t>
      </w:r>
    </w:p>
    <w:p w14:paraId="6DFF62A0" w14:textId="77777777" w:rsidR="00D07C25" w:rsidRDefault="00000000">
      <w:r>
        <w:t>1. Executive Summary</w:t>
      </w:r>
    </w:p>
    <w:p w14:paraId="79778843" w14:textId="77777777" w:rsidR="00D07C25" w:rsidRDefault="00000000">
      <w:r>
        <w:t>2. Company Overview</w:t>
      </w:r>
    </w:p>
    <w:p w14:paraId="79B36128" w14:textId="77777777" w:rsidR="00D07C25" w:rsidRDefault="00000000">
      <w:r>
        <w:t>3. Vision, Mission &amp; Values</w:t>
      </w:r>
    </w:p>
    <w:p w14:paraId="71A32E3E" w14:textId="77777777" w:rsidR="00D07C25" w:rsidRDefault="00000000">
      <w:r>
        <w:t>4. Problem Statement</w:t>
      </w:r>
    </w:p>
    <w:p w14:paraId="1C320453" w14:textId="77777777" w:rsidR="00D07C25" w:rsidRDefault="00000000">
      <w:r>
        <w:t>5. Market Opportunity</w:t>
      </w:r>
    </w:p>
    <w:p w14:paraId="45DCAB1C" w14:textId="77777777" w:rsidR="00D07C25" w:rsidRDefault="00000000">
      <w:r>
        <w:t>6. Customer Segments</w:t>
      </w:r>
    </w:p>
    <w:p w14:paraId="3D9D2B89" w14:textId="77777777" w:rsidR="00D07C25" w:rsidRDefault="00000000">
      <w:r>
        <w:t>7. Service Offerings</w:t>
      </w:r>
    </w:p>
    <w:p w14:paraId="519C02DB" w14:textId="77777777" w:rsidR="00D07C25" w:rsidRDefault="00000000">
      <w:r>
        <w:t>8. Revenue Model &amp; Pricing Logic</w:t>
      </w:r>
    </w:p>
    <w:p w14:paraId="69266E76" w14:textId="77777777" w:rsidR="00D07C25" w:rsidRDefault="00000000">
      <w:r>
        <w:t>9. Operational Strategy</w:t>
      </w:r>
    </w:p>
    <w:p w14:paraId="02689C15" w14:textId="77777777" w:rsidR="00D07C25" w:rsidRDefault="00000000">
      <w:r>
        <w:t>10. Customer Journey</w:t>
      </w:r>
    </w:p>
    <w:p w14:paraId="023884BC" w14:textId="77777777" w:rsidR="00D07C25" w:rsidRDefault="00000000">
      <w:r>
        <w:t>11. Dashboard &amp; Technology Platform</w:t>
      </w:r>
    </w:p>
    <w:p w14:paraId="4D48CF21" w14:textId="77777777" w:rsidR="00D07C25" w:rsidRDefault="00000000">
      <w:r>
        <w:t>12. Marketing &amp; Growth Strategy</w:t>
      </w:r>
    </w:p>
    <w:p w14:paraId="7D3F039D" w14:textId="77777777" w:rsidR="00D07C25" w:rsidRDefault="00000000">
      <w:r>
        <w:t>13. Legal &amp; Compliance Framework</w:t>
      </w:r>
    </w:p>
    <w:p w14:paraId="757AA667" w14:textId="77777777" w:rsidR="00D07C25" w:rsidRDefault="00000000">
      <w:r>
        <w:t>14. Risk Management</w:t>
      </w:r>
    </w:p>
    <w:p w14:paraId="7D4EADBB" w14:textId="77777777" w:rsidR="00D07C25" w:rsidRDefault="00000000">
      <w:r>
        <w:t>15. Strategic Roadmap</w:t>
      </w:r>
    </w:p>
    <w:p w14:paraId="4E6BE9ED" w14:textId="77777777" w:rsidR="00D07C25" w:rsidRDefault="00000000">
      <w:r>
        <w:t>16. Financial Philosophy</w:t>
      </w:r>
    </w:p>
    <w:p w14:paraId="1CFA00D7" w14:textId="77777777" w:rsidR="00D07C25" w:rsidRDefault="00000000">
      <w:r>
        <w:t>17. Competitive Landscape</w:t>
      </w:r>
    </w:p>
    <w:p w14:paraId="3DFF067B" w14:textId="77777777" w:rsidR="00D07C25" w:rsidRDefault="00000000">
      <w:r>
        <w:t>18. Long-Term Strategic Vision</w:t>
      </w:r>
    </w:p>
    <w:p w14:paraId="7BA8765F" w14:textId="77777777" w:rsidR="00D07C25" w:rsidRDefault="00000000">
      <w:r>
        <w:t>19. Conclusion</w:t>
      </w:r>
    </w:p>
    <w:p w14:paraId="08D2049D" w14:textId="77777777" w:rsidR="00D07C25" w:rsidRDefault="00000000">
      <w:r>
        <w:br w:type="page"/>
      </w:r>
    </w:p>
    <w:p w14:paraId="7C07B64D" w14:textId="77777777" w:rsidR="00D07C25" w:rsidRDefault="00000000">
      <w:pPr>
        <w:pStyle w:val="Heading1"/>
      </w:pPr>
      <w:r>
        <w:lastRenderedPageBreak/>
        <w:t>1. Executive Summary</w:t>
      </w:r>
    </w:p>
    <w:p w14:paraId="4EE99BD0" w14:textId="77777777" w:rsidR="00D07C25" w:rsidRDefault="00000000">
      <w:r>
        <w:t>AngaVeritas is a Kenyan investment intelligence and ground verification company designed to reduce uncertainty before capital deployment. The business provides independent, evidence-based, on-the-ground intelligence for local and diaspora investors seeking to invest in Kenya.</w:t>
      </w:r>
    </w:p>
    <w:p w14:paraId="730B4D81" w14:textId="77777777" w:rsidR="00D07C25" w:rsidRDefault="00000000">
      <w:r>
        <w:t>The company exists to solve one of the biggest problems in emerging-market investing: information asymmetry. Many investors enter ventures with inadequate understanding of local market conditions, hidden operational realities, fraudulent actors, or weak feasibility.</w:t>
      </w:r>
    </w:p>
    <w:p w14:paraId="13A950FE" w14:textId="77777777" w:rsidR="00D07C25" w:rsidRDefault="00000000">
      <w:r>
        <w:t>AngaVeritas positions itself as a trusted operational visibility and decision-support partner by combining field verification, structured reporting, market intelligence, and technology-enabled monitoring.</w:t>
      </w:r>
    </w:p>
    <w:p w14:paraId="6194CEF4" w14:textId="77777777" w:rsidR="00D07C25" w:rsidRDefault="00000000">
      <w:pPr>
        <w:pStyle w:val="Heading1"/>
      </w:pPr>
      <w:r>
        <w:t>2. Company Overview</w:t>
      </w:r>
    </w:p>
    <w:p w14:paraId="24D446B3" w14:textId="77777777" w:rsidR="00D07C25" w:rsidRDefault="00000000">
      <w:pPr>
        <w:pStyle w:val="ListBullet"/>
      </w:pPr>
      <w:r>
        <w:rPr>
          <w:b/>
        </w:rPr>
        <w:t xml:space="preserve">Business Name: </w:t>
      </w:r>
      <w:r>
        <w:t>AngaVeritas</w:t>
      </w:r>
    </w:p>
    <w:p w14:paraId="7EA9159E" w14:textId="77777777" w:rsidR="00D07C25" w:rsidRDefault="00000000">
      <w:pPr>
        <w:pStyle w:val="ListBullet"/>
      </w:pPr>
      <w:r>
        <w:rPr>
          <w:b/>
        </w:rPr>
        <w:t xml:space="preserve">Business Type: </w:t>
      </w:r>
      <w:r>
        <w:t>Investment intelligence and ground verification company</w:t>
      </w:r>
    </w:p>
    <w:p w14:paraId="37AF5160" w14:textId="5B3D0785" w:rsidR="00D07C25" w:rsidRDefault="00000000">
      <w:pPr>
        <w:pStyle w:val="ListBullet"/>
      </w:pPr>
      <w:r>
        <w:rPr>
          <w:b/>
        </w:rPr>
        <w:t xml:space="preserve">Primary </w:t>
      </w:r>
      <w:r w:rsidR="003834D8">
        <w:rPr>
          <w:b/>
        </w:rPr>
        <w:t xml:space="preserve">Target </w:t>
      </w:r>
      <w:r>
        <w:rPr>
          <w:b/>
        </w:rPr>
        <w:t xml:space="preserve">Market: </w:t>
      </w:r>
      <w:r>
        <w:t xml:space="preserve">Kenyan diaspora </w:t>
      </w:r>
      <w:r w:rsidR="003834D8">
        <w:t xml:space="preserve">and local Kenyan </w:t>
      </w:r>
      <w:r>
        <w:t>investors</w:t>
      </w:r>
    </w:p>
    <w:p w14:paraId="5BD196D5" w14:textId="77777777" w:rsidR="00D07C25" w:rsidRDefault="00000000">
      <w:pPr>
        <w:pStyle w:val="ListBullet"/>
      </w:pPr>
      <w:r>
        <w:rPr>
          <w:b/>
        </w:rPr>
        <w:t xml:space="preserve">Core Value Proposition: </w:t>
      </w:r>
      <w:r>
        <w:t>Independent verification and operational visibility before capital deployment</w:t>
      </w:r>
    </w:p>
    <w:p w14:paraId="129443BF" w14:textId="77777777" w:rsidR="00D07C25" w:rsidRDefault="00000000">
      <w:pPr>
        <w:pStyle w:val="ListBullet"/>
      </w:pPr>
      <w:r>
        <w:rPr>
          <w:b/>
        </w:rPr>
        <w:t xml:space="preserve">Primary Services: </w:t>
      </w:r>
      <w:r>
        <w:t>Ground verification, feasibility analysis, construction monitoring, supplier verification, investment intelligence</w:t>
      </w:r>
    </w:p>
    <w:p w14:paraId="5CF7AC1C" w14:textId="77777777" w:rsidR="00D07C25" w:rsidRDefault="00000000">
      <w:pPr>
        <w:pStyle w:val="Heading1"/>
      </w:pPr>
      <w:r>
        <w:t>3. Vision, Mission &amp; Values</w:t>
      </w:r>
    </w:p>
    <w:p w14:paraId="24929114" w14:textId="40A0D619" w:rsidR="00D07C25" w:rsidRDefault="00000000">
      <w:pPr>
        <w:pStyle w:val="ListBullet"/>
      </w:pPr>
      <w:r>
        <w:rPr>
          <w:b/>
        </w:rPr>
        <w:t xml:space="preserve">Vision: </w:t>
      </w:r>
      <w:r>
        <w:t>To become the most trusted investment intelligence infrastructure company in Kenya</w:t>
      </w:r>
    </w:p>
    <w:p w14:paraId="25D47D1D" w14:textId="77777777" w:rsidR="00D07C25" w:rsidRDefault="00000000">
      <w:pPr>
        <w:pStyle w:val="ListBullet"/>
      </w:pPr>
      <w:r>
        <w:rPr>
          <w:b/>
        </w:rPr>
        <w:t xml:space="preserve">Mission: </w:t>
      </w:r>
      <w:r>
        <w:t>To empower investors with objective, evidence-based intelligence before they commit capital.</w:t>
      </w:r>
    </w:p>
    <w:p w14:paraId="63D09AFF" w14:textId="77777777" w:rsidR="00D07C25" w:rsidRDefault="00000000">
      <w:pPr>
        <w:pStyle w:val="ListBullet"/>
      </w:pPr>
      <w:r>
        <w:rPr>
          <w:b/>
        </w:rPr>
        <w:t xml:space="preserve">Core Values: </w:t>
      </w:r>
      <w:r>
        <w:t>Integrity, objectivity, transparency, accountability, professionalism, evidence-first reporting</w:t>
      </w:r>
    </w:p>
    <w:p w14:paraId="54D72431" w14:textId="77777777" w:rsidR="00D07C25" w:rsidRDefault="00000000">
      <w:pPr>
        <w:pStyle w:val="Heading1"/>
      </w:pPr>
      <w:r>
        <w:t>4. Problem Statement</w:t>
      </w:r>
    </w:p>
    <w:p w14:paraId="5C9459CB" w14:textId="77777777" w:rsidR="00D07C25" w:rsidRDefault="00000000">
      <w:r>
        <w:t>Kenya’s investment environment contains significant information gaps. Many investors make decisions using incomplete, biased, outdated, or unverifiable information.</w:t>
      </w:r>
    </w:p>
    <w:p w14:paraId="4245B376" w14:textId="77777777" w:rsidR="00D07C25" w:rsidRDefault="00000000">
      <w:r>
        <w:t>Diaspora investors are particularly vulnerable because they are physically disconnected from projects and often rely on relatives or intermediaries whose incentives may not align with theirs.</w:t>
      </w:r>
    </w:p>
    <w:p w14:paraId="0702933B" w14:textId="77777777" w:rsidR="00D07C25" w:rsidRDefault="00000000">
      <w:r>
        <w:t>This results in failed projects, fraud exposure, capital losses, construction delays, poor feasibility decisions, and operational inefficiencies.</w:t>
      </w:r>
    </w:p>
    <w:p w14:paraId="08D6FE5A" w14:textId="77777777" w:rsidR="00D07C25" w:rsidRDefault="00000000">
      <w:pPr>
        <w:pStyle w:val="Heading1"/>
      </w:pPr>
      <w:r>
        <w:lastRenderedPageBreak/>
        <w:t>5. Market Opportunity</w:t>
      </w:r>
    </w:p>
    <w:p w14:paraId="3AE873D9" w14:textId="77777777" w:rsidR="00D07C25" w:rsidRDefault="00000000">
      <w:pPr>
        <w:pStyle w:val="ListBullet"/>
      </w:pPr>
      <w:r>
        <w:rPr>
          <w:b/>
        </w:rPr>
        <w:t xml:space="preserve">Diaspora Market: </w:t>
      </w:r>
      <w:r>
        <w:t>Millions of Kenyans abroad remit and invest billions annually while lacking trusted visibility into projects.</w:t>
      </w:r>
    </w:p>
    <w:p w14:paraId="02B12BAB" w14:textId="77777777" w:rsidR="00D07C25" w:rsidRDefault="00000000">
      <w:pPr>
        <w:pStyle w:val="ListBullet"/>
      </w:pPr>
      <w:r>
        <w:rPr>
          <w:b/>
        </w:rPr>
        <w:t xml:space="preserve">SME Growth: </w:t>
      </w:r>
      <w:r>
        <w:t>Kenya’s growing SME ecosystem creates demand for independent feasibility and verification services.</w:t>
      </w:r>
    </w:p>
    <w:p w14:paraId="61E4FECF" w14:textId="77777777" w:rsidR="00D07C25" w:rsidRDefault="00000000">
      <w:pPr>
        <w:pStyle w:val="ListBullet"/>
      </w:pPr>
      <w:r>
        <w:rPr>
          <w:b/>
        </w:rPr>
        <w:t xml:space="preserve">Trust Gap: </w:t>
      </w:r>
      <w:r>
        <w:t>There is increasing demand for objective and independent verification infrastructure.</w:t>
      </w:r>
    </w:p>
    <w:p w14:paraId="2910342E" w14:textId="77777777" w:rsidR="00D07C25" w:rsidRDefault="00000000">
      <w:pPr>
        <w:pStyle w:val="ListBullet"/>
      </w:pPr>
      <w:r>
        <w:rPr>
          <w:b/>
        </w:rPr>
        <w:t xml:space="preserve">Technology Opportunity: </w:t>
      </w:r>
      <w:r>
        <w:t>A dashboard-enabled oversight model creates long-term recurring revenue potential.</w:t>
      </w:r>
    </w:p>
    <w:p w14:paraId="6DAE7F2E" w14:textId="77777777" w:rsidR="00D07C25" w:rsidRDefault="00000000">
      <w:pPr>
        <w:pStyle w:val="Heading1"/>
      </w:pPr>
      <w:r>
        <w:t>6. Customer Segments</w:t>
      </w:r>
    </w:p>
    <w:p w14:paraId="5A5209EF" w14:textId="23913A6A" w:rsidR="00D07C25" w:rsidRDefault="00000000">
      <w:pPr>
        <w:pStyle w:val="ListBullet"/>
      </w:pPr>
      <w:r>
        <w:rPr>
          <w:b/>
        </w:rPr>
        <w:t xml:space="preserve">Diaspora Investors: </w:t>
      </w:r>
      <w:r>
        <w:t xml:space="preserve">Individuals investing </w:t>
      </w:r>
      <w:r w:rsidR="00770188">
        <w:t xml:space="preserve">in </w:t>
      </w:r>
      <w:r>
        <w:t>SMEs remotely</w:t>
      </w:r>
    </w:p>
    <w:p w14:paraId="18540A57" w14:textId="77777777" w:rsidR="00D07C25" w:rsidRDefault="00000000">
      <w:pPr>
        <w:pStyle w:val="ListBullet"/>
      </w:pPr>
      <w:r>
        <w:rPr>
          <w:b/>
        </w:rPr>
        <w:t xml:space="preserve">Local First-Time Investors: </w:t>
      </w:r>
      <w:r>
        <w:t>Professionals and entrepreneurs seeking feasibility guidance</w:t>
      </w:r>
    </w:p>
    <w:p w14:paraId="6B1D7063" w14:textId="77777777" w:rsidR="00D07C25" w:rsidRDefault="00000000">
      <w:pPr>
        <w:pStyle w:val="ListBullet"/>
      </w:pPr>
      <w:r>
        <w:rPr>
          <w:b/>
        </w:rPr>
        <w:t xml:space="preserve">SMEs: </w:t>
      </w:r>
      <w:r>
        <w:t>Businesses seeking operational intelligence or market-entry analysis</w:t>
      </w:r>
    </w:p>
    <w:p w14:paraId="636D7C6D" w14:textId="77777777" w:rsidR="00D07C25" w:rsidRDefault="00000000">
      <w:pPr>
        <w:pStyle w:val="ListBullet"/>
      </w:pPr>
      <w:r>
        <w:rPr>
          <w:b/>
        </w:rPr>
        <w:t xml:space="preserve">Institutional Clients: </w:t>
      </w:r>
      <w:r>
        <w:t>Future expansion into SACCOs, banks, NGOs, and investor groups</w:t>
      </w:r>
    </w:p>
    <w:p w14:paraId="7A4B422D" w14:textId="77777777" w:rsidR="00D07C25" w:rsidRDefault="00000000">
      <w:pPr>
        <w:pStyle w:val="Heading1"/>
      </w:pPr>
      <w:r>
        <w:t>7. Service Offerings</w:t>
      </w:r>
    </w:p>
    <w:p w14:paraId="3436BDB9" w14:textId="77777777" w:rsidR="00D07C25" w:rsidRDefault="00000000">
      <w:pPr>
        <w:pStyle w:val="ListBullet"/>
      </w:pPr>
      <w:r>
        <w:rPr>
          <w:b/>
        </w:rPr>
        <w:t xml:space="preserve">Ground Verification: </w:t>
      </w:r>
      <w:r>
        <w:t>Independent site inspections, existence verification, and operational visibility</w:t>
      </w:r>
    </w:p>
    <w:p w14:paraId="66391709" w14:textId="77777777" w:rsidR="00D07C25" w:rsidRDefault="00000000">
      <w:pPr>
        <w:pStyle w:val="ListBullet"/>
      </w:pPr>
      <w:r>
        <w:rPr>
          <w:b/>
        </w:rPr>
        <w:t xml:space="preserve">Business Feasibility Studies: </w:t>
      </w:r>
      <w:r>
        <w:t>Market analysis, operational risks, cost structures, and demand assessment</w:t>
      </w:r>
    </w:p>
    <w:p w14:paraId="37359C59" w14:textId="77777777" w:rsidR="00D07C25" w:rsidRDefault="00000000">
      <w:pPr>
        <w:pStyle w:val="ListBullet"/>
      </w:pPr>
      <w:r>
        <w:rPr>
          <w:b/>
        </w:rPr>
        <w:t xml:space="preserve">Supplier Verification: </w:t>
      </w:r>
      <w:r>
        <w:t>Independent verification of suppliers, contractors, and partners</w:t>
      </w:r>
    </w:p>
    <w:p w14:paraId="1EBBC146" w14:textId="77777777" w:rsidR="00D07C25" w:rsidRDefault="00000000">
      <w:pPr>
        <w:pStyle w:val="ListBullet"/>
      </w:pPr>
      <w:r>
        <w:rPr>
          <w:b/>
        </w:rPr>
        <w:t xml:space="preserve">Market Intelligence Reports: </w:t>
      </w:r>
      <w:r>
        <w:t>Sector and county-level investment insights</w:t>
      </w:r>
    </w:p>
    <w:p w14:paraId="23F26416" w14:textId="77777777" w:rsidR="00D07C25" w:rsidRDefault="00000000">
      <w:pPr>
        <w:pStyle w:val="ListBullet"/>
      </w:pPr>
      <w:r>
        <w:rPr>
          <w:b/>
        </w:rPr>
        <w:t xml:space="preserve">Retainer Oversight: </w:t>
      </w:r>
      <w:r>
        <w:t>Ongoing project monitoring and recurring reporting</w:t>
      </w:r>
    </w:p>
    <w:p w14:paraId="24F668AD" w14:textId="77777777" w:rsidR="00D07C25" w:rsidRDefault="00000000">
      <w:pPr>
        <w:pStyle w:val="Heading1"/>
      </w:pPr>
      <w:r>
        <w:t>8. Revenue Model &amp; Pricing Logic</w:t>
      </w:r>
    </w:p>
    <w:p w14:paraId="1C1A6FAB" w14:textId="77777777" w:rsidR="00D07C25" w:rsidRDefault="00000000">
      <w:r>
        <w:t>AngaVeritas will adopt a hybrid pricing model designed to balance transparency, operational sustainability, and scalability.</w:t>
      </w:r>
    </w:p>
    <w:p w14:paraId="3D3ABD27" w14:textId="77777777" w:rsidR="00D07C25" w:rsidRDefault="00000000">
      <w:pPr>
        <w:pStyle w:val="Heading2"/>
      </w:pPr>
      <w:r>
        <w:t>8.1 Pricing Philosophy</w:t>
      </w:r>
    </w:p>
    <w:p w14:paraId="11774654" w14:textId="77777777" w:rsidR="00D07C25" w:rsidRDefault="00000000">
      <w:r>
        <w:t>Clients are not paying merely for transport or reports. They are paying for reduced uncertainty, operational visibility, independent intelligence, and protection from costly investment mistakes.</w:t>
      </w:r>
    </w:p>
    <w:p w14:paraId="27D1D118" w14:textId="77777777" w:rsidR="00D07C25" w:rsidRDefault="00000000">
      <w:pPr>
        <w:pStyle w:val="Heading2"/>
      </w:pPr>
      <w:r>
        <w:t>8.2 Operational Cost Logic</w:t>
      </w:r>
    </w:p>
    <w:p w14:paraId="374F519F" w14:textId="77777777" w:rsidR="00D07C25" w:rsidRDefault="00000000">
      <w:r>
        <w:t>Fuel efficiency assumptions are built into pricing due to differing traffic and travel realities within and outside Nairobi.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D07C25" w14:paraId="72303DD5" w14:textId="77777777" w:rsidTr="00754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FB1AAC" w14:textId="77777777" w:rsidR="00D07C25" w:rsidRDefault="00000000">
            <w:r>
              <w:t>Travel Zone</w:t>
            </w:r>
          </w:p>
        </w:tc>
        <w:tc>
          <w:tcPr>
            <w:tcW w:w="2160" w:type="dxa"/>
          </w:tcPr>
          <w:p w14:paraId="543B377D" w14:textId="77777777" w:rsidR="00D07C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Fuel Efficiency</w:t>
            </w:r>
          </w:p>
        </w:tc>
        <w:tc>
          <w:tcPr>
            <w:tcW w:w="2160" w:type="dxa"/>
          </w:tcPr>
          <w:p w14:paraId="7ECC8BC0" w14:textId="77777777" w:rsidR="00D07C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Pricing Logic</w:t>
            </w:r>
          </w:p>
        </w:tc>
        <w:tc>
          <w:tcPr>
            <w:tcW w:w="2160" w:type="dxa"/>
          </w:tcPr>
          <w:p w14:paraId="081A40AF" w14:textId="77777777" w:rsidR="00D07C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Charges</w:t>
            </w:r>
          </w:p>
        </w:tc>
      </w:tr>
      <w:tr w:rsidR="00D07C25" w14:paraId="40F4617D" w14:textId="77777777" w:rsidTr="0075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C1006D" w14:textId="77777777" w:rsidR="00D07C25" w:rsidRDefault="00000000">
            <w:r>
              <w:t>Within Nairobi</w:t>
            </w:r>
          </w:p>
        </w:tc>
        <w:tc>
          <w:tcPr>
            <w:tcW w:w="2160" w:type="dxa"/>
          </w:tcPr>
          <w:p w14:paraId="6A3A2CBD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Approx. 8 km/liter</w:t>
            </w:r>
          </w:p>
        </w:tc>
        <w:tc>
          <w:tcPr>
            <w:tcW w:w="2160" w:type="dxa"/>
          </w:tcPr>
          <w:p w14:paraId="54D33204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(Distance ÷ 8) × Fuel </w:t>
            </w:r>
            <w:r>
              <w:lastRenderedPageBreak/>
              <w:t>Price</w:t>
            </w:r>
          </w:p>
        </w:tc>
        <w:tc>
          <w:tcPr>
            <w:tcW w:w="2160" w:type="dxa"/>
          </w:tcPr>
          <w:p w14:paraId="453297BF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Parking, waiting time, </w:t>
            </w:r>
            <w:r>
              <w:lastRenderedPageBreak/>
              <w:t>operational buffer</w:t>
            </w:r>
          </w:p>
        </w:tc>
      </w:tr>
      <w:tr w:rsidR="00D07C25" w14:paraId="52187CCB" w14:textId="77777777" w:rsidTr="00754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4CCFD9" w14:textId="77777777" w:rsidR="00D07C25" w:rsidRDefault="00000000">
            <w:r>
              <w:lastRenderedPageBreak/>
              <w:t>Outside Nairobi</w:t>
            </w:r>
          </w:p>
        </w:tc>
        <w:tc>
          <w:tcPr>
            <w:tcW w:w="2160" w:type="dxa"/>
          </w:tcPr>
          <w:p w14:paraId="6FCEB70F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Approx. 11 km/liter</w:t>
            </w:r>
          </w:p>
        </w:tc>
        <w:tc>
          <w:tcPr>
            <w:tcW w:w="2160" w:type="dxa"/>
          </w:tcPr>
          <w:p w14:paraId="6851A4C5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(Distance ÷ 11) × Fuel Price</w:t>
            </w:r>
          </w:p>
        </w:tc>
        <w:tc>
          <w:tcPr>
            <w:tcW w:w="2160" w:type="dxa"/>
          </w:tcPr>
          <w:p w14:paraId="1F2B102E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 diem, accommodation if necessary</w:t>
            </w:r>
          </w:p>
        </w:tc>
      </w:tr>
    </w:tbl>
    <w:p w14:paraId="1078478C" w14:textId="77777777" w:rsidR="00D07C25" w:rsidRDefault="00000000">
      <w:r>
        <w:t>Recommended operational buffer: 15–25%</w:t>
      </w:r>
    </w:p>
    <w:p w14:paraId="715D8A7E" w14:textId="77777777" w:rsidR="00D07C25" w:rsidRDefault="00000000">
      <w:pPr>
        <w:pStyle w:val="Heading2"/>
      </w:pPr>
      <w:r>
        <w:t>8.3 Pricing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07C25" w14:paraId="0B5D094E" w14:textId="77777777" w:rsidTr="00754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6EC4D" w14:textId="77777777" w:rsidR="00D07C25" w:rsidRDefault="00000000">
            <w:r>
              <w:t>Package</w:t>
            </w:r>
          </w:p>
        </w:tc>
        <w:tc>
          <w:tcPr>
            <w:tcW w:w="2880" w:type="dxa"/>
          </w:tcPr>
          <w:p w14:paraId="34F4086F" w14:textId="77777777" w:rsidR="00D07C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 Range</w:t>
            </w:r>
          </w:p>
        </w:tc>
        <w:tc>
          <w:tcPr>
            <w:tcW w:w="2880" w:type="dxa"/>
          </w:tcPr>
          <w:p w14:paraId="10F46896" w14:textId="77777777" w:rsidR="00D07C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</w:tr>
      <w:tr w:rsidR="00D07C25" w14:paraId="7748F35D" w14:textId="77777777" w:rsidTr="0075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A9B67" w14:textId="77777777" w:rsidR="00D07C25" w:rsidRDefault="00000000">
            <w:r>
              <w:t>Basic Verification</w:t>
            </w:r>
          </w:p>
        </w:tc>
        <w:tc>
          <w:tcPr>
            <w:tcW w:w="2880" w:type="dxa"/>
          </w:tcPr>
          <w:p w14:paraId="62687C62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KES 15,000–30,000</w:t>
            </w:r>
          </w:p>
        </w:tc>
        <w:tc>
          <w:tcPr>
            <w:tcW w:w="2880" w:type="dxa"/>
          </w:tcPr>
          <w:p w14:paraId="5D789DC2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inspection, visual evidence, summary report</w:t>
            </w:r>
          </w:p>
        </w:tc>
      </w:tr>
      <w:tr w:rsidR="00D07C25" w14:paraId="1BE24D3C" w14:textId="77777777" w:rsidTr="00754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D3976" w14:textId="77777777" w:rsidR="00D07C25" w:rsidRDefault="00000000">
            <w:r>
              <w:t>Standard Investigation</w:t>
            </w:r>
          </w:p>
        </w:tc>
        <w:tc>
          <w:tcPr>
            <w:tcW w:w="2880" w:type="dxa"/>
          </w:tcPr>
          <w:p w14:paraId="44823550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KES 40,000–80,000</w:t>
            </w:r>
          </w:p>
        </w:tc>
        <w:tc>
          <w:tcPr>
            <w:tcW w:w="2880" w:type="dxa"/>
          </w:tcPr>
          <w:p w14:paraId="524428E9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Interviews, structured reporting, deeper verification</w:t>
            </w:r>
          </w:p>
        </w:tc>
      </w:tr>
      <w:tr w:rsidR="00D07C25" w14:paraId="20A30DA0" w14:textId="77777777" w:rsidTr="00754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9C16D" w14:textId="77777777" w:rsidR="00D07C25" w:rsidRDefault="00000000">
            <w:r>
              <w:t>Comprehensive Due Diligence</w:t>
            </w:r>
          </w:p>
        </w:tc>
        <w:tc>
          <w:tcPr>
            <w:tcW w:w="2880" w:type="dxa"/>
          </w:tcPr>
          <w:p w14:paraId="183E4925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KES 100,000–300,000+</w:t>
            </w:r>
          </w:p>
        </w:tc>
        <w:tc>
          <w:tcPr>
            <w:tcW w:w="2880" w:type="dxa"/>
          </w:tcPr>
          <w:p w14:paraId="2888BC0D" w14:textId="77777777" w:rsidR="00D07C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Multi-day investigations, risk analysis, extensive reporting</w:t>
            </w:r>
          </w:p>
        </w:tc>
      </w:tr>
      <w:tr w:rsidR="00D07C25" w14:paraId="76A27862" w14:textId="77777777" w:rsidTr="00754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E70DE" w14:textId="77777777" w:rsidR="00D07C25" w:rsidRDefault="00000000">
            <w:r>
              <w:t>Retainer Oversight</w:t>
            </w:r>
          </w:p>
        </w:tc>
        <w:tc>
          <w:tcPr>
            <w:tcW w:w="2880" w:type="dxa"/>
          </w:tcPr>
          <w:p w14:paraId="1E4CC1E7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KES 25,000–250,000+/month</w:t>
            </w:r>
          </w:p>
        </w:tc>
        <w:tc>
          <w:tcPr>
            <w:tcW w:w="2880" w:type="dxa"/>
          </w:tcPr>
          <w:p w14:paraId="01B778D0" w14:textId="77777777" w:rsidR="00D07C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Recurring inspections and ongoing visibility</w:t>
            </w:r>
          </w:p>
        </w:tc>
      </w:tr>
    </w:tbl>
    <w:p w14:paraId="51F149FA" w14:textId="77777777" w:rsidR="00D07C25" w:rsidRDefault="00000000">
      <w:pPr>
        <w:pStyle w:val="Heading1"/>
      </w:pPr>
      <w:r>
        <w:t>9. Operational Strategy</w:t>
      </w:r>
    </w:p>
    <w:p w14:paraId="30AFEED6" w14:textId="77777777" w:rsidR="00D07C25" w:rsidRDefault="00000000">
      <w:r>
        <w:t>AngaVeritas will initially operate with a lean but highly structured field intelligence model.</w:t>
      </w:r>
    </w:p>
    <w:p w14:paraId="686A5A9C" w14:textId="6591D2A5" w:rsidR="00D07C25" w:rsidRDefault="00000000">
      <w:pPr>
        <w:pStyle w:val="ListBullet"/>
      </w:pPr>
      <w:r>
        <w:rPr>
          <w:b/>
        </w:rPr>
        <w:t xml:space="preserve">Core Team: </w:t>
      </w:r>
      <w:r>
        <w:t>Founder</w:t>
      </w:r>
      <w:r w:rsidR="0075430C">
        <w:t>s</w:t>
      </w:r>
      <w:r>
        <w:t>, legal advisor, accountant, analysts, field verification agents</w:t>
      </w:r>
    </w:p>
    <w:p w14:paraId="53230ED4" w14:textId="77777777" w:rsidR="00D07C25" w:rsidRDefault="00000000">
      <w:pPr>
        <w:pStyle w:val="ListBullet"/>
      </w:pPr>
      <w:r>
        <w:rPr>
          <w:b/>
        </w:rPr>
        <w:t xml:space="preserve">Infrastructure: </w:t>
      </w:r>
      <w:r>
        <w:t>Cloud storage, CRM, reporting templates, dashboard system, secure communication channels</w:t>
      </w:r>
    </w:p>
    <w:p w14:paraId="02FCB409" w14:textId="77777777" w:rsidR="00D07C25" w:rsidRDefault="00000000">
      <w:pPr>
        <w:pStyle w:val="ListBullet"/>
      </w:pPr>
      <w:r>
        <w:rPr>
          <w:b/>
        </w:rPr>
        <w:t xml:space="preserve">Field Operations: </w:t>
      </w:r>
      <w:r>
        <w:t>Site inspections, evidence collection, interviews, market observation</w:t>
      </w:r>
    </w:p>
    <w:p w14:paraId="339368A7" w14:textId="77777777" w:rsidR="00D07C25" w:rsidRDefault="00000000">
      <w:pPr>
        <w:pStyle w:val="ListBullet"/>
      </w:pPr>
      <w:r>
        <w:rPr>
          <w:b/>
        </w:rPr>
        <w:t xml:space="preserve">Quality Control: </w:t>
      </w:r>
      <w:r>
        <w:t>Structured checklists, standardized protocols, multi-stage report review</w:t>
      </w:r>
    </w:p>
    <w:p w14:paraId="3922AF07" w14:textId="77777777" w:rsidR="00D07C25" w:rsidRDefault="00000000">
      <w:pPr>
        <w:pStyle w:val="Heading1"/>
      </w:pPr>
      <w:r>
        <w:t>10. Customer Journey</w:t>
      </w:r>
    </w:p>
    <w:p w14:paraId="02A180A7" w14:textId="77777777" w:rsidR="00D07C25" w:rsidRDefault="00000000">
      <w:pPr>
        <w:pStyle w:val="ListNumber"/>
      </w:pPr>
      <w:r>
        <w:rPr>
          <w:b/>
        </w:rPr>
        <w:t xml:space="preserve">Awareness: </w:t>
      </w:r>
      <w:r>
        <w:t>Client discovers AngaVeritas through referrals, content, or diaspora communities</w:t>
      </w:r>
    </w:p>
    <w:p w14:paraId="08D149BC" w14:textId="77777777" w:rsidR="00D07C25" w:rsidRDefault="00000000">
      <w:pPr>
        <w:pStyle w:val="ListNumber"/>
      </w:pPr>
      <w:r>
        <w:rPr>
          <w:b/>
        </w:rPr>
        <w:t xml:space="preserve">Inquiry: </w:t>
      </w:r>
      <w:r>
        <w:t>Client submits project or investment concern</w:t>
      </w:r>
    </w:p>
    <w:p w14:paraId="60065437" w14:textId="77777777" w:rsidR="00D07C25" w:rsidRDefault="00000000">
      <w:pPr>
        <w:pStyle w:val="ListNumber"/>
      </w:pPr>
      <w:r>
        <w:rPr>
          <w:b/>
        </w:rPr>
        <w:t xml:space="preserve">Consultation: </w:t>
      </w:r>
      <w:r>
        <w:t>Scope definition, needs assessment, proposal generation</w:t>
      </w:r>
    </w:p>
    <w:p w14:paraId="6DD9A52C" w14:textId="77777777" w:rsidR="00D07C25" w:rsidRDefault="00000000">
      <w:pPr>
        <w:pStyle w:val="ListNumber"/>
      </w:pPr>
      <w:r>
        <w:rPr>
          <w:b/>
        </w:rPr>
        <w:t xml:space="preserve">Onboarding: </w:t>
      </w:r>
      <w:r>
        <w:t>Dashboard setup and project initiation</w:t>
      </w:r>
    </w:p>
    <w:p w14:paraId="51A28CC8" w14:textId="77777777" w:rsidR="00D07C25" w:rsidRDefault="00000000">
      <w:pPr>
        <w:pStyle w:val="ListNumber"/>
      </w:pPr>
      <w:r>
        <w:rPr>
          <w:b/>
        </w:rPr>
        <w:t xml:space="preserve">Field Verification: </w:t>
      </w:r>
      <w:r>
        <w:t>Inspection, evidence collection, interviews</w:t>
      </w:r>
    </w:p>
    <w:p w14:paraId="63FFC1FA" w14:textId="77777777" w:rsidR="00D07C25" w:rsidRDefault="00000000">
      <w:pPr>
        <w:pStyle w:val="ListNumber"/>
      </w:pPr>
      <w:r>
        <w:rPr>
          <w:b/>
        </w:rPr>
        <w:t xml:space="preserve">Analysis: </w:t>
      </w:r>
      <w:r>
        <w:t>Transformation of field data into actionable intelligence</w:t>
      </w:r>
    </w:p>
    <w:p w14:paraId="65C16E2F" w14:textId="77777777" w:rsidR="00D07C25" w:rsidRDefault="00000000">
      <w:pPr>
        <w:pStyle w:val="ListNumber"/>
      </w:pPr>
      <w:r>
        <w:rPr>
          <w:b/>
        </w:rPr>
        <w:t xml:space="preserve">Reporting: </w:t>
      </w:r>
      <w:r>
        <w:t>Delivery of reports and dashboard updates</w:t>
      </w:r>
    </w:p>
    <w:p w14:paraId="48ACDD29" w14:textId="77777777" w:rsidR="00D07C25" w:rsidRDefault="00000000">
      <w:pPr>
        <w:pStyle w:val="ListNumber"/>
      </w:pPr>
      <w:r>
        <w:rPr>
          <w:b/>
        </w:rPr>
        <w:t xml:space="preserve">Retention: </w:t>
      </w:r>
      <w:r>
        <w:t>Long-term monitoring and recurring oversight</w:t>
      </w:r>
    </w:p>
    <w:p w14:paraId="2AAD50CD" w14:textId="77777777" w:rsidR="00D07C25" w:rsidRDefault="00000000">
      <w:pPr>
        <w:pStyle w:val="Heading1"/>
      </w:pPr>
      <w:r>
        <w:t>11. Dashboard &amp; Technology Platform</w:t>
      </w:r>
    </w:p>
    <w:p w14:paraId="56019952" w14:textId="77777777" w:rsidR="00D07C25" w:rsidRDefault="00000000">
      <w:r>
        <w:t>The AngaVeritas dashboard acts as a mission-control platform for investors. Its purpose is to transform fragmented field information into structured operational visibility.</w:t>
      </w:r>
    </w:p>
    <w:p w14:paraId="1663B842" w14:textId="77777777" w:rsidR="00D07C25" w:rsidRDefault="00000000">
      <w:pPr>
        <w:pStyle w:val="ListBullet"/>
      </w:pPr>
      <w:r>
        <w:lastRenderedPageBreak/>
        <w:t>Project health indicators</w:t>
      </w:r>
    </w:p>
    <w:p w14:paraId="0AA06ACF" w14:textId="77777777" w:rsidR="00D07C25" w:rsidRDefault="00000000">
      <w:pPr>
        <w:pStyle w:val="ListBullet"/>
      </w:pPr>
      <w:r>
        <w:t>Risk alerts and escalation</w:t>
      </w:r>
    </w:p>
    <w:p w14:paraId="472E4ED5" w14:textId="77777777" w:rsidR="00D07C25" w:rsidRDefault="00000000">
      <w:pPr>
        <w:pStyle w:val="ListBullet"/>
      </w:pPr>
      <w:r>
        <w:t>Inspection timelines</w:t>
      </w:r>
    </w:p>
    <w:p w14:paraId="56930DBB" w14:textId="77777777" w:rsidR="00D07C25" w:rsidRDefault="00000000">
      <w:pPr>
        <w:pStyle w:val="ListBullet"/>
      </w:pPr>
      <w:r>
        <w:t>Interactive Kenya map</w:t>
      </w:r>
    </w:p>
    <w:p w14:paraId="62829C4B" w14:textId="77777777" w:rsidR="00D07C25" w:rsidRDefault="00000000">
      <w:pPr>
        <w:pStyle w:val="ListBullet"/>
      </w:pPr>
      <w:r>
        <w:t>Photo and video evidence archive</w:t>
      </w:r>
    </w:p>
    <w:p w14:paraId="47B2CF86" w14:textId="77777777" w:rsidR="00D07C25" w:rsidRDefault="00000000">
      <w:pPr>
        <w:pStyle w:val="ListBullet"/>
      </w:pPr>
      <w:r>
        <w:t>Construction monitoring updates</w:t>
      </w:r>
    </w:p>
    <w:p w14:paraId="31D01F32" w14:textId="77777777" w:rsidR="00D07C25" w:rsidRDefault="00000000">
      <w:pPr>
        <w:pStyle w:val="ListBullet"/>
      </w:pPr>
      <w:r>
        <w:t>Market intelligence feeds</w:t>
      </w:r>
    </w:p>
    <w:p w14:paraId="1849A100" w14:textId="77777777" w:rsidR="00D07C25" w:rsidRDefault="00000000">
      <w:pPr>
        <w:pStyle w:val="ListBullet"/>
      </w:pPr>
      <w:r>
        <w:t>Client communication portal</w:t>
      </w:r>
    </w:p>
    <w:p w14:paraId="5BB23CB0" w14:textId="77777777" w:rsidR="00D07C25" w:rsidRDefault="00000000">
      <w:pPr>
        <w:pStyle w:val="ListBullet"/>
      </w:pPr>
      <w:r>
        <w:t>Document and report archive</w:t>
      </w:r>
    </w:p>
    <w:p w14:paraId="5FCF14E9" w14:textId="77777777" w:rsidR="00D07C25" w:rsidRDefault="00000000">
      <w:pPr>
        <w:jc w:val="center"/>
      </w:pPr>
      <w:r>
        <w:rPr>
          <w:noProof/>
        </w:rPr>
        <w:drawing>
          <wp:inline distT="0" distB="0" distL="0" distR="0" wp14:anchorId="11C9579B" wp14:editId="74327F6A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_fidelity_mockup_dashboard_ui_image_of_a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1AD8" w14:textId="77777777" w:rsidR="00D07C25" w:rsidRDefault="00000000">
      <w:pPr>
        <w:pStyle w:val="Heading1"/>
      </w:pPr>
      <w:r>
        <w:t>12. Marketing &amp; Growth Strategy</w:t>
      </w:r>
    </w:p>
    <w:p w14:paraId="1CAC8F09" w14:textId="77777777" w:rsidR="00D07C25" w:rsidRDefault="00000000">
      <w:pPr>
        <w:pStyle w:val="ListBullet"/>
      </w:pPr>
      <w:r>
        <w:rPr>
          <w:b/>
        </w:rPr>
        <w:t xml:space="preserve">Content Marketing: </w:t>
      </w:r>
      <w:r>
        <w:t>Educational content around investment mistakes, fraud prevention, and market insights</w:t>
      </w:r>
    </w:p>
    <w:p w14:paraId="22F81973" w14:textId="77777777" w:rsidR="00D07C25" w:rsidRDefault="00000000">
      <w:pPr>
        <w:pStyle w:val="ListBullet"/>
      </w:pPr>
      <w:r>
        <w:rPr>
          <w:b/>
        </w:rPr>
        <w:t xml:space="preserve">Diaspora Communities: </w:t>
      </w:r>
      <w:r>
        <w:t>Partnerships with diaspora groups and associations</w:t>
      </w:r>
    </w:p>
    <w:p w14:paraId="22F507B4" w14:textId="77777777" w:rsidR="00D07C25" w:rsidRDefault="00000000">
      <w:pPr>
        <w:pStyle w:val="ListBullet"/>
      </w:pPr>
      <w:r>
        <w:rPr>
          <w:b/>
        </w:rPr>
        <w:t xml:space="preserve">Referral Network: </w:t>
      </w:r>
      <w:r>
        <w:t>Lawyers, accountants, real estate professionals, SACCOs</w:t>
      </w:r>
    </w:p>
    <w:p w14:paraId="2D353D56" w14:textId="77777777" w:rsidR="00D07C25" w:rsidRDefault="00000000">
      <w:pPr>
        <w:pStyle w:val="ListBullet"/>
      </w:pPr>
      <w:r>
        <w:rPr>
          <w:b/>
        </w:rPr>
        <w:t xml:space="preserve">Thought Leadership: </w:t>
      </w:r>
      <w:r>
        <w:t>Publishing market intelligence and feasibility insights</w:t>
      </w:r>
    </w:p>
    <w:p w14:paraId="6E7EE7E1" w14:textId="77777777" w:rsidR="00D07C25" w:rsidRDefault="00000000">
      <w:pPr>
        <w:pStyle w:val="Heading1"/>
      </w:pPr>
      <w:r>
        <w:lastRenderedPageBreak/>
        <w:t>13. Legal &amp; Compliance Framework</w:t>
      </w:r>
    </w:p>
    <w:p w14:paraId="15928233" w14:textId="77777777" w:rsidR="00D07C25" w:rsidRDefault="00000000">
      <w:pPr>
        <w:pStyle w:val="ListBullet"/>
      </w:pPr>
      <w:r>
        <w:rPr>
          <w:b/>
        </w:rPr>
        <w:t xml:space="preserve">Legal Structure: </w:t>
      </w:r>
      <w:r>
        <w:t>Private Limited Company</w:t>
      </w:r>
    </w:p>
    <w:p w14:paraId="3099A1E4" w14:textId="77777777" w:rsidR="00D07C25" w:rsidRDefault="00000000">
      <w:pPr>
        <w:pStyle w:val="ListBullet"/>
      </w:pPr>
      <w:r>
        <w:rPr>
          <w:b/>
        </w:rPr>
        <w:t xml:space="preserve">Compliance: </w:t>
      </w:r>
      <w:r>
        <w:t>KRA registration, county permits, data protection compliance</w:t>
      </w:r>
    </w:p>
    <w:p w14:paraId="10E4669F" w14:textId="77777777" w:rsidR="00D07C25" w:rsidRDefault="00000000">
      <w:pPr>
        <w:pStyle w:val="ListBullet"/>
      </w:pPr>
      <w:r>
        <w:rPr>
          <w:b/>
        </w:rPr>
        <w:t xml:space="preserve">Contracts: </w:t>
      </w:r>
      <w:r>
        <w:t>Service agreements, NDAs, liability disclaimers</w:t>
      </w:r>
    </w:p>
    <w:p w14:paraId="25419D7B" w14:textId="77777777" w:rsidR="00D07C25" w:rsidRDefault="00000000">
      <w:pPr>
        <w:pStyle w:val="ListBullet"/>
      </w:pPr>
      <w:r>
        <w:rPr>
          <w:b/>
        </w:rPr>
        <w:t xml:space="preserve">Insurance: </w:t>
      </w:r>
      <w:r>
        <w:t>Professional indemnity insurance recommended</w:t>
      </w:r>
    </w:p>
    <w:p w14:paraId="6143489B" w14:textId="77777777" w:rsidR="00D07C25" w:rsidRDefault="00000000">
      <w:pPr>
        <w:pStyle w:val="Heading1"/>
      </w:pPr>
      <w:r>
        <w:t>14. Risk Management</w:t>
      </w:r>
    </w:p>
    <w:p w14:paraId="6D4542BD" w14:textId="77777777" w:rsidR="00D07C25" w:rsidRDefault="00000000">
      <w:pPr>
        <w:pStyle w:val="ListBullet"/>
      </w:pPr>
      <w:r>
        <w:rPr>
          <w:b/>
        </w:rPr>
        <w:t xml:space="preserve">Credibility Risk: </w:t>
      </w:r>
      <w:r>
        <w:t>Mitigated through professionalism, transparency, and structured reporting</w:t>
      </w:r>
    </w:p>
    <w:p w14:paraId="151E4419" w14:textId="77777777" w:rsidR="00D07C25" w:rsidRDefault="00000000">
      <w:pPr>
        <w:pStyle w:val="ListBullet"/>
      </w:pPr>
      <w:r>
        <w:rPr>
          <w:b/>
        </w:rPr>
        <w:t xml:space="preserve">Liability Risk: </w:t>
      </w:r>
      <w:r>
        <w:t>Mitigated through disclaimers and contractual scope definition</w:t>
      </w:r>
    </w:p>
    <w:p w14:paraId="45273B3D" w14:textId="77777777" w:rsidR="00D07C25" w:rsidRDefault="00000000">
      <w:pPr>
        <w:pStyle w:val="ListBullet"/>
      </w:pPr>
      <w:r>
        <w:rPr>
          <w:b/>
        </w:rPr>
        <w:t xml:space="preserve">Operational Risk: </w:t>
      </w:r>
      <w:r>
        <w:t>Managed via standardized field procedures</w:t>
      </w:r>
    </w:p>
    <w:p w14:paraId="0D1869EE" w14:textId="77777777" w:rsidR="00D07C25" w:rsidRDefault="00000000">
      <w:pPr>
        <w:pStyle w:val="ListBullet"/>
      </w:pPr>
      <w:r>
        <w:rPr>
          <w:b/>
        </w:rPr>
        <w:t xml:space="preserve">Scalability Risk: </w:t>
      </w:r>
      <w:r>
        <w:t>Addressed through technology and systems standardization</w:t>
      </w:r>
    </w:p>
    <w:p w14:paraId="7CA48FF9" w14:textId="77777777" w:rsidR="00D07C25" w:rsidRDefault="00000000">
      <w:pPr>
        <w:pStyle w:val="Heading1"/>
      </w:pPr>
      <w:r>
        <w:t>15. Strategic Roadmap</w:t>
      </w:r>
    </w:p>
    <w:p w14:paraId="50342C5B" w14:textId="77777777" w:rsidR="00D07C25" w:rsidRDefault="00000000">
      <w:pPr>
        <w:pStyle w:val="Heading2"/>
      </w:pPr>
      <w:r>
        <w:t>Immediate Goals (0–12 Months)</w:t>
      </w:r>
    </w:p>
    <w:p w14:paraId="7C968449" w14:textId="77777777" w:rsidR="00D07C25" w:rsidRDefault="00000000">
      <w:pPr>
        <w:pStyle w:val="ListBullet"/>
      </w:pPr>
      <w:r>
        <w:t>Register company and establish operational foundation</w:t>
      </w:r>
    </w:p>
    <w:p w14:paraId="355DCD92" w14:textId="77777777" w:rsidR="00D07C25" w:rsidRDefault="00000000">
      <w:pPr>
        <w:pStyle w:val="ListBullet"/>
      </w:pPr>
      <w:r>
        <w:t>Develop reporting systems and dashboard MVP</w:t>
      </w:r>
    </w:p>
    <w:p w14:paraId="6AA426FD" w14:textId="77777777" w:rsidR="00D07C25" w:rsidRDefault="00000000">
      <w:pPr>
        <w:pStyle w:val="ListBullet"/>
      </w:pPr>
      <w:r>
        <w:t>Acquire first clients and build case studies</w:t>
      </w:r>
    </w:p>
    <w:p w14:paraId="3678A6A8" w14:textId="77777777" w:rsidR="00D07C25" w:rsidRDefault="00000000">
      <w:pPr>
        <w:pStyle w:val="ListBullet"/>
      </w:pPr>
      <w:r>
        <w:t>Develop field agent network</w:t>
      </w:r>
    </w:p>
    <w:p w14:paraId="4D9E4057" w14:textId="77777777" w:rsidR="00D07C25" w:rsidRDefault="00000000">
      <w:pPr>
        <w:pStyle w:val="Heading2"/>
      </w:pPr>
      <w:r>
        <w:t>Intermediate Goals (1–3 Years)</w:t>
      </w:r>
    </w:p>
    <w:p w14:paraId="4B17241E" w14:textId="77777777" w:rsidR="00D07C25" w:rsidRDefault="00000000">
      <w:pPr>
        <w:pStyle w:val="ListBullet"/>
      </w:pPr>
      <w:r>
        <w:t>Launch retainer monitoring services</w:t>
      </w:r>
    </w:p>
    <w:p w14:paraId="51D17CEC" w14:textId="77777777" w:rsidR="00D07C25" w:rsidRDefault="00000000">
      <w:pPr>
        <w:pStyle w:val="ListBullet"/>
      </w:pPr>
      <w:r>
        <w:t>Expand county coverage</w:t>
      </w:r>
    </w:p>
    <w:p w14:paraId="6CB24465" w14:textId="77777777" w:rsidR="00D07C25" w:rsidRDefault="00000000">
      <w:pPr>
        <w:pStyle w:val="ListBullet"/>
      </w:pPr>
      <w:r>
        <w:t>Develop subscription intelligence products</w:t>
      </w:r>
    </w:p>
    <w:p w14:paraId="0DF6CEA8" w14:textId="77777777" w:rsidR="00D07C25" w:rsidRDefault="00000000">
      <w:pPr>
        <w:pStyle w:val="ListBullet"/>
      </w:pPr>
      <w:r>
        <w:t>Strengthen diaspora partnerships</w:t>
      </w:r>
    </w:p>
    <w:p w14:paraId="5062AF2A" w14:textId="77777777" w:rsidR="00D07C25" w:rsidRDefault="00000000">
      <w:pPr>
        <w:pStyle w:val="Heading2"/>
      </w:pPr>
      <w:r>
        <w:t>Long-Term Goals (3–7 Years)</w:t>
      </w:r>
    </w:p>
    <w:p w14:paraId="74E6B792" w14:textId="77777777" w:rsidR="00D07C25" w:rsidRDefault="00000000">
      <w:pPr>
        <w:pStyle w:val="ListBullet"/>
      </w:pPr>
      <w:r>
        <w:t>Become Kenya’s leading investment intelligence platform</w:t>
      </w:r>
    </w:p>
    <w:p w14:paraId="521D49A9" w14:textId="77777777" w:rsidR="00D07C25" w:rsidRDefault="00000000">
      <w:pPr>
        <w:pStyle w:val="ListBullet"/>
      </w:pPr>
      <w:r>
        <w:t>Expand into East Africa</w:t>
      </w:r>
    </w:p>
    <w:p w14:paraId="489FA858" w14:textId="77777777" w:rsidR="00D07C25" w:rsidRDefault="00000000">
      <w:pPr>
        <w:pStyle w:val="ListBullet"/>
      </w:pPr>
      <w:r>
        <w:t>Develop institutional due diligence services</w:t>
      </w:r>
    </w:p>
    <w:p w14:paraId="300A0A8B" w14:textId="77777777" w:rsidR="00D07C25" w:rsidRDefault="00000000">
      <w:pPr>
        <w:pStyle w:val="ListBullet"/>
      </w:pPr>
      <w:r>
        <w:t>Launch scalable technology-enabled intelligence platform</w:t>
      </w:r>
    </w:p>
    <w:p w14:paraId="0C43306B" w14:textId="77777777" w:rsidR="00D07C25" w:rsidRDefault="00000000">
      <w:pPr>
        <w:pStyle w:val="Heading1"/>
      </w:pPr>
      <w:r>
        <w:t>16. Financial Philosophy</w:t>
      </w:r>
    </w:p>
    <w:p w14:paraId="08A53C03" w14:textId="77777777" w:rsidR="00D07C25" w:rsidRDefault="00000000">
      <w:r>
        <w:t>The company’s early-stage focus is on credibility, operational systems, and trust-building rather than immediate scale.</w:t>
      </w:r>
    </w:p>
    <w:p w14:paraId="45FBE8FA" w14:textId="77777777" w:rsidR="00D07C25" w:rsidRDefault="00000000">
      <w:r>
        <w:t>Long-term financial sustainability will come from recurring revenue through retainers, subscriptions, and intelligence products.</w:t>
      </w:r>
    </w:p>
    <w:p w14:paraId="6C2586E6" w14:textId="77777777" w:rsidR="00D07C25" w:rsidRDefault="00000000">
      <w:pPr>
        <w:pStyle w:val="Heading1"/>
      </w:pPr>
      <w:r>
        <w:lastRenderedPageBreak/>
        <w:t>17. Competitive Landscape</w:t>
      </w:r>
    </w:p>
    <w:p w14:paraId="76B51BB7" w14:textId="77777777" w:rsidR="00D07C25" w:rsidRDefault="00000000">
      <w:r>
        <w:t>Existing competitors are fragmented across investigations, real estate due diligence, and corporate intelligence.</w:t>
      </w:r>
    </w:p>
    <w:p w14:paraId="1CF5268E" w14:textId="77777777" w:rsidR="00D07C25" w:rsidRDefault="00000000">
      <w:r>
        <w:t>AngaVeritas differentiates itself by combining operational visibility, investor psychology, dashboard-enabled monitoring, and diaspora-focused trust infrastructure.</w:t>
      </w:r>
    </w:p>
    <w:p w14:paraId="03D4DECB" w14:textId="77777777" w:rsidR="00D07C25" w:rsidRDefault="00000000">
      <w:pPr>
        <w:pStyle w:val="Heading1"/>
      </w:pPr>
      <w:r>
        <w:t>18. Long-Term Strategic Vision</w:t>
      </w:r>
    </w:p>
    <w:p w14:paraId="1873D6FC" w14:textId="77777777" w:rsidR="00D07C25" w:rsidRDefault="00000000">
      <w:r>
        <w:t>AngaVeritas ultimately aims to become foundational investment intelligence infrastructure for Kenya and East Africa.</w:t>
      </w:r>
    </w:p>
    <w:p w14:paraId="2F0B2EBB" w14:textId="77777777" w:rsidR="00D07C25" w:rsidRDefault="00000000">
      <w:r>
        <w:t>The company’s long-term moat will be trusted field intelligence networks, structured operational visibility, and proprietary data systems.</w:t>
      </w:r>
    </w:p>
    <w:p w14:paraId="5B0C83B7" w14:textId="77777777" w:rsidR="00D07C25" w:rsidRDefault="00000000">
      <w:pPr>
        <w:pStyle w:val="Heading1"/>
      </w:pPr>
      <w:r>
        <w:t>19. Conclusion</w:t>
      </w:r>
    </w:p>
    <w:p w14:paraId="0A25DDC6" w14:textId="77777777" w:rsidR="00D07C25" w:rsidRDefault="00000000">
      <w:r>
        <w:t>AngaVeritas addresses one of the most persistent problems in emerging-market investing: uncertainty before capital deployment.</w:t>
      </w:r>
    </w:p>
    <w:p w14:paraId="69B9A3AF" w14:textId="7FA79C35" w:rsidR="00D07C25" w:rsidRDefault="00000000">
      <w:r>
        <w:t xml:space="preserve">By combining technology, field intelligence, structured reporting, and investor-focused operational visibility, the company is positioned to become a trusted decision-support partner for investors across Kenya and the </w:t>
      </w:r>
      <w:r w:rsidR="009A3CED">
        <w:t xml:space="preserve">Kenyan </w:t>
      </w:r>
      <w:r>
        <w:t>diaspora</w:t>
      </w:r>
      <w:r w:rsidR="009A3CED">
        <w:t xml:space="preserve"> community</w:t>
      </w:r>
      <w:r>
        <w:t>.</w:t>
      </w:r>
    </w:p>
    <w:sectPr w:rsidR="00D07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011425">
    <w:abstractNumId w:val="8"/>
  </w:num>
  <w:num w:numId="2" w16cid:durableId="60098821">
    <w:abstractNumId w:val="6"/>
  </w:num>
  <w:num w:numId="3" w16cid:durableId="1697850875">
    <w:abstractNumId w:val="5"/>
  </w:num>
  <w:num w:numId="4" w16cid:durableId="1518887163">
    <w:abstractNumId w:val="4"/>
  </w:num>
  <w:num w:numId="5" w16cid:durableId="1245340520">
    <w:abstractNumId w:val="7"/>
  </w:num>
  <w:num w:numId="6" w16cid:durableId="1072655690">
    <w:abstractNumId w:val="3"/>
  </w:num>
  <w:num w:numId="7" w16cid:durableId="1003556043">
    <w:abstractNumId w:val="2"/>
  </w:num>
  <w:num w:numId="8" w16cid:durableId="469832876">
    <w:abstractNumId w:val="1"/>
  </w:num>
  <w:num w:numId="9" w16cid:durableId="166928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5C9"/>
    <w:rsid w:val="00326F90"/>
    <w:rsid w:val="003834D8"/>
    <w:rsid w:val="003B0122"/>
    <w:rsid w:val="00692D70"/>
    <w:rsid w:val="0075430C"/>
    <w:rsid w:val="00770188"/>
    <w:rsid w:val="009A3CED"/>
    <w:rsid w:val="00AA1D8D"/>
    <w:rsid w:val="00B47730"/>
    <w:rsid w:val="00CB0664"/>
    <w:rsid w:val="00D07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C1A90"/>
  <w14:defaultImageDpi w14:val="300"/>
  <w15:docId w15:val="{EA9DE51C-3A55-465D-A5B7-1459D4FD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7543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7543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Ager</cp:lastModifiedBy>
  <cp:revision>2</cp:revision>
  <dcterms:created xsi:type="dcterms:W3CDTF">2026-05-11T18:02:00Z</dcterms:created>
  <dcterms:modified xsi:type="dcterms:W3CDTF">2026-05-11T18:02:00Z</dcterms:modified>
  <cp:category/>
</cp:coreProperties>
</file>