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43295" w14:textId="77777777" w:rsidR="00850917" w:rsidRPr="00A746F9" w:rsidRDefault="00850917" w:rsidP="00850917">
      <w:pPr>
        <w:pStyle w:val="Ttulo"/>
        <w:spacing w:before="0" w:after="0" w:line="360" w:lineRule="auto"/>
        <w:jc w:val="center"/>
        <w:rPr>
          <w:rFonts w:ascii="Aptos Display" w:hAnsi="Aptos Display"/>
          <w:sz w:val="24"/>
          <w:szCs w:val="24"/>
        </w:rPr>
      </w:pPr>
      <w:bookmarkStart w:id="0" w:name="_Hlk240812239"/>
    </w:p>
    <w:p w14:paraId="106567DB" w14:textId="77777777" w:rsidR="00850917" w:rsidRDefault="00850917" w:rsidP="00850917">
      <w:pPr>
        <w:jc w:val="center"/>
      </w:pPr>
    </w:p>
    <w:p w14:paraId="1D4DFB5A" w14:textId="77777777" w:rsidR="00850917" w:rsidRDefault="00850917" w:rsidP="00850917">
      <w:pPr>
        <w:jc w:val="center"/>
      </w:pPr>
    </w:p>
    <w:p w14:paraId="53B0676A" w14:textId="77777777" w:rsidR="00850917" w:rsidRDefault="00850917" w:rsidP="00850917">
      <w:pPr>
        <w:jc w:val="center"/>
      </w:pPr>
    </w:p>
    <w:p w14:paraId="317C1E6E" w14:textId="77777777" w:rsidR="00850917" w:rsidRPr="00A746F9" w:rsidRDefault="00850917" w:rsidP="00850917">
      <w:pPr>
        <w:jc w:val="center"/>
      </w:pPr>
    </w:p>
    <w:p w14:paraId="01A84266" w14:textId="77777777" w:rsidR="00850917" w:rsidRDefault="00850917" w:rsidP="00850917">
      <w:pPr>
        <w:pStyle w:val="Ttulo"/>
        <w:spacing w:before="0" w:after="0" w:line="360" w:lineRule="auto"/>
        <w:jc w:val="center"/>
        <w:rPr>
          <w:rFonts w:ascii="Aptos Display" w:hAnsi="Aptos Display"/>
          <w:sz w:val="36"/>
          <w:szCs w:val="36"/>
        </w:rPr>
      </w:pPr>
      <w:r w:rsidRPr="00A746F9">
        <w:rPr>
          <w:rFonts w:ascii="Aptos Display" w:hAnsi="Aptos Display"/>
          <w:sz w:val="36"/>
          <w:szCs w:val="36"/>
        </w:rPr>
        <w:t>UNIVERSIDAD ANTONIO JOSÉ CAMACHO — UNIAJC</w:t>
      </w:r>
    </w:p>
    <w:p w14:paraId="2F07EDC4" w14:textId="77777777" w:rsidR="00850917" w:rsidRDefault="00850917" w:rsidP="00850917">
      <w:pPr>
        <w:spacing w:line="360" w:lineRule="auto"/>
        <w:jc w:val="center"/>
      </w:pPr>
    </w:p>
    <w:p w14:paraId="5E394035" w14:textId="77777777" w:rsidR="00850917" w:rsidRDefault="00850917" w:rsidP="00850917">
      <w:pPr>
        <w:spacing w:line="360" w:lineRule="auto"/>
        <w:jc w:val="center"/>
      </w:pPr>
    </w:p>
    <w:p w14:paraId="55612BF3" w14:textId="77777777" w:rsidR="00850917" w:rsidRPr="00A746F9" w:rsidRDefault="00850917" w:rsidP="00850917">
      <w:pPr>
        <w:spacing w:line="360" w:lineRule="auto"/>
        <w:jc w:val="center"/>
      </w:pPr>
    </w:p>
    <w:p w14:paraId="0BDFE0A6" w14:textId="77777777" w:rsidR="00850917" w:rsidRPr="00A746F9" w:rsidRDefault="00850917" w:rsidP="00850917">
      <w:pPr>
        <w:pStyle w:val="Ttulo1"/>
        <w:spacing w:before="0" w:after="0" w:line="360" w:lineRule="auto"/>
        <w:jc w:val="center"/>
        <w:rPr>
          <w:rFonts w:ascii="Aptos Display" w:hAnsi="Aptos Display"/>
        </w:rPr>
      </w:pPr>
      <w:bookmarkStart w:id="1" w:name="_cwtumvabmelh" w:colFirst="0" w:colLast="0"/>
      <w:bookmarkEnd w:id="1"/>
      <w:r w:rsidRPr="00A746F9">
        <w:rPr>
          <w:rFonts w:ascii="Aptos Display" w:hAnsi="Aptos Display"/>
        </w:rPr>
        <w:t>FACULTAD DE INGENIERÍA</w:t>
      </w:r>
    </w:p>
    <w:p w14:paraId="26B9EBD7" w14:textId="77777777" w:rsidR="00850917" w:rsidRPr="00A746F9" w:rsidRDefault="00850917" w:rsidP="00850917">
      <w:pPr>
        <w:pStyle w:val="Ttulo2"/>
        <w:spacing w:before="0" w:after="0" w:line="360" w:lineRule="auto"/>
        <w:jc w:val="center"/>
        <w:rPr>
          <w:rFonts w:ascii="Aptos Display" w:hAnsi="Aptos Display"/>
        </w:rPr>
      </w:pPr>
      <w:bookmarkStart w:id="2" w:name="_5p00p69z000q" w:colFirst="0" w:colLast="0"/>
      <w:bookmarkEnd w:id="2"/>
      <w:r w:rsidRPr="00A746F9">
        <w:rPr>
          <w:rFonts w:ascii="Aptos Display" w:hAnsi="Aptos Display"/>
        </w:rPr>
        <w:t>PROGRAMA DE INGENIERÍA DE SISTEMAS</w:t>
      </w:r>
    </w:p>
    <w:p w14:paraId="45995F09" w14:textId="77777777" w:rsidR="00850917" w:rsidRPr="00A746F9" w:rsidRDefault="00850917" w:rsidP="00850917">
      <w:pPr>
        <w:spacing w:line="360" w:lineRule="auto"/>
        <w:jc w:val="center"/>
        <w:rPr>
          <w:rFonts w:ascii="Aptos Display" w:hAnsi="Aptos Display"/>
        </w:rPr>
      </w:pPr>
    </w:p>
    <w:p w14:paraId="27DFC47F" w14:textId="77777777" w:rsidR="00850917" w:rsidRPr="00A746F9" w:rsidRDefault="00850917" w:rsidP="00850917">
      <w:pPr>
        <w:spacing w:line="360" w:lineRule="auto"/>
        <w:jc w:val="center"/>
        <w:rPr>
          <w:rFonts w:ascii="Aptos Display" w:hAnsi="Aptos Display"/>
        </w:rPr>
      </w:pPr>
    </w:p>
    <w:p w14:paraId="4E820903" w14:textId="77777777" w:rsidR="00850917" w:rsidRPr="00A746F9" w:rsidRDefault="00850917" w:rsidP="00850917">
      <w:pPr>
        <w:pStyle w:val="Ttulo"/>
        <w:spacing w:before="0" w:after="0" w:line="360" w:lineRule="auto"/>
        <w:jc w:val="center"/>
        <w:rPr>
          <w:rFonts w:ascii="Aptos Display" w:hAnsi="Aptos Display"/>
          <w:sz w:val="32"/>
          <w:szCs w:val="32"/>
        </w:rPr>
      </w:pPr>
      <w:bookmarkStart w:id="3" w:name="_rjabu5sbq8hx" w:colFirst="0" w:colLast="0"/>
      <w:bookmarkEnd w:id="0"/>
      <w:bookmarkEnd w:id="3"/>
      <w:r w:rsidRPr="00A746F9">
        <w:rPr>
          <w:rFonts w:ascii="Aptos Display" w:hAnsi="Aptos Display"/>
          <w:sz w:val="32"/>
          <w:szCs w:val="32"/>
        </w:rPr>
        <w:t>ESTRUCTURA DE MICROSERVICIOS PARA LA EPS</w:t>
      </w:r>
    </w:p>
    <w:p w14:paraId="6DA09FDD" w14:textId="77777777" w:rsidR="00850917" w:rsidRPr="00A746F9" w:rsidRDefault="00850917" w:rsidP="00850917">
      <w:pPr>
        <w:pStyle w:val="Ttulo2"/>
        <w:spacing w:before="0" w:after="0" w:line="360" w:lineRule="auto"/>
        <w:jc w:val="center"/>
        <w:rPr>
          <w:rFonts w:ascii="Aptos Display" w:hAnsi="Aptos Display"/>
          <w:sz w:val="24"/>
          <w:szCs w:val="24"/>
        </w:rPr>
      </w:pPr>
      <w:bookmarkStart w:id="4" w:name="_ezg0mbdef9eu" w:colFirst="0" w:colLast="0"/>
      <w:bookmarkEnd w:id="4"/>
      <w:r w:rsidRPr="00A746F9">
        <w:rPr>
          <w:rFonts w:ascii="Aptos Display" w:hAnsi="Aptos Display"/>
          <w:sz w:val="24"/>
          <w:szCs w:val="24"/>
        </w:rPr>
        <w:t>Control de versiones con Git y GitHub: gestión de ramas en un proyecto de microservicios para una EPS.</w:t>
      </w:r>
    </w:p>
    <w:p w14:paraId="4621D114" w14:textId="77777777" w:rsidR="00850917" w:rsidRDefault="00850917" w:rsidP="00850917">
      <w:pPr>
        <w:spacing w:line="360" w:lineRule="auto"/>
        <w:jc w:val="center"/>
        <w:rPr>
          <w:rFonts w:ascii="Aptos Display" w:hAnsi="Aptos Display"/>
        </w:rPr>
      </w:pPr>
    </w:p>
    <w:p w14:paraId="1A5EC668" w14:textId="77777777" w:rsidR="00850917" w:rsidRPr="00A746F9" w:rsidRDefault="00850917" w:rsidP="00850917">
      <w:pPr>
        <w:spacing w:line="360" w:lineRule="auto"/>
        <w:jc w:val="center"/>
        <w:rPr>
          <w:rFonts w:ascii="Aptos Display" w:hAnsi="Aptos Display"/>
        </w:rPr>
      </w:pPr>
    </w:p>
    <w:p w14:paraId="40EE4AF7" w14:textId="77777777" w:rsidR="00850917" w:rsidRPr="00A746F9" w:rsidRDefault="00850917" w:rsidP="00850917">
      <w:pPr>
        <w:pStyle w:val="Ttulo3"/>
        <w:spacing w:line="360" w:lineRule="auto"/>
        <w:jc w:val="center"/>
        <w:rPr>
          <w:rFonts w:ascii="Aptos Display" w:hAnsi="Aptos Display"/>
          <w:b/>
          <w:bCs/>
          <w:sz w:val="32"/>
          <w:szCs w:val="32"/>
        </w:rPr>
      </w:pPr>
      <w:bookmarkStart w:id="5" w:name="_k2oftetygrap" w:colFirst="0" w:colLast="0"/>
      <w:bookmarkStart w:id="6" w:name="_r6c7rhtkiv4y" w:colFirst="0" w:colLast="0"/>
      <w:bookmarkEnd w:id="5"/>
      <w:bookmarkEnd w:id="6"/>
      <w:r w:rsidRPr="00A746F9">
        <w:rPr>
          <w:rFonts w:ascii="Aptos Display" w:hAnsi="Aptos Display"/>
          <w:b/>
          <w:bCs/>
          <w:sz w:val="32"/>
          <w:szCs w:val="32"/>
        </w:rPr>
        <w:t>Datos de presentación:</w:t>
      </w:r>
    </w:p>
    <w:tbl>
      <w:tblPr>
        <w:tblW w:w="7229" w:type="dxa"/>
        <w:tblInd w:w="906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4149"/>
        <w:gridCol w:w="3080"/>
      </w:tblGrid>
      <w:tr w:rsidR="00850917" w:rsidRPr="00A746F9" w14:paraId="3CCC4538" w14:textId="77777777" w:rsidTr="00D57768">
        <w:trPr>
          <w:tblHeader/>
        </w:trPr>
        <w:tc>
          <w:tcPr>
            <w:tcW w:w="4149" w:type="dxa"/>
            <w:tcBorders>
              <w:bottom w:val="single" w:sz="12" w:space="0" w:color="002060"/>
            </w:tcBorders>
          </w:tcPr>
          <w:p w14:paraId="10BEAEA4" w14:textId="77777777" w:rsidR="00850917" w:rsidRPr="00A746F9" w:rsidRDefault="00850917" w:rsidP="00850917">
            <w:pPr>
              <w:spacing w:line="360" w:lineRule="auto"/>
              <w:jc w:val="center"/>
              <w:rPr>
                <w:rFonts w:ascii="Aptos Display" w:hAnsi="Aptos Display"/>
              </w:rPr>
            </w:pPr>
            <w:r w:rsidRPr="00A746F9">
              <w:rPr>
                <w:rFonts w:ascii="Aptos Display" w:hAnsi="Aptos Display"/>
              </w:rPr>
              <w:t>Campo</w:t>
            </w:r>
          </w:p>
        </w:tc>
        <w:tc>
          <w:tcPr>
            <w:tcW w:w="3080" w:type="dxa"/>
            <w:tcBorders>
              <w:bottom w:val="single" w:sz="12" w:space="0" w:color="002060"/>
            </w:tcBorders>
          </w:tcPr>
          <w:p w14:paraId="7E3E72EF" w14:textId="77777777" w:rsidR="00850917" w:rsidRPr="00A746F9" w:rsidRDefault="00850917" w:rsidP="00850917">
            <w:pPr>
              <w:spacing w:line="360" w:lineRule="auto"/>
              <w:jc w:val="center"/>
              <w:rPr>
                <w:rFonts w:ascii="Aptos Display" w:hAnsi="Aptos Display"/>
              </w:rPr>
            </w:pPr>
            <w:r w:rsidRPr="00A746F9">
              <w:rPr>
                <w:rFonts w:ascii="Aptos Display" w:hAnsi="Aptos Display"/>
              </w:rPr>
              <w:t>Información</w:t>
            </w:r>
          </w:p>
        </w:tc>
      </w:tr>
      <w:tr w:rsidR="00850917" w:rsidRPr="00A746F9" w14:paraId="3DDDE034" w14:textId="77777777" w:rsidTr="00D57768">
        <w:tc>
          <w:tcPr>
            <w:tcW w:w="4149" w:type="dxa"/>
            <w:tcBorders>
              <w:top w:val="single" w:sz="12" w:space="0" w:color="002060"/>
            </w:tcBorders>
          </w:tcPr>
          <w:p w14:paraId="03883BB5" w14:textId="77777777" w:rsidR="00850917" w:rsidRPr="00A746F9" w:rsidRDefault="00850917" w:rsidP="00850917">
            <w:pPr>
              <w:spacing w:line="360" w:lineRule="auto"/>
              <w:jc w:val="center"/>
              <w:rPr>
                <w:rFonts w:ascii="Aptos Display" w:hAnsi="Aptos Display"/>
              </w:rPr>
            </w:pPr>
            <w:r w:rsidRPr="00A746F9">
              <w:rPr>
                <w:rFonts w:ascii="Aptos Display" w:hAnsi="Aptos Display"/>
                <w:b/>
                <w:bCs/>
              </w:rPr>
              <w:t>Estudiante</w:t>
            </w:r>
          </w:p>
        </w:tc>
        <w:tc>
          <w:tcPr>
            <w:tcW w:w="3080" w:type="dxa"/>
            <w:tcBorders>
              <w:top w:val="single" w:sz="12" w:space="0" w:color="002060"/>
            </w:tcBorders>
          </w:tcPr>
          <w:p w14:paraId="1C673160" w14:textId="77777777" w:rsidR="00850917" w:rsidRPr="00A746F9" w:rsidRDefault="00850917" w:rsidP="00850917">
            <w:pPr>
              <w:spacing w:line="360" w:lineRule="auto"/>
              <w:jc w:val="center"/>
              <w:rPr>
                <w:rFonts w:ascii="Aptos Display" w:hAnsi="Aptos Display"/>
              </w:rPr>
            </w:pPr>
            <w:r w:rsidRPr="00A746F9">
              <w:rPr>
                <w:rFonts w:ascii="Aptos Display" w:hAnsi="Aptos Display"/>
                <w:color w:val="000000"/>
              </w:rPr>
              <w:t>Stefany Murillo Garcia</w:t>
            </w:r>
          </w:p>
        </w:tc>
      </w:tr>
      <w:tr w:rsidR="00850917" w:rsidRPr="00A746F9" w14:paraId="75C9D3D7" w14:textId="77777777">
        <w:tc>
          <w:tcPr>
            <w:tcW w:w="4149" w:type="dxa"/>
          </w:tcPr>
          <w:p w14:paraId="03EF0ACE" w14:textId="77777777" w:rsidR="00850917" w:rsidRPr="00A746F9" w:rsidRDefault="00850917" w:rsidP="00850917">
            <w:pPr>
              <w:spacing w:line="360" w:lineRule="auto"/>
              <w:jc w:val="center"/>
              <w:rPr>
                <w:rFonts w:ascii="Aptos Display" w:hAnsi="Aptos Display"/>
              </w:rPr>
            </w:pPr>
            <w:r w:rsidRPr="00A746F9">
              <w:rPr>
                <w:rFonts w:ascii="Aptos Display" w:hAnsi="Aptos Display"/>
                <w:b/>
                <w:bCs/>
              </w:rPr>
              <w:t>Usuario de GitHub</w:t>
            </w:r>
          </w:p>
        </w:tc>
        <w:tc>
          <w:tcPr>
            <w:tcW w:w="3080" w:type="dxa"/>
          </w:tcPr>
          <w:p w14:paraId="047E2122" w14:textId="77777777" w:rsidR="00850917" w:rsidRPr="00A746F9" w:rsidRDefault="00850917" w:rsidP="00850917">
            <w:pPr>
              <w:spacing w:line="360" w:lineRule="auto"/>
              <w:jc w:val="center"/>
              <w:rPr>
                <w:rFonts w:ascii="Aptos Display" w:hAnsi="Aptos Display"/>
              </w:rPr>
            </w:pPr>
            <w:r w:rsidRPr="00A746F9">
              <w:rPr>
                <w:rFonts w:ascii="Aptos Display" w:hAnsi="Aptos Display"/>
                <w:color w:val="000000"/>
              </w:rPr>
              <w:t>fanny-deve</w:t>
            </w:r>
          </w:p>
        </w:tc>
      </w:tr>
    </w:tbl>
    <w:p w14:paraId="5AD0CBAD" w14:textId="77777777" w:rsidR="00850917" w:rsidRPr="00A746F9" w:rsidRDefault="00850917" w:rsidP="0085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ptos Display" w:hAnsi="Aptos Display"/>
        </w:rPr>
      </w:pPr>
    </w:p>
    <w:p w14:paraId="17228D55" w14:textId="77777777" w:rsidR="00850917" w:rsidRPr="00A746F9" w:rsidRDefault="00850917" w:rsidP="00850917">
      <w:pPr>
        <w:spacing w:line="360" w:lineRule="auto"/>
        <w:jc w:val="center"/>
        <w:rPr>
          <w:rFonts w:ascii="Aptos Display" w:hAnsi="Aptos Display"/>
        </w:rPr>
      </w:pPr>
      <w:r w:rsidRPr="00A746F9">
        <w:rPr>
          <w:rFonts w:ascii="Aptos Display" w:hAnsi="Aptos Display"/>
          <w:b/>
          <w:bCs/>
        </w:rPr>
        <w:t>Santiago de Cali, Colombia</w:t>
      </w:r>
    </w:p>
    <w:p w14:paraId="2394B56C" w14:textId="0A36AF01" w:rsidR="00850917" w:rsidRDefault="00850917" w:rsidP="00850917">
      <w:pPr>
        <w:spacing w:line="360" w:lineRule="auto"/>
        <w:jc w:val="center"/>
        <w:rPr>
          <w:rFonts w:ascii="Aptos Display" w:hAnsi="Aptos Display"/>
          <w:b/>
          <w:bCs/>
        </w:rPr>
      </w:pPr>
      <w:r w:rsidRPr="00A746F9">
        <w:rPr>
          <w:rFonts w:ascii="Aptos Display" w:hAnsi="Aptos Display"/>
          <w:b/>
          <w:bCs/>
        </w:rPr>
        <w:t>2026</w:t>
      </w:r>
    </w:p>
    <w:p w14:paraId="6EE47634" w14:textId="4D97959C" w:rsidR="00850917" w:rsidRDefault="00850917" w:rsidP="00850917">
      <w:pPr>
        <w:spacing w:line="360" w:lineRule="auto"/>
        <w:jc w:val="center"/>
        <w:rPr>
          <w:rFonts w:ascii="Aptos Display" w:hAnsi="Aptos Display"/>
          <w:b/>
          <w:bCs/>
        </w:rPr>
      </w:pPr>
    </w:p>
    <w:p w14:paraId="4B537117" w14:textId="5B265D04" w:rsidR="00850917" w:rsidRDefault="00850917" w:rsidP="00850917">
      <w:pPr>
        <w:spacing w:line="360" w:lineRule="auto"/>
        <w:jc w:val="center"/>
        <w:rPr>
          <w:rFonts w:ascii="Aptos Display" w:hAnsi="Aptos Display"/>
          <w:b/>
          <w:bCs/>
        </w:rPr>
      </w:pPr>
    </w:p>
    <w:p w14:paraId="69CB3E3D" w14:textId="351F978E" w:rsidR="00850917" w:rsidRDefault="00850917" w:rsidP="00850917">
      <w:pPr>
        <w:spacing w:line="360" w:lineRule="auto"/>
        <w:jc w:val="center"/>
        <w:rPr>
          <w:rFonts w:ascii="Aptos Display" w:hAnsi="Aptos Display"/>
          <w:b/>
          <w:bCs/>
        </w:rPr>
      </w:pPr>
    </w:p>
    <w:p w14:paraId="180603EC" w14:textId="39D12656" w:rsidR="00850917" w:rsidRDefault="00850917" w:rsidP="00850917">
      <w:pPr>
        <w:spacing w:line="360" w:lineRule="auto"/>
        <w:jc w:val="center"/>
        <w:rPr>
          <w:rFonts w:ascii="Aptos Display" w:hAnsi="Aptos Display"/>
          <w:b/>
          <w:bCs/>
        </w:rPr>
      </w:pPr>
    </w:p>
    <w:p w14:paraId="139DA235" w14:textId="20A73E07" w:rsidR="00DF78D5" w:rsidRDefault="00DF78D5">
      <w:pPr>
        <w:rPr>
          <w:rFonts w:ascii="Aptos Display" w:hAnsi="Aptos Display"/>
          <w:b/>
          <w:bCs/>
        </w:rPr>
      </w:pPr>
    </w:p>
    <w:p w14:paraId="523B5127" w14:textId="4B36AB6E" w:rsidR="00E20E19" w:rsidRPr="00E20E19" w:rsidRDefault="00E20E19" w:rsidP="00E20E19">
      <w:pPr>
        <w:pStyle w:val="Ttulo1"/>
        <w:spacing w:before="360" w:after="180" w:line="360" w:lineRule="auto"/>
        <w:rPr>
          <w:rFonts w:ascii="Aptos Display" w:hAnsi="Aptos Display"/>
          <w:sz w:val="24"/>
          <w:szCs w:val="24"/>
        </w:rPr>
      </w:pPr>
      <w:r w:rsidRPr="00E20E19">
        <w:rPr>
          <w:rFonts w:ascii="Aptos Display" w:hAnsi="Aptos Display"/>
          <w:color w:val="1F3864"/>
          <w:sz w:val="24"/>
          <w:szCs w:val="24"/>
        </w:rPr>
        <w:lastRenderedPageBreak/>
        <w:t>1. INTRODUCCIÓN</w:t>
      </w:r>
    </w:p>
    <w:p w14:paraId="48A5272D" w14:textId="77777777" w:rsidR="00E20E19" w:rsidRPr="00E20E19" w:rsidRDefault="00E20E19" w:rsidP="00E20E19">
      <w:pPr>
        <w:spacing w:after="160" w:line="360" w:lineRule="auto"/>
        <w:jc w:val="both"/>
        <w:rPr>
          <w:rFonts w:ascii="Aptos Display" w:hAnsi="Aptos Display"/>
          <w:color w:val="404040" w:themeColor="text1" w:themeTint="BF"/>
        </w:rPr>
      </w:pPr>
      <w:r w:rsidRPr="00E20E19">
        <w:rPr>
          <w:rFonts w:ascii="Aptos Display" w:hAnsi="Aptos Display"/>
          <w:color w:val="404040" w:themeColor="text1" w:themeTint="BF"/>
        </w:rPr>
        <w:t xml:space="preserve">Este documento describe la estructura del sistema de microservicios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eps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 xml:space="preserve">-microservicios tal como quedó publicada en la rama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main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 xml:space="preserve"> del repositorio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evaluacionGit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>. Su propósito es dejar constancia formal de la organización de carpetas, la convención de nombres y el contenido exacto de cada componente, de manera que sirva como referencia única y sin ambigüedades sobre lo que el repositorio contiene en esta rama.</w:t>
      </w:r>
    </w:p>
    <w:p w14:paraId="02DCB34E" w14:textId="77777777" w:rsidR="00E20E19" w:rsidRPr="00E20E19" w:rsidRDefault="00E20E19" w:rsidP="00E20E19">
      <w:pPr>
        <w:spacing w:after="160" w:line="360" w:lineRule="auto"/>
        <w:jc w:val="both"/>
        <w:rPr>
          <w:rFonts w:ascii="Aptos Display" w:hAnsi="Aptos Display"/>
          <w:color w:val="404040" w:themeColor="text1" w:themeTint="BF"/>
        </w:rPr>
      </w:pPr>
      <w:r w:rsidRPr="00E20E19">
        <w:rPr>
          <w:rFonts w:ascii="Aptos Display" w:hAnsi="Aptos Display"/>
          <w:color w:val="404040" w:themeColor="text1" w:themeTint="BF"/>
        </w:rPr>
        <w:t>Lo aquí documentado corresponde exclusivamente al esqueleto: la estructura de carpetas de nueve microservicios y un punto de entrada (api-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gateway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 xml:space="preserve">), cada uno con su archivo mínimo de referencia, además del README.md y del propio documento de estructura. No se incluye la carpeta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Docs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 xml:space="preserve">/ ni la carpeta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Algoritmos_pruebas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>/, que pertenecen a otras ramas del repositorio y se describen únicamente por su relación con esta base en la sección 6.</w:t>
      </w:r>
    </w:p>
    <w:p w14:paraId="67D77586" w14:textId="3F5B389E" w:rsidR="00E20E19" w:rsidRPr="00E20E19" w:rsidRDefault="00E20E19" w:rsidP="00E20E19">
      <w:pPr>
        <w:pStyle w:val="Ttulo1"/>
        <w:spacing w:before="360" w:after="180" w:line="360" w:lineRule="auto"/>
        <w:rPr>
          <w:rFonts w:ascii="Aptos Display" w:hAnsi="Aptos Display"/>
          <w:sz w:val="24"/>
          <w:szCs w:val="24"/>
        </w:rPr>
      </w:pPr>
      <w:r w:rsidRPr="00E20E19">
        <w:rPr>
          <w:rFonts w:ascii="Aptos Display" w:hAnsi="Aptos Display"/>
          <w:color w:val="1F3864"/>
          <w:sz w:val="24"/>
          <w:szCs w:val="24"/>
        </w:rPr>
        <w:t>2. PRINCIPIOS DE DISEÑO APLICADOS</w:t>
      </w:r>
    </w:p>
    <w:p w14:paraId="4FC48CBE" w14:textId="77777777" w:rsidR="00E20E19" w:rsidRPr="00E20E19" w:rsidRDefault="00E20E19" w:rsidP="00E20E19">
      <w:pPr>
        <w:spacing w:after="160" w:line="360" w:lineRule="auto"/>
        <w:jc w:val="both"/>
        <w:rPr>
          <w:rFonts w:ascii="Aptos Display" w:hAnsi="Aptos Display"/>
          <w:color w:val="404040" w:themeColor="text1" w:themeTint="BF"/>
        </w:rPr>
      </w:pPr>
      <w:r w:rsidRPr="00E20E19">
        <w:rPr>
          <w:rFonts w:ascii="Aptos Display" w:hAnsi="Aptos Display"/>
          <w:color w:val="404040" w:themeColor="text1" w:themeTint="BF"/>
        </w:rPr>
        <w:t>La organización del repositorio responde a los siguientes principios, aplicados de manera consistente en cada carpeta:</w:t>
      </w:r>
    </w:p>
    <w:p w14:paraId="4258378E" w14:textId="77777777" w:rsidR="00E20E19" w:rsidRPr="00E20E19" w:rsidRDefault="00E20E19" w:rsidP="00E20E19">
      <w:pPr>
        <w:pStyle w:val="Prrafodelista"/>
        <w:numPr>
          <w:ilvl w:val="0"/>
          <w:numId w:val="1"/>
        </w:numPr>
        <w:spacing w:after="90" w:line="360" w:lineRule="auto"/>
        <w:rPr>
          <w:rFonts w:ascii="Aptos Display" w:hAnsi="Aptos Display"/>
          <w:color w:val="404040" w:themeColor="text1" w:themeTint="BF"/>
          <w:sz w:val="24"/>
          <w:szCs w:val="24"/>
        </w:rPr>
      </w:pPr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 xml:space="preserve">Separación por dominio de negocio: </w:t>
      </w:r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cada microservicio agrupa un conjunto cohesivo de responsabilidades (afiliación, citas, autorizaciones, etc.), sin mezclar carpetas de propósitos distintos.</w:t>
      </w:r>
    </w:p>
    <w:p w14:paraId="4D5816F4" w14:textId="77777777" w:rsidR="00E20E19" w:rsidRPr="00E20E19" w:rsidRDefault="00E20E19" w:rsidP="00E20E19">
      <w:pPr>
        <w:pStyle w:val="Prrafodelista"/>
        <w:numPr>
          <w:ilvl w:val="0"/>
          <w:numId w:val="1"/>
        </w:numPr>
        <w:spacing w:after="90" w:line="360" w:lineRule="auto"/>
        <w:rPr>
          <w:rFonts w:ascii="Aptos Display" w:hAnsi="Aptos Display"/>
          <w:color w:val="404040" w:themeColor="text1" w:themeTint="BF"/>
          <w:sz w:val="24"/>
          <w:szCs w:val="24"/>
        </w:rPr>
      </w:pPr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 xml:space="preserve">Independencia estructural: </w:t>
      </w:r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cada carpeta de microservicio existe como unidad autónoma dentro del repositorio, sin anidarse dentro de otra.</w:t>
      </w:r>
    </w:p>
    <w:p w14:paraId="47757CB6" w14:textId="77777777" w:rsidR="00E20E19" w:rsidRPr="00E20E19" w:rsidRDefault="00E20E19" w:rsidP="00E20E19">
      <w:pPr>
        <w:pStyle w:val="Prrafodelista"/>
        <w:numPr>
          <w:ilvl w:val="0"/>
          <w:numId w:val="1"/>
        </w:numPr>
        <w:spacing w:after="90" w:line="360" w:lineRule="auto"/>
        <w:rPr>
          <w:rFonts w:ascii="Aptos Display" w:hAnsi="Aptos Display"/>
          <w:color w:val="404040" w:themeColor="text1" w:themeTint="BF"/>
          <w:sz w:val="24"/>
          <w:szCs w:val="24"/>
        </w:rPr>
      </w:pPr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 xml:space="preserve">Punto único de entrada: </w:t>
      </w:r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la carpeta api-</w:t>
      </w:r>
      <w:proofErr w:type="spellStart"/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gateway</w:t>
      </w:r>
      <w:proofErr w:type="spellEnd"/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 xml:space="preserve"> se ubica al mismo nivel que los demás microservicios y representa el componente de enrutamiento del sistema.</w:t>
      </w:r>
    </w:p>
    <w:p w14:paraId="013E2571" w14:textId="77777777" w:rsidR="00E20E19" w:rsidRPr="00E20E19" w:rsidRDefault="00E20E19" w:rsidP="00E20E19">
      <w:pPr>
        <w:pStyle w:val="Prrafodelista"/>
        <w:numPr>
          <w:ilvl w:val="0"/>
          <w:numId w:val="1"/>
        </w:numPr>
        <w:spacing w:after="90" w:line="360" w:lineRule="auto"/>
        <w:rPr>
          <w:rFonts w:ascii="Aptos Display" w:hAnsi="Aptos Display"/>
          <w:color w:val="404040" w:themeColor="text1" w:themeTint="BF"/>
          <w:sz w:val="24"/>
          <w:szCs w:val="24"/>
        </w:rPr>
      </w:pPr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 xml:space="preserve">Convención de nombres consistente: </w:t>
      </w:r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todos los microservicios usan el prefijo ms- seguido de su dominio funcional, lo que hace que la estructura sea predecible de principio a fin.</w:t>
      </w:r>
    </w:p>
    <w:p w14:paraId="482F12ED" w14:textId="77777777" w:rsidR="00E20E19" w:rsidRPr="00E20E19" w:rsidRDefault="00E20E19" w:rsidP="00E20E19">
      <w:pPr>
        <w:pStyle w:val="Prrafodelista"/>
        <w:numPr>
          <w:ilvl w:val="0"/>
          <w:numId w:val="1"/>
        </w:numPr>
        <w:spacing w:after="90" w:line="360" w:lineRule="auto"/>
        <w:rPr>
          <w:rFonts w:ascii="Aptos Display" w:hAnsi="Aptos Display"/>
          <w:color w:val="404040" w:themeColor="text1" w:themeTint="BF"/>
          <w:sz w:val="24"/>
          <w:szCs w:val="24"/>
        </w:rPr>
      </w:pPr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 xml:space="preserve">Trazabilidad desde el primer </w:t>
      </w:r>
      <w:proofErr w:type="spellStart"/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>commit</w:t>
      </w:r>
      <w:proofErr w:type="spellEnd"/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 xml:space="preserve">: </w:t>
      </w:r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cada carpeta contiene un archivo mínimo que documenta su propósito, de forma que el esqueleto completo quede versionado en Git de manera explícita.</w:t>
      </w:r>
    </w:p>
    <w:p w14:paraId="06BB4936" w14:textId="43D1A805" w:rsidR="00E20E19" w:rsidRPr="00E20E19" w:rsidRDefault="00E20E19" w:rsidP="00E20E19">
      <w:pPr>
        <w:pStyle w:val="Ttulo1"/>
        <w:spacing w:before="360" w:after="180" w:line="360" w:lineRule="auto"/>
        <w:rPr>
          <w:rFonts w:ascii="Aptos Display" w:hAnsi="Aptos Display"/>
          <w:sz w:val="24"/>
          <w:szCs w:val="24"/>
        </w:rPr>
      </w:pPr>
      <w:r w:rsidRPr="00E20E19">
        <w:rPr>
          <w:rFonts w:ascii="Aptos Display" w:hAnsi="Aptos Display"/>
          <w:color w:val="1F3864"/>
          <w:sz w:val="24"/>
          <w:szCs w:val="24"/>
        </w:rPr>
        <w:lastRenderedPageBreak/>
        <w:t>3. ESTRUCTURA DEL REPOSITORIO (RAMA MAIN)</w:t>
      </w:r>
    </w:p>
    <w:p w14:paraId="59F45FD4" w14:textId="4BF07878" w:rsidR="00E20E19" w:rsidRPr="00E20E19" w:rsidRDefault="00E20E19" w:rsidP="00E20E19">
      <w:pPr>
        <w:spacing w:after="160" w:line="360" w:lineRule="auto"/>
        <w:jc w:val="both"/>
        <w:rPr>
          <w:rFonts w:ascii="Aptos Display" w:hAnsi="Aptos Display"/>
          <w:color w:val="404040" w:themeColor="text1" w:themeTint="BF"/>
        </w:rPr>
      </w:pPr>
      <w:r w:rsidRPr="00E20E19">
        <w:rPr>
          <w:rFonts w:ascii="Aptos Display" w:hAnsi="Aptos Display"/>
          <w:color w:val="404040" w:themeColor="text1" w:themeTint="BF"/>
        </w:rPr>
        <w:t xml:space="preserve">A </w:t>
      </w:r>
      <w:r w:rsidRPr="00E20E19">
        <w:rPr>
          <w:rFonts w:ascii="Aptos Display" w:hAnsi="Aptos Display"/>
          <w:color w:val="404040" w:themeColor="text1" w:themeTint="BF"/>
        </w:rPr>
        <w:t>continuación,</w:t>
      </w:r>
      <w:r w:rsidRPr="00E20E19">
        <w:rPr>
          <w:rFonts w:ascii="Aptos Display" w:hAnsi="Aptos Display"/>
          <w:color w:val="404040" w:themeColor="text1" w:themeTint="BF"/>
        </w:rPr>
        <w:t xml:space="preserve"> se presenta el árbol de carpetas exacto publicado en la rama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main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 xml:space="preserve">. Esta rama contiene el esqueleto completo de microservicios y, deliberadamente, no incluye la carpeta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Docs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 xml:space="preserve">/ (exclusiva de la rama desarrollo) ni la carpeta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Algoritmos_pruebas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>/ (compartida únicamente entre desarrollo y pruebas).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0E19" w:rsidRPr="00E20E19" w14:paraId="76B81DFE" w14:textId="77777777" w:rsidTr="00431C4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0D1F3C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proofErr w:type="spellStart"/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eps</w:t>
            </w:r>
            <w:proofErr w:type="spellEnd"/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-microservicios/</w:t>
            </w:r>
          </w:p>
          <w:p w14:paraId="057404C3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rial" w:eastAsia="Consolas" w:hAnsi="Arial" w:cs="Arial"/>
                <w:color w:val="404040" w:themeColor="text1" w:themeTint="BF"/>
              </w:rPr>
              <w:t>├</w:t>
            </w:r>
            <w:r w:rsidRPr="00E20E19">
              <w:rPr>
                <w:rFonts w:ascii="Aptos Display" w:eastAsia="Consolas" w:hAnsi="Aptos Display" w:cs="Aptos Display"/>
                <w:color w:val="404040" w:themeColor="text1" w:themeTint="BF"/>
              </w:rPr>
              <w:t>──</w:t>
            </w: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 xml:space="preserve"> README.md</w:t>
            </w:r>
          </w:p>
          <w:p w14:paraId="4EE756A6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rial" w:eastAsia="Consolas" w:hAnsi="Arial" w:cs="Arial"/>
                <w:color w:val="404040" w:themeColor="text1" w:themeTint="BF"/>
              </w:rPr>
              <w:t>├</w:t>
            </w:r>
            <w:r w:rsidRPr="00E20E19">
              <w:rPr>
                <w:rFonts w:ascii="Aptos Display" w:eastAsia="Consolas" w:hAnsi="Aptos Display" w:cs="Aptos Display"/>
                <w:color w:val="404040" w:themeColor="text1" w:themeTint="BF"/>
              </w:rPr>
              <w:t>──</w:t>
            </w: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 xml:space="preserve"> EstructuraMicroservicios_EPS.docx</w:t>
            </w:r>
          </w:p>
          <w:p w14:paraId="1BF405C8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rial" w:eastAsia="Consolas" w:hAnsi="Arial" w:cs="Arial"/>
                <w:color w:val="404040" w:themeColor="text1" w:themeTint="BF"/>
              </w:rPr>
              <w:t>├</w:t>
            </w:r>
            <w:r w:rsidRPr="00E20E19">
              <w:rPr>
                <w:rFonts w:ascii="Aptos Display" w:eastAsia="Consolas" w:hAnsi="Aptos Display" w:cs="Aptos Display"/>
                <w:color w:val="404040" w:themeColor="text1" w:themeTint="BF"/>
              </w:rPr>
              <w:t>──</w:t>
            </w: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 xml:space="preserve"> api-</w:t>
            </w:r>
            <w:proofErr w:type="spellStart"/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gateway</w:t>
            </w:r>
            <w:proofErr w:type="spellEnd"/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/</w:t>
            </w:r>
          </w:p>
          <w:p w14:paraId="7B8E9D93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│   └── gateway.txt</w:t>
            </w:r>
          </w:p>
          <w:p w14:paraId="293FFB07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rial" w:eastAsia="Consolas" w:hAnsi="Arial" w:cs="Arial"/>
                <w:color w:val="404040" w:themeColor="text1" w:themeTint="BF"/>
              </w:rPr>
              <w:t>├</w:t>
            </w:r>
            <w:r w:rsidRPr="00E20E19">
              <w:rPr>
                <w:rFonts w:ascii="Aptos Display" w:eastAsia="Consolas" w:hAnsi="Aptos Display" w:cs="Aptos Display"/>
                <w:color w:val="404040" w:themeColor="text1" w:themeTint="BF"/>
              </w:rPr>
              <w:t>──</w:t>
            </w: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 xml:space="preserve"> ms-</w:t>
            </w:r>
            <w:proofErr w:type="spellStart"/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autenticacion</w:t>
            </w:r>
            <w:proofErr w:type="spellEnd"/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/</w:t>
            </w:r>
          </w:p>
          <w:p w14:paraId="168E014E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│   └── auth.txt</w:t>
            </w:r>
          </w:p>
          <w:p w14:paraId="60D4C4EE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rial" w:eastAsia="Consolas" w:hAnsi="Arial" w:cs="Arial"/>
                <w:color w:val="404040" w:themeColor="text1" w:themeTint="BF"/>
              </w:rPr>
              <w:t>├</w:t>
            </w:r>
            <w:r w:rsidRPr="00E20E19">
              <w:rPr>
                <w:rFonts w:ascii="Aptos Display" w:eastAsia="Consolas" w:hAnsi="Aptos Display" w:cs="Aptos Display"/>
                <w:color w:val="404040" w:themeColor="text1" w:themeTint="BF"/>
              </w:rPr>
              <w:t>──</w:t>
            </w: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 xml:space="preserve"> ms-afiliados/</w:t>
            </w:r>
          </w:p>
          <w:p w14:paraId="5D93D61F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│   └── afiliados.txt</w:t>
            </w:r>
          </w:p>
          <w:p w14:paraId="0B8A402D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rial" w:eastAsia="Consolas" w:hAnsi="Arial" w:cs="Arial"/>
                <w:color w:val="404040" w:themeColor="text1" w:themeTint="BF"/>
              </w:rPr>
              <w:t>├</w:t>
            </w:r>
            <w:r w:rsidRPr="00E20E19">
              <w:rPr>
                <w:rFonts w:ascii="Aptos Display" w:eastAsia="Consolas" w:hAnsi="Aptos Display" w:cs="Aptos Display"/>
                <w:color w:val="404040" w:themeColor="text1" w:themeTint="BF"/>
              </w:rPr>
              <w:t>──</w:t>
            </w: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 xml:space="preserve"> ms-citas-medicas/</w:t>
            </w:r>
          </w:p>
          <w:p w14:paraId="51CCBAD0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│   └── citas.txt</w:t>
            </w:r>
          </w:p>
          <w:p w14:paraId="3627ADCE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rial" w:eastAsia="Consolas" w:hAnsi="Arial" w:cs="Arial"/>
                <w:color w:val="404040" w:themeColor="text1" w:themeTint="BF"/>
              </w:rPr>
              <w:t>├</w:t>
            </w:r>
            <w:r w:rsidRPr="00E20E19">
              <w:rPr>
                <w:rFonts w:ascii="Aptos Display" w:eastAsia="Consolas" w:hAnsi="Aptos Display" w:cs="Aptos Display"/>
                <w:color w:val="404040" w:themeColor="text1" w:themeTint="BF"/>
              </w:rPr>
              <w:t>──</w:t>
            </w: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 xml:space="preserve"> ms-autorizaciones/</w:t>
            </w:r>
          </w:p>
          <w:p w14:paraId="2B43956C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│   └── autorizaciones.txt</w:t>
            </w:r>
          </w:p>
          <w:p w14:paraId="5AC8250D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rial" w:eastAsia="Consolas" w:hAnsi="Arial" w:cs="Arial"/>
                <w:color w:val="404040" w:themeColor="text1" w:themeTint="BF"/>
              </w:rPr>
              <w:t>├</w:t>
            </w:r>
            <w:r w:rsidRPr="00E20E19">
              <w:rPr>
                <w:rFonts w:ascii="Aptos Display" w:eastAsia="Consolas" w:hAnsi="Aptos Display" w:cs="Aptos Display"/>
                <w:color w:val="404040" w:themeColor="text1" w:themeTint="BF"/>
              </w:rPr>
              <w:t>──</w:t>
            </w: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 xml:space="preserve"> ms-historia-</w:t>
            </w:r>
            <w:proofErr w:type="spellStart"/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clinica</w:t>
            </w:r>
            <w:proofErr w:type="spellEnd"/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/</w:t>
            </w:r>
          </w:p>
          <w:p w14:paraId="4B42553D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│   └── historia.txt</w:t>
            </w:r>
          </w:p>
          <w:p w14:paraId="4ACCE61E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rial" w:eastAsia="Consolas" w:hAnsi="Arial" w:cs="Arial"/>
                <w:color w:val="404040" w:themeColor="text1" w:themeTint="BF"/>
              </w:rPr>
              <w:t>├</w:t>
            </w:r>
            <w:r w:rsidRPr="00E20E19">
              <w:rPr>
                <w:rFonts w:ascii="Aptos Display" w:eastAsia="Consolas" w:hAnsi="Aptos Display" w:cs="Aptos Display"/>
                <w:color w:val="404040" w:themeColor="text1" w:themeTint="BF"/>
              </w:rPr>
              <w:t>──</w:t>
            </w: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 xml:space="preserve"> ms-farmacia/</w:t>
            </w:r>
          </w:p>
          <w:p w14:paraId="31A4E863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│   └── farmacia.txt</w:t>
            </w:r>
          </w:p>
          <w:p w14:paraId="1E73EF7D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rial" w:eastAsia="Consolas" w:hAnsi="Arial" w:cs="Arial"/>
                <w:color w:val="404040" w:themeColor="text1" w:themeTint="BF"/>
              </w:rPr>
              <w:t>├</w:t>
            </w:r>
            <w:r w:rsidRPr="00E20E19">
              <w:rPr>
                <w:rFonts w:ascii="Aptos Display" w:eastAsia="Consolas" w:hAnsi="Aptos Display" w:cs="Aptos Display"/>
                <w:color w:val="404040" w:themeColor="text1" w:themeTint="BF"/>
              </w:rPr>
              <w:t>──</w:t>
            </w: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 xml:space="preserve"> ms-</w:t>
            </w:r>
            <w:proofErr w:type="spellStart"/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facturacion</w:t>
            </w:r>
            <w:proofErr w:type="spellEnd"/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/</w:t>
            </w:r>
          </w:p>
          <w:p w14:paraId="60B759DC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│   └── facturacion.txt</w:t>
            </w:r>
          </w:p>
          <w:p w14:paraId="74FF49C0" w14:textId="77777777" w:rsidR="00E20E19" w:rsidRPr="00E20E19" w:rsidRDefault="00E20E19" w:rsidP="00E20E19">
            <w:pPr>
              <w:spacing w:after="20" w:line="360" w:lineRule="auto"/>
              <w:rPr>
                <w:rFonts w:ascii="Aptos Display" w:hAnsi="Aptos Display"/>
                <w:color w:val="404040" w:themeColor="text1" w:themeTint="BF"/>
              </w:rPr>
            </w:pP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>└── ms-notificaciones/</w:t>
            </w:r>
          </w:p>
          <w:p w14:paraId="00BD3C1F" w14:textId="45391B61" w:rsidR="00D57768" w:rsidRPr="00D57768" w:rsidRDefault="00E20E19" w:rsidP="00E20E19">
            <w:pPr>
              <w:spacing w:after="20" w:line="360" w:lineRule="auto"/>
              <w:rPr>
                <w:rFonts w:ascii="Aptos Display" w:eastAsia="Consolas" w:hAnsi="Aptos Display" w:cs="Consolas"/>
                <w:color w:val="404040" w:themeColor="text1" w:themeTint="BF"/>
              </w:rPr>
            </w:pPr>
            <w:r w:rsidRPr="00E20E19">
              <w:rPr>
                <w:rFonts w:ascii="Aptos Display" w:eastAsia="Consolas" w:hAnsi="Aptos Display" w:cs="Consolas"/>
                <w:color w:val="404040" w:themeColor="text1" w:themeTint="BF"/>
              </w:rPr>
              <w:t xml:space="preserve">    └── notificaciones.txt</w:t>
            </w:r>
          </w:p>
        </w:tc>
      </w:tr>
    </w:tbl>
    <w:p w14:paraId="54CABFA6" w14:textId="194B5382" w:rsidR="00E20E19" w:rsidRPr="00E20E19" w:rsidRDefault="00E20E19" w:rsidP="00E20E19">
      <w:pPr>
        <w:pStyle w:val="Ttulo1"/>
        <w:spacing w:before="360" w:after="180" w:line="360" w:lineRule="auto"/>
        <w:rPr>
          <w:rFonts w:ascii="Aptos Display" w:hAnsi="Aptos Display"/>
          <w:sz w:val="24"/>
          <w:szCs w:val="24"/>
        </w:rPr>
      </w:pPr>
      <w:r w:rsidRPr="00E20E19">
        <w:rPr>
          <w:rFonts w:ascii="Aptos Display" w:hAnsi="Aptos Display"/>
          <w:color w:val="1F3864"/>
          <w:sz w:val="24"/>
          <w:szCs w:val="24"/>
        </w:rPr>
        <w:lastRenderedPageBreak/>
        <w:t>4. DESCRIPCIÓN DE CADA MICROSERVICIO</w:t>
      </w:r>
    </w:p>
    <w:p w14:paraId="01271521" w14:textId="77777777" w:rsidR="00E20E19" w:rsidRPr="00E20E19" w:rsidRDefault="00E20E19" w:rsidP="00E20E19">
      <w:pPr>
        <w:spacing w:after="160" w:line="360" w:lineRule="auto"/>
        <w:jc w:val="both"/>
        <w:rPr>
          <w:rFonts w:ascii="Aptos Display" w:hAnsi="Aptos Display"/>
          <w:color w:val="404040" w:themeColor="text1" w:themeTint="BF"/>
        </w:rPr>
      </w:pPr>
      <w:r w:rsidRPr="00E20E19">
        <w:rPr>
          <w:rFonts w:ascii="Aptos Display" w:hAnsi="Aptos Display"/>
          <w:color w:val="404040" w:themeColor="text1" w:themeTint="BF"/>
        </w:rPr>
        <w:t>La tabla siguiente resume la responsabilidad funcional asignada a cada componente presente en la estructura actual del repositorio.</w:t>
      </w:r>
    </w:p>
    <w:tbl>
      <w:tblPr>
        <w:tblStyle w:val="Tablaconcuadrcula1clara-nfasis5"/>
        <w:tblW w:w="9360" w:type="dxa"/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E20E19" w:rsidRPr="00E20E19" w14:paraId="399AC4C9" w14:textId="77777777" w:rsidTr="00D57768">
        <w:trPr>
          <w:trHeight w:val="736"/>
        </w:trPr>
        <w:tc>
          <w:tcPr>
            <w:tcW w:w="2400" w:type="dxa"/>
            <w:tcBorders>
              <w:left w:val="single" w:sz="4" w:space="0" w:color="FFFFFF" w:themeColor="background1"/>
              <w:bottom w:val="single" w:sz="12" w:space="0" w:color="002060"/>
              <w:right w:val="single" w:sz="4" w:space="0" w:color="FFFFFF" w:themeColor="background1"/>
            </w:tcBorders>
          </w:tcPr>
          <w:p w14:paraId="536253F3" w14:textId="77777777" w:rsidR="00E20E19" w:rsidRPr="00D57768" w:rsidRDefault="00E20E19" w:rsidP="00D57768">
            <w:pPr>
              <w:spacing w:before="240"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D57768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Microservicio</w:t>
            </w:r>
          </w:p>
        </w:tc>
        <w:tc>
          <w:tcPr>
            <w:tcW w:w="4200" w:type="dxa"/>
            <w:tcBorders>
              <w:left w:val="single" w:sz="4" w:space="0" w:color="FFFFFF" w:themeColor="background1"/>
              <w:bottom w:val="single" w:sz="12" w:space="0" w:color="002060"/>
              <w:right w:val="single" w:sz="4" w:space="0" w:color="FFFFFF" w:themeColor="background1"/>
            </w:tcBorders>
          </w:tcPr>
          <w:p w14:paraId="7E3B7D9F" w14:textId="77777777" w:rsidR="00E20E19" w:rsidRPr="00D57768" w:rsidRDefault="00E20E19" w:rsidP="00D57768">
            <w:pPr>
              <w:spacing w:before="240"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D57768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Responsabilidad funcional</w:t>
            </w:r>
          </w:p>
        </w:tc>
        <w:tc>
          <w:tcPr>
            <w:tcW w:w="2760" w:type="dxa"/>
            <w:tcBorders>
              <w:left w:val="single" w:sz="4" w:space="0" w:color="FFFFFF" w:themeColor="background1"/>
              <w:bottom w:val="single" w:sz="12" w:space="0" w:color="002060"/>
              <w:right w:val="single" w:sz="4" w:space="0" w:color="FFFFFF" w:themeColor="background1"/>
            </w:tcBorders>
          </w:tcPr>
          <w:p w14:paraId="4B4F3B17" w14:textId="77777777" w:rsidR="00E20E19" w:rsidRPr="00D57768" w:rsidRDefault="00E20E19" w:rsidP="00D57768">
            <w:pPr>
              <w:spacing w:before="240"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D57768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Consumidores típicos</w:t>
            </w:r>
          </w:p>
        </w:tc>
      </w:tr>
      <w:tr w:rsidR="00D57768" w:rsidRPr="00E20E19" w14:paraId="68A3FB40" w14:textId="77777777" w:rsidTr="00D57768">
        <w:tc>
          <w:tcPr>
            <w:tcW w:w="2400" w:type="dxa"/>
            <w:tcBorders>
              <w:top w:val="single" w:sz="12" w:space="0" w:color="002060"/>
              <w:left w:val="single" w:sz="12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017C2E49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api-</w:t>
            </w:r>
            <w:proofErr w:type="spellStart"/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gateway</w:t>
            </w:r>
            <w:proofErr w:type="spellEnd"/>
          </w:p>
        </w:tc>
        <w:tc>
          <w:tcPr>
            <w:tcW w:w="4200" w:type="dxa"/>
            <w:tcBorders>
              <w:top w:val="single" w:sz="12" w:space="0" w:color="002060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14086324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Punto único de entrada del sistema. Enruta las solicitudes hacia el microservicio correspondiente, aplica autenticación de primer nivel y agrega respuestas cuando una operación requiere más de un servicio.</w:t>
            </w:r>
          </w:p>
        </w:tc>
        <w:tc>
          <w:tcPr>
            <w:tcW w:w="2760" w:type="dxa"/>
            <w:tcBorders>
              <w:top w:val="single" w:sz="12" w:space="0" w:color="002060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20D00D89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Todos los clientes externos (web, móvil, integraciones)</w:t>
            </w:r>
          </w:p>
        </w:tc>
      </w:tr>
      <w:tr w:rsidR="00E20E19" w:rsidRPr="00E20E19" w14:paraId="497542EE" w14:textId="77777777" w:rsidTr="00D57768">
        <w:tc>
          <w:tcPr>
            <w:tcW w:w="24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75EAAA77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ms-</w:t>
            </w:r>
            <w:proofErr w:type="spellStart"/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autenticacion</w:t>
            </w:r>
            <w:proofErr w:type="spellEnd"/>
          </w:p>
        </w:tc>
        <w:tc>
          <w:tcPr>
            <w:tcW w:w="42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469A8214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Gestiona la identidad de usuarios internos y afiliados: inicio de sesión, tokens de acceso y control de roles y permisos.</w:t>
            </w:r>
          </w:p>
        </w:tc>
        <w:tc>
          <w:tcPr>
            <w:tcW w:w="276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307D1401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api-</w:t>
            </w:r>
            <w:proofErr w:type="spellStart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gateway</w:t>
            </w:r>
            <w:proofErr w:type="spellEnd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 xml:space="preserve"> y todos los demás microservicios</w:t>
            </w:r>
          </w:p>
        </w:tc>
      </w:tr>
      <w:tr w:rsidR="00E20E19" w:rsidRPr="00E20E19" w14:paraId="57539BE0" w14:textId="77777777" w:rsidTr="00D57768">
        <w:tc>
          <w:tcPr>
            <w:tcW w:w="24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329572C3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ms-afiliados</w:t>
            </w:r>
          </w:p>
        </w:tc>
        <w:tc>
          <w:tcPr>
            <w:tcW w:w="42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2A607590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Administra el ciclo de vida del afiliado: registro, novedades, traslados y estado de afiliación frente al sistema general de salud.</w:t>
            </w:r>
          </w:p>
        </w:tc>
        <w:tc>
          <w:tcPr>
            <w:tcW w:w="276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518ADD2B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ms-citas-medicas, ms-autorizaciones, ms-</w:t>
            </w:r>
            <w:proofErr w:type="spellStart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facturacion</w:t>
            </w:r>
            <w:proofErr w:type="spellEnd"/>
          </w:p>
        </w:tc>
      </w:tr>
      <w:tr w:rsidR="00E20E19" w:rsidRPr="00E20E19" w14:paraId="763F4690" w14:textId="77777777" w:rsidTr="00D57768">
        <w:tc>
          <w:tcPr>
            <w:tcW w:w="24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3D8FD7BC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ms-citas-medicas</w:t>
            </w:r>
          </w:p>
        </w:tc>
        <w:tc>
          <w:tcPr>
            <w:tcW w:w="42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52542EB2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Gestiona el agendamiento, reprogramación y cancelación de citas con la red de prestadores.</w:t>
            </w:r>
          </w:p>
        </w:tc>
        <w:tc>
          <w:tcPr>
            <w:tcW w:w="276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029055FC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Afiliados, IPS asociadas, ms-notificaciones</w:t>
            </w:r>
          </w:p>
        </w:tc>
      </w:tr>
      <w:tr w:rsidR="00E20E19" w:rsidRPr="00E20E19" w14:paraId="70456CEC" w14:textId="77777777" w:rsidTr="00D57768">
        <w:tc>
          <w:tcPr>
            <w:tcW w:w="24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7482EDFC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ms-autorizaciones</w:t>
            </w:r>
          </w:p>
        </w:tc>
        <w:tc>
          <w:tcPr>
            <w:tcW w:w="42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5DF0CE10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Procesa y resuelve solicitudes de autorización para procedimientos, exámenes y medicamentos de alto costo.</w:t>
            </w:r>
          </w:p>
        </w:tc>
        <w:tc>
          <w:tcPr>
            <w:tcW w:w="276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7A1E1CD7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Personal médico, ms-</w:t>
            </w:r>
            <w:proofErr w:type="spellStart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facturacion</w:t>
            </w:r>
            <w:proofErr w:type="spellEnd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, ms-farmacia</w:t>
            </w:r>
          </w:p>
        </w:tc>
      </w:tr>
      <w:tr w:rsidR="00E20E19" w:rsidRPr="00E20E19" w14:paraId="3CD6C5ED" w14:textId="77777777" w:rsidTr="00D57768">
        <w:tc>
          <w:tcPr>
            <w:tcW w:w="24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32708DA6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ms-historia-</w:t>
            </w:r>
            <w:proofErr w:type="spellStart"/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clinica</w:t>
            </w:r>
            <w:proofErr w:type="spellEnd"/>
          </w:p>
        </w:tc>
        <w:tc>
          <w:tcPr>
            <w:tcW w:w="42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22F6F325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Centraliza el registro clínico del afiliado, garantizando trazabilidad e integridad de la información médica.</w:t>
            </w:r>
          </w:p>
        </w:tc>
        <w:tc>
          <w:tcPr>
            <w:tcW w:w="276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76DAA41C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Personal médico autorizado, ms-autorizaciones</w:t>
            </w:r>
          </w:p>
        </w:tc>
      </w:tr>
      <w:tr w:rsidR="00E20E19" w:rsidRPr="00E20E19" w14:paraId="0D042724" w14:textId="77777777" w:rsidTr="00D57768">
        <w:tc>
          <w:tcPr>
            <w:tcW w:w="24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673E367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ms-farmacia</w:t>
            </w:r>
          </w:p>
        </w:tc>
        <w:tc>
          <w:tcPr>
            <w:tcW w:w="42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6E792C6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 xml:space="preserve">Controla la dispensación de medicamentos y el inventario asociado a </w:t>
            </w: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lastRenderedPageBreak/>
              <w:t>las autorizaciones aprobadas.</w:t>
            </w:r>
          </w:p>
        </w:tc>
        <w:tc>
          <w:tcPr>
            <w:tcW w:w="276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CF6A427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lastRenderedPageBreak/>
              <w:t>ms-autorizaciones, puntos de dispensación</w:t>
            </w:r>
          </w:p>
        </w:tc>
      </w:tr>
      <w:tr w:rsidR="00E20E19" w:rsidRPr="00E20E19" w14:paraId="3F64882E" w14:textId="77777777" w:rsidTr="00D57768">
        <w:tc>
          <w:tcPr>
            <w:tcW w:w="2400" w:type="dxa"/>
            <w:tcBorders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735E41AE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ms-</w:t>
            </w:r>
            <w:proofErr w:type="spellStart"/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facturacion</w:t>
            </w:r>
            <w:proofErr w:type="spellEnd"/>
          </w:p>
        </w:tc>
        <w:tc>
          <w:tcPr>
            <w:tcW w:w="4200" w:type="dxa"/>
            <w:tcBorders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020A937F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Genera y concilia la facturación de servicios prestados frente a las IPS y entes de control.</w:t>
            </w:r>
          </w:p>
        </w:tc>
        <w:tc>
          <w:tcPr>
            <w:tcW w:w="2760" w:type="dxa"/>
            <w:tcBorders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6AC9162C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Área administrativa y financiera de la EPS</w:t>
            </w:r>
          </w:p>
        </w:tc>
      </w:tr>
      <w:tr w:rsidR="00E20E19" w:rsidRPr="00E20E19" w14:paraId="58336856" w14:textId="77777777" w:rsidTr="00D57768">
        <w:tc>
          <w:tcPr>
            <w:tcW w:w="24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0EC91060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ms-notificaciones</w:t>
            </w:r>
          </w:p>
        </w:tc>
        <w:tc>
          <w:tcPr>
            <w:tcW w:w="420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5285E72D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Envía notificaciones a afiliados y personal médico (recordatorios de citas, resultados de autorizaciones, alertas).</w:t>
            </w:r>
          </w:p>
        </w:tc>
        <w:tc>
          <w:tcPr>
            <w:tcW w:w="2760" w:type="dxa"/>
            <w:tcBorders>
              <w:top w:val="single" w:sz="4" w:space="0" w:color="DEEAF6" w:themeColor="accent5" w:themeTint="33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FFFFFF" w:themeColor="background1"/>
            </w:tcBorders>
          </w:tcPr>
          <w:p w14:paraId="76027AF1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ms-citas-medicas, ms-autorizaciones</w:t>
            </w:r>
          </w:p>
        </w:tc>
      </w:tr>
    </w:tbl>
    <w:p w14:paraId="47367D97" w14:textId="241FF4A8" w:rsidR="00E20E19" w:rsidRPr="00E20E19" w:rsidRDefault="00E20E19" w:rsidP="00E20E19">
      <w:pPr>
        <w:pStyle w:val="Ttulo1"/>
        <w:spacing w:before="360" w:after="180" w:line="360" w:lineRule="auto"/>
        <w:rPr>
          <w:rFonts w:ascii="Aptos Display" w:hAnsi="Aptos Display"/>
          <w:sz w:val="24"/>
          <w:szCs w:val="24"/>
        </w:rPr>
      </w:pPr>
      <w:r w:rsidRPr="00E20E19">
        <w:rPr>
          <w:rFonts w:ascii="Aptos Display" w:hAnsi="Aptos Display"/>
          <w:color w:val="1F3864"/>
          <w:sz w:val="24"/>
          <w:szCs w:val="24"/>
        </w:rPr>
        <w:t>5. CONVENCIONES DE NOMENCLATURA Y ORGANIZACIÓN</w:t>
      </w:r>
    </w:p>
    <w:p w14:paraId="107CD53D" w14:textId="77777777" w:rsidR="00E20E19" w:rsidRPr="00E20E19" w:rsidRDefault="00E20E19" w:rsidP="00E20E19">
      <w:pPr>
        <w:spacing w:after="160" w:line="360" w:lineRule="auto"/>
        <w:jc w:val="both"/>
        <w:rPr>
          <w:rFonts w:ascii="Aptos Display" w:hAnsi="Aptos Display"/>
          <w:color w:val="404040" w:themeColor="text1" w:themeTint="BF"/>
        </w:rPr>
      </w:pPr>
      <w:r w:rsidRPr="00E20E19">
        <w:rPr>
          <w:rFonts w:ascii="Aptos Display" w:hAnsi="Aptos Display"/>
          <w:color w:val="404040" w:themeColor="text1" w:themeTint="BF"/>
        </w:rPr>
        <w:t>La estructura publicada respeta, sin excepción, las siguientes convenciones:</w:t>
      </w:r>
    </w:p>
    <w:p w14:paraId="200D2E4C" w14:textId="77777777" w:rsidR="00E20E19" w:rsidRPr="00E20E19" w:rsidRDefault="00E20E19" w:rsidP="00E20E19">
      <w:pPr>
        <w:pStyle w:val="Prrafodelista"/>
        <w:numPr>
          <w:ilvl w:val="0"/>
          <w:numId w:val="1"/>
        </w:numPr>
        <w:spacing w:after="90" w:line="360" w:lineRule="auto"/>
        <w:rPr>
          <w:rFonts w:ascii="Aptos Display" w:hAnsi="Aptos Display"/>
          <w:color w:val="404040" w:themeColor="text1" w:themeTint="BF"/>
          <w:sz w:val="24"/>
          <w:szCs w:val="24"/>
        </w:rPr>
      </w:pPr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 xml:space="preserve">Nombres de carpeta en minúscula y con guiones: </w:t>
      </w:r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 xml:space="preserve">ms-autorizaciones, no </w:t>
      </w:r>
      <w:proofErr w:type="spellStart"/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MS_Autorizaciones</w:t>
      </w:r>
      <w:proofErr w:type="spellEnd"/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 xml:space="preserve"> ni </w:t>
      </w:r>
      <w:proofErr w:type="spellStart"/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AutorizacionesMS</w:t>
      </w:r>
      <w:proofErr w:type="spellEnd"/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. Menos sorpresas en sistemas de archivos sensibles a mayúsculas.</w:t>
      </w:r>
    </w:p>
    <w:p w14:paraId="34B5E8BC" w14:textId="77777777" w:rsidR="00E20E19" w:rsidRPr="00E20E19" w:rsidRDefault="00E20E19" w:rsidP="00E20E19">
      <w:pPr>
        <w:pStyle w:val="Prrafodelista"/>
        <w:numPr>
          <w:ilvl w:val="0"/>
          <w:numId w:val="1"/>
        </w:numPr>
        <w:spacing w:after="90" w:line="360" w:lineRule="auto"/>
        <w:rPr>
          <w:rFonts w:ascii="Aptos Display" w:hAnsi="Aptos Display"/>
          <w:color w:val="404040" w:themeColor="text1" w:themeTint="BF"/>
          <w:sz w:val="24"/>
          <w:szCs w:val="24"/>
        </w:rPr>
      </w:pPr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 xml:space="preserve">Un microservicio, una carpeta raíz: </w:t>
      </w:r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no se anidan microservicios dentro de otros microservicios. La jerarquía del negocio se documenta, no se hereda en el sistema de archivos.</w:t>
      </w:r>
    </w:p>
    <w:p w14:paraId="41AE46F1" w14:textId="77777777" w:rsidR="00E20E19" w:rsidRPr="00E20E19" w:rsidRDefault="00E20E19" w:rsidP="00E20E19">
      <w:pPr>
        <w:pStyle w:val="Prrafodelista"/>
        <w:numPr>
          <w:ilvl w:val="0"/>
          <w:numId w:val="1"/>
        </w:numPr>
        <w:spacing w:after="90" w:line="360" w:lineRule="auto"/>
        <w:rPr>
          <w:rFonts w:ascii="Aptos Display" w:hAnsi="Aptos Display"/>
          <w:color w:val="404040" w:themeColor="text1" w:themeTint="BF"/>
          <w:sz w:val="24"/>
          <w:szCs w:val="24"/>
        </w:rPr>
      </w:pPr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 xml:space="preserve">README.md como punto de entrada: </w:t>
      </w:r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el README.md general del repositorio describe el propósito del proyecto y sirve como primera referencia de lectura.</w:t>
      </w:r>
    </w:p>
    <w:p w14:paraId="55E472CD" w14:textId="77777777" w:rsidR="00E20E19" w:rsidRPr="00E20E19" w:rsidRDefault="00E20E19" w:rsidP="00E20E19">
      <w:pPr>
        <w:pStyle w:val="Prrafodelista"/>
        <w:numPr>
          <w:ilvl w:val="0"/>
          <w:numId w:val="1"/>
        </w:numPr>
        <w:spacing w:after="90" w:line="360" w:lineRule="auto"/>
        <w:rPr>
          <w:rFonts w:ascii="Aptos Display" w:hAnsi="Aptos Display"/>
          <w:color w:val="404040" w:themeColor="text1" w:themeTint="BF"/>
          <w:sz w:val="24"/>
          <w:szCs w:val="24"/>
        </w:rPr>
      </w:pPr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 xml:space="preserve">Archivos </w:t>
      </w:r>
      <w:proofErr w:type="spellStart"/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>placeholder</w:t>
      </w:r>
      <w:proofErr w:type="spellEnd"/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>auto-descriptivos</w:t>
      </w:r>
      <w:proofErr w:type="spellEnd"/>
      <w:r w:rsidRPr="00E20E19">
        <w:rPr>
          <w:rFonts w:ascii="Aptos Display" w:hAnsi="Aptos Display"/>
          <w:b/>
          <w:bCs/>
          <w:color w:val="404040" w:themeColor="text1" w:themeTint="BF"/>
          <w:sz w:val="24"/>
          <w:szCs w:val="24"/>
        </w:rPr>
        <w:t xml:space="preserve">: </w:t>
      </w:r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 xml:space="preserve">en lugar de </w:t>
      </w:r>
      <w:proofErr w:type="gramStart"/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usar .</w:t>
      </w:r>
      <w:proofErr w:type="spellStart"/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gitkeep</w:t>
      </w:r>
      <w:proofErr w:type="spellEnd"/>
      <w:proofErr w:type="gramEnd"/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 xml:space="preserve"> vacíos, se optó por archivos .</w:t>
      </w:r>
      <w:proofErr w:type="spellStart"/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>txt</w:t>
      </w:r>
      <w:proofErr w:type="spellEnd"/>
      <w:r w:rsidRPr="00E20E19">
        <w:rPr>
          <w:rFonts w:ascii="Aptos Display" w:hAnsi="Aptos Display"/>
          <w:color w:val="404040" w:themeColor="text1" w:themeTint="BF"/>
          <w:sz w:val="24"/>
          <w:szCs w:val="24"/>
        </w:rPr>
        <w:t xml:space="preserve"> con una línea que indica el propósito de la carpeta, de forma que el esqueleto se explica a sí mismo.</w:t>
      </w:r>
    </w:p>
    <w:p w14:paraId="381507DA" w14:textId="1A821CB1" w:rsidR="00E20E19" w:rsidRPr="00E20E19" w:rsidRDefault="00E20E19" w:rsidP="00E20E19">
      <w:pPr>
        <w:pStyle w:val="Ttulo1"/>
        <w:spacing w:before="360" w:after="180" w:line="360" w:lineRule="auto"/>
        <w:rPr>
          <w:rFonts w:ascii="Aptos Display" w:hAnsi="Aptos Display"/>
          <w:sz w:val="24"/>
          <w:szCs w:val="24"/>
        </w:rPr>
      </w:pPr>
      <w:r w:rsidRPr="00E20E19">
        <w:rPr>
          <w:rFonts w:ascii="Aptos Display" w:hAnsi="Aptos Display"/>
          <w:color w:val="1F3864"/>
          <w:sz w:val="24"/>
          <w:szCs w:val="24"/>
        </w:rPr>
        <w:t>6. RELACIÓN CON EL FLUJO DE RAMAS DEL REPOSITORIO</w:t>
      </w:r>
    </w:p>
    <w:p w14:paraId="19DB06D2" w14:textId="77777777" w:rsidR="00E20E19" w:rsidRPr="00E20E19" w:rsidRDefault="00E20E19" w:rsidP="00E20E19">
      <w:pPr>
        <w:spacing w:after="160" w:line="360" w:lineRule="auto"/>
        <w:jc w:val="both"/>
        <w:rPr>
          <w:rFonts w:ascii="Aptos Display" w:hAnsi="Aptos Display"/>
          <w:color w:val="404040" w:themeColor="text1" w:themeTint="BF"/>
        </w:rPr>
      </w:pPr>
      <w:r w:rsidRPr="00E20E19">
        <w:rPr>
          <w:rFonts w:ascii="Aptos Display" w:hAnsi="Aptos Display"/>
          <w:color w:val="404040" w:themeColor="text1" w:themeTint="BF"/>
        </w:rPr>
        <w:t xml:space="preserve">Esta estructura es la base común publicada en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main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>. La tabla siguiente resume, de forma exacta, qué contiene cada rama del repositorio en relación con esta base.</w:t>
      </w:r>
    </w:p>
    <w:tbl>
      <w:tblPr>
        <w:tblStyle w:val="Tablaconcuadrcula1clara-nfasis5"/>
        <w:tblW w:w="9360" w:type="dxa"/>
        <w:tblLook w:val="0000" w:firstRow="0" w:lastRow="0" w:firstColumn="0" w:lastColumn="0" w:noHBand="0" w:noVBand="0"/>
      </w:tblPr>
      <w:tblGrid>
        <w:gridCol w:w="1800"/>
        <w:gridCol w:w="2200"/>
        <w:gridCol w:w="5360"/>
      </w:tblGrid>
      <w:tr w:rsidR="00E20E19" w:rsidRPr="00E20E19" w14:paraId="0DF8A1A8" w14:textId="77777777" w:rsidTr="00D57768">
        <w:tc>
          <w:tcPr>
            <w:tcW w:w="1800" w:type="dxa"/>
            <w:tcBorders>
              <w:left w:val="single" w:sz="4" w:space="0" w:color="FFFFFF"/>
              <w:bottom w:val="single" w:sz="12" w:space="0" w:color="002060"/>
              <w:right w:val="single" w:sz="4" w:space="0" w:color="FFFFFF"/>
            </w:tcBorders>
          </w:tcPr>
          <w:p w14:paraId="02A16ADA" w14:textId="77777777" w:rsidR="00E20E19" w:rsidRPr="00D57768" w:rsidRDefault="00E20E19" w:rsidP="00D57768">
            <w:pPr>
              <w:spacing w:before="240"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D57768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Rama</w:t>
            </w:r>
          </w:p>
        </w:tc>
        <w:tc>
          <w:tcPr>
            <w:tcW w:w="2200" w:type="dxa"/>
            <w:tcBorders>
              <w:left w:val="single" w:sz="4" w:space="0" w:color="FFFFFF"/>
              <w:bottom w:val="single" w:sz="12" w:space="0" w:color="002060"/>
              <w:right w:val="single" w:sz="4" w:space="0" w:color="FFFFFF"/>
            </w:tcBorders>
          </w:tcPr>
          <w:p w14:paraId="058CE864" w14:textId="77777777" w:rsidR="00E20E19" w:rsidRPr="00D57768" w:rsidRDefault="00E20E19" w:rsidP="00D57768">
            <w:pPr>
              <w:spacing w:before="240"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D57768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Se crea desde</w:t>
            </w:r>
          </w:p>
        </w:tc>
        <w:tc>
          <w:tcPr>
            <w:tcW w:w="5360" w:type="dxa"/>
            <w:tcBorders>
              <w:left w:val="single" w:sz="4" w:space="0" w:color="FFFFFF"/>
              <w:bottom w:val="single" w:sz="12" w:space="0" w:color="002060"/>
              <w:right w:val="single" w:sz="4" w:space="0" w:color="FFFFFF"/>
            </w:tcBorders>
          </w:tcPr>
          <w:p w14:paraId="09BC0AD7" w14:textId="77777777" w:rsidR="00E20E19" w:rsidRPr="00D57768" w:rsidRDefault="00E20E19" w:rsidP="00D57768">
            <w:pPr>
              <w:spacing w:before="240"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D57768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Aporta sobre la estructura base</w:t>
            </w:r>
          </w:p>
        </w:tc>
      </w:tr>
      <w:tr w:rsidR="00E20E19" w:rsidRPr="00E20E19" w14:paraId="1BAD018D" w14:textId="77777777" w:rsidTr="00D57768">
        <w:tc>
          <w:tcPr>
            <w:tcW w:w="1800" w:type="dxa"/>
            <w:tcBorders>
              <w:top w:val="single" w:sz="12" w:space="0" w:color="002060"/>
              <w:left w:val="single" w:sz="4" w:space="0" w:color="FFFFFF"/>
              <w:right w:val="single" w:sz="4" w:space="0" w:color="FFFFFF"/>
            </w:tcBorders>
          </w:tcPr>
          <w:p w14:paraId="165E6029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proofErr w:type="spellStart"/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main</w:t>
            </w:r>
            <w:proofErr w:type="spellEnd"/>
          </w:p>
        </w:tc>
        <w:tc>
          <w:tcPr>
            <w:tcW w:w="2200" w:type="dxa"/>
            <w:tcBorders>
              <w:top w:val="single" w:sz="12" w:space="0" w:color="002060"/>
              <w:left w:val="single" w:sz="4" w:space="0" w:color="FFFFFF"/>
              <w:right w:val="single" w:sz="4" w:space="0" w:color="FFFFFF"/>
            </w:tcBorders>
          </w:tcPr>
          <w:p w14:paraId="3D9BC555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— (base del proyecto)</w:t>
            </w:r>
          </w:p>
        </w:tc>
        <w:tc>
          <w:tcPr>
            <w:tcW w:w="5360" w:type="dxa"/>
            <w:tcBorders>
              <w:top w:val="single" w:sz="12" w:space="0" w:color="002060"/>
              <w:left w:val="single" w:sz="4" w:space="0" w:color="FFFFFF"/>
              <w:right w:val="single" w:sz="4" w:space="0" w:color="FFFFFF"/>
            </w:tcBorders>
          </w:tcPr>
          <w:p w14:paraId="1BEE2FD0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 xml:space="preserve">Esqueleto completo de microservicios y este documento de estructura. No incluye </w:t>
            </w:r>
            <w:proofErr w:type="spellStart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Docs</w:t>
            </w:r>
            <w:proofErr w:type="spellEnd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 xml:space="preserve">/ ni </w:t>
            </w:r>
            <w:proofErr w:type="spellStart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Algoritmos_pruebas</w:t>
            </w:r>
            <w:proofErr w:type="spellEnd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/.</w:t>
            </w:r>
          </w:p>
        </w:tc>
      </w:tr>
      <w:tr w:rsidR="00E20E19" w:rsidRPr="00E20E19" w14:paraId="6036143E" w14:textId="77777777" w:rsidTr="00D57768">
        <w:tc>
          <w:tcPr>
            <w:tcW w:w="1800" w:type="dxa"/>
            <w:tcBorders>
              <w:left w:val="single" w:sz="4" w:space="0" w:color="FFFFFF"/>
              <w:right w:val="single" w:sz="4" w:space="0" w:color="FFFFFF"/>
            </w:tcBorders>
          </w:tcPr>
          <w:p w14:paraId="57214088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lastRenderedPageBreak/>
              <w:t>desarrollo</w:t>
            </w:r>
          </w:p>
        </w:tc>
        <w:tc>
          <w:tcPr>
            <w:tcW w:w="2200" w:type="dxa"/>
            <w:tcBorders>
              <w:left w:val="single" w:sz="4" w:space="0" w:color="FFFFFF"/>
              <w:right w:val="single" w:sz="4" w:space="0" w:color="FFFFFF"/>
            </w:tcBorders>
          </w:tcPr>
          <w:p w14:paraId="31B59818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proofErr w:type="spellStart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main</w:t>
            </w:r>
            <w:proofErr w:type="spellEnd"/>
          </w:p>
        </w:tc>
        <w:tc>
          <w:tcPr>
            <w:tcW w:w="5360" w:type="dxa"/>
            <w:tcBorders>
              <w:left w:val="single" w:sz="4" w:space="0" w:color="FFFFFF"/>
              <w:right w:val="single" w:sz="4" w:space="0" w:color="FFFFFF"/>
            </w:tcBorders>
          </w:tcPr>
          <w:p w14:paraId="1E989FC5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 xml:space="preserve">Agrega </w:t>
            </w:r>
            <w:proofErr w:type="spellStart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Docs</w:t>
            </w:r>
            <w:proofErr w:type="spellEnd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 xml:space="preserve">/ (con Arquitectura_EPS.docx: explicación detallada y diagrama de la arquitectura) y </w:t>
            </w:r>
            <w:proofErr w:type="spellStart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Algoritmos_pruebas</w:t>
            </w:r>
            <w:proofErr w:type="spellEnd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/.</w:t>
            </w:r>
          </w:p>
        </w:tc>
      </w:tr>
      <w:tr w:rsidR="00E20E19" w:rsidRPr="00E20E19" w14:paraId="509F3CDD" w14:textId="77777777" w:rsidTr="00D57768">
        <w:tc>
          <w:tcPr>
            <w:tcW w:w="1800" w:type="dxa"/>
            <w:tcBorders>
              <w:left w:val="single" w:sz="4" w:space="0" w:color="FFFFFF"/>
              <w:right w:val="single" w:sz="4" w:space="0" w:color="FFFFFF"/>
            </w:tcBorders>
          </w:tcPr>
          <w:p w14:paraId="15B379E6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b/>
                <w:bCs/>
                <w:color w:val="404040" w:themeColor="text1" w:themeTint="BF"/>
                <w:sz w:val="24"/>
                <w:szCs w:val="24"/>
              </w:rPr>
              <w:t>pruebas</w:t>
            </w:r>
          </w:p>
        </w:tc>
        <w:tc>
          <w:tcPr>
            <w:tcW w:w="2200" w:type="dxa"/>
            <w:tcBorders>
              <w:left w:val="single" w:sz="4" w:space="0" w:color="FFFFFF"/>
              <w:right w:val="single" w:sz="4" w:space="0" w:color="FFFFFF"/>
            </w:tcBorders>
          </w:tcPr>
          <w:p w14:paraId="21582B32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proofErr w:type="spellStart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main</w:t>
            </w:r>
            <w:proofErr w:type="spellEnd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 xml:space="preserve"> (no desde desarrollo)</w:t>
            </w:r>
          </w:p>
        </w:tc>
        <w:tc>
          <w:tcPr>
            <w:tcW w:w="5360" w:type="dxa"/>
            <w:tcBorders>
              <w:left w:val="single" w:sz="4" w:space="0" w:color="FFFFFF"/>
              <w:right w:val="single" w:sz="4" w:space="0" w:color="FFFFFF"/>
            </w:tcBorders>
          </w:tcPr>
          <w:p w14:paraId="4E7DF14F" w14:textId="77777777" w:rsidR="00E20E19" w:rsidRPr="00E20E19" w:rsidRDefault="00E20E19" w:rsidP="00E20E19">
            <w:pPr>
              <w:spacing w:line="360" w:lineRule="auto"/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</w:pPr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 xml:space="preserve">Agrega únicamente </w:t>
            </w:r>
            <w:proofErr w:type="spellStart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Algoritmos_pruebas</w:t>
            </w:r>
            <w:proofErr w:type="spellEnd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 xml:space="preserve">/, sin heredar la carpeta </w:t>
            </w:r>
            <w:proofErr w:type="spellStart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Docs</w:t>
            </w:r>
            <w:proofErr w:type="spellEnd"/>
            <w:r w:rsidRPr="00E20E19">
              <w:rPr>
                <w:rFonts w:ascii="Aptos Display" w:hAnsi="Aptos Display"/>
                <w:color w:val="404040" w:themeColor="text1" w:themeTint="BF"/>
                <w:sz w:val="24"/>
                <w:szCs w:val="24"/>
              </w:rPr>
              <w:t>/.</w:t>
            </w:r>
          </w:p>
        </w:tc>
      </w:tr>
    </w:tbl>
    <w:p w14:paraId="03F6EB46" w14:textId="77777777" w:rsidR="00E20E19" w:rsidRDefault="00E20E19" w:rsidP="00E20E19">
      <w:pPr>
        <w:spacing w:after="160" w:line="360" w:lineRule="auto"/>
        <w:jc w:val="both"/>
        <w:rPr>
          <w:rFonts w:ascii="Aptos Display" w:hAnsi="Aptos Display"/>
        </w:rPr>
      </w:pPr>
    </w:p>
    <w:p w14:paraId="07EEC9F9" w14:textId="2B3DFBF0" w:rsidR="00E20E19" w:rsidRPr="00E20E19" w:rsidRDefault="00E20E19" w:rsidP="00E20E19">
      <w:pPr>
        <w:spacing w:after="160" w:line="360" w:lineRule="auto"/>
        <w:jc w:val="both"/>
        <w:rPr>
          <w:rFonts w:ascii="Aptos Display" w:hAnsi="Aptos Display"/>
          <w:color w:val="404040" w:themeColor="text1" w:themeTint="BF"/>
        </w:rPr>
      </w:pPr>
      <w:r w:rsidRPr="00E20E19">
        <w:rPr>
          <w:rFonts w:ascii="Aptos Display" w:hAnsi="Aptos Display"/>
          <w:color w:val="404040" w:themeColor="text1" w:themeTint="BF"/>
        </w:rPr>
        <w:t xml:space="preserve">La rama pruebas se crea directamente desde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main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 xml:space="preserve"> y no desde desarrollo, lo que garantiza que la carpeta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Docs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>/ permanezca exclusivamente en el entorno de desarrollo. Ninguna de las tres ramas ha sido fusionada con otra: cada una conserva, únicamente, el contenido que le corresponde.</w:t>
      </w:r>
    </w:p>
    <w:p w14:paraId="6EC70735" w14:textId="0D35DAA9" w:rsidR="00E20E19" w:rsidRPr="00E20E19" w:rsidRDefault="00E20E19" w:rsidP="00E20E19">
      <w:pPr>
        <w:pStyle w:val="Ttulo1"/>
        <w:spacing w:before="360" w:after="180" w:line="360" w:lineRule="auto"/>
        <w:rPr>
          <w:rFonts w:ascii="Aptos Display" w:hAnsi="Aptos Display"/>
          <w:sz w:val="24"/>
          <w:szCs w:val="24"/>
        </w:rPr>
      </w:pPr>
      <w:r w:rsidRPr="00E20E19">
        <w:rPr>
          <w:rFonts w:ascii="Aptos Display" w:hAnsi="Aptos Display"/>
          <w:color w:val="1F3864"/>
          <w:sz w:val="24"/>
          <w:szCs w:val="24"/>
        </w:rPr>
        <w:t>7. CONCLUSIONES</w:t>
      </w:r>
    </w:p>
    <w:p w14:paraId="646C6D78" w14:textId="77777777" w:rsidR="00E20E19" w:rsidRPr="00E20E19" w:rsidRDefault="00E20E19" w:rsidP="00E20E19">
      <w:pPr>
        <w:spacing w:after="160" w:line="360" w:lineRule="auto"/>
        <w:jc w:val="both"/>
        <w:rPr>
          <w:rFonts w:ascii="Aptos Display" w:hAnsi="Aptos Display"/>
          <w:color w:val="404040" w:themeColor="text1" w:themeTint="BF"/>
        </w:rPr>
      </w:pPr>
      <w:r w:rsidRPr="00E20E19">
        <w:rPr>
          <w:rFonts w:ascii="Aptos Display" w:hAnsi="Aptos Display"/>
          <w:color w:val="404040" w:themeColor="text1" w:themeTint="BF"/>
        </w:rPr>
        <w:t xml:space="preserve">La estructura descrita en este documento es la que actualmente existe, de forma verificable, en la rama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main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 xml:space="preserve"> del repositorio 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evaluacionGit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>: nueve microservicios y un api-</w:t>
      </w:r>
      <w:proofErr w:type="spellStart"/>
      <w:r w:rsidRPr="00E20E19">
        <w:rPr>
          <w:rFonts w:ascii="Aptos Display" w:hAnsi="Aptos Display"/>
          <w:color w:val="404040" w:themeColor="text1" w:themeTint="BF"/>
        </w:rPr>
        <w:t>gateway</w:t>
      </w:r>
      <w:proofErr w:type="spellEnd"/>
      <w:r w:rsidRPr="00E20E19">
        <w:rPr>
          <w:rFonts w:ascii="Aptos Display" w:hAnsi="Aptos Display"/>
          <w:color w:val="404040" w:themeColor="text1" w:themeTint="BF"/>
        </w:rPr>
        <w:t xml:space="preserve"> organizados bajo una convención de nombres consistente, cada uno con su archivo de referencia, junto con el README.md y este mismo documento de estructura.</w:t>
      </w:r>
    </w:p>
    <w:p w14:paraId="2EB0801E" w14:textId="77777777" w:rsidR="00E20E19" w:rsidRPr="00E20E19" w:rsidRDefault="00E20E19" w:rsidP="00E20E19">
      <w:pPr>
        <w:spacing w:after="160" w:line="360" w:lineRule="auto"/>
        <w:jc w:val="both"/>
        <w:rPr>
          <w:rFonts w:ascii="Aptos Display" w:hAnsi="Aptos Display"/>
          <w:color w:val="404040" w:themeColor="text1" w:themeTint="BF"/>
        </w:rPr>
      </w:pPr>
      <w:r w:rsidRPr="00E20E19">
        <w:rPr>
          <w:rFonts w:ascii="Aptos Display" w:hAnsi="Aptos Display"/>
          <w:color w:val="404040" w:themeColor="text1" w:themeTint="BF"/>
        </w:rPr>
        <w:t>Esta organización queda registrada, en su totalidad, como evidencia formal de lo que el repositorio contiene en esta rama, sin elementos adicionales ni carpetas que no correspondan a esta base.</w:t>
      </w:r>
    </w:p>
    <w:p w14:paraId="4B03469F" w14:textId="77777777" w:rsidR="00850917" w:rsidRPr="00850917" w:rsidRDefault="00850917">
      <w:pPr>
        <w:rPr>
          <w:b/>
          <w:bCs/>
          <w:color w:val="006666"/>
          <w:sz w:val="22"/>
          <w:szCs w:val="22"/>
        </w:rPr>
      </w:pPr>
    </w:p>
    <w:sectPr w:rsidR="00850917" w:rsidRPr="008509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BAB3F" w14:textId="77777777" w:rsidR="000510AA" w:rsidRDefault="000510AA" w:rsidP="00850917">
      <w:pPr>
        <w:spacing w:line="240" w:lineRule="auto"/>
      </w:pPr>
      <w:r>
        <w:separator/>
      </w:r>
    </w:p>
  </w:endnote>
  <w:endnote w:type="continuationSeparator" w:id="0">
    <w:p w14:paraId="2214C6EE" w14:textId="77777777" w:rsidR="000510AA" w:rsidRDefault="000510AA" w:rsidP="008509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E7573" w14:textId="77777777" w:rsidR="000510AA" w:rsidRDefault="000510AA" w:rsidP="00850917">
      <w:pPr>
        <w:spacing w:line="240" w:lineRule="auto"/>
      </w:pPr>
      <w:r>
        <w:separator/>
      </w:r>
    </w:p>
  </w:footnote>
  <w:footnote w:type="continuationSeparator" w:id="0">
    <w:p w14:paraId="7AD7710E" w14:textId="77777777" w:rsidR="000510AA" w:rsidRDefault="000510AA" w:rsidP="008509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D6314A"/>
    <w:multiLevelType w:val="hybridMultilevel"/>
    <w:tmpl w:val="3886E4BC"/>
    <w:lvl w:ilvl="0" w:tplc="8B4443E0">
      <w:start w:val="1"/>
      <w:numFmt w:val="bullet"/>
      <w:lvlText w:val="•"/>
      <w:lvlJc w:val="left"/>
      <w:pPr>
        <w:ind w:left="460" w:hanging="260"/>
      </w:pPr>
    </w:lvl>
    <w:lvl w:ilvl="1" w:tplc="4596101C">
      <w:start w:val="1"/>
      <w:numFmt w:val="bullet"/>
      <w:lvlText w:val="–"/>
      <w:lvlJc w:val="left"/>
      <w:pPr>
        <w:ind w:left="820" w:hanging="260"/>
      </w:pPr>
    </w:lvl>
    <w:lvl w:ilvl="2" w:tplc="42F06A08">
      <w:numFmt w:val="decimal"/>
      <w:lvlText w:val=""/>
      <w:lvlJc w:val="left"/>
    </w:lvl>
    <w:lvl w:ilvl="3" w:tplc="1194E2BA">
      <w:numFmt w:val="decimal"/>
      <w:lvlText w:val=""/>
      <w:lvlJc w:val="left"/>
    </w:lvl>
    <w:lvl w:ilvl="4" w:tplc="AED232EA">
      <w:numFmt w:val="decimal"/>
      <w:lvlText w:val=""/>
      <w:lvlJc w:val="left"/>
    </w:lvl>
    <w:lvl w:ilvl="5" w:tplc="C9241F08">
      <w:numFmt w:val="decimal"/>
      <w:lvlText w:val=""/>
      <w:lvlJc w:val="left"/>
    </w:lvl>
    <w:lvl w:ilvl="6" w:tplc="EEAAB5E0">
      <w:numFmt w:val="decimal"/>
      <w:lvlText w:val=""/>
      <w:lvlJc w:val="left"/>
    </w:lvl>
    <w:lvl w:ilvl="7" w:tplc="FFD8A54A">
      <w:numFmt w:val="decimal"/>
      <w:lvlText w:val=""/>
      <w:lvlJc w:val="left"/>
    </w:lvl>
    <w:lvl w:ilvl="8" w:tplc="70C83C28">
      <w:numFmt w:val="decimal"/>
      <w:lvlText w:val=""/>
      <w:lvlJc w:val="left"/>
    </w:lvl>
  </w:abstractNum>
  <w:num w:numId="1" w16cid:durableId="2114397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929"/>
    <w:rsid w:val="000510AA"/>
    <w:rsid w:val="00192E9E"/>
    <w:rsid w:val="003D2195"/>
    <w:rsid w:val="004C1E30"/>
    <w:rsid w:val="007D76B6"/>
    <w:rsid w:val="007D7C9C"/>
    <w:rsid w:val="00850917"/>
    <w:rsid w:val="00855C1D"/>
    <w:rsid w:val="00993327"/>
    <w:rsid w:val="00D57768"/>
    <w:rsid w:val="00DF78D5"/>
    <w:rsid w:val="00E20E19"/>
    <w:rsid w:val="00F00929"/>
    <w:rsid w:val="00F4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C86D4"/>
  <w15:docId w15:val="{2BE42290-1520-4E05-9EAF-5D88DA2D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917"/>
    <w:pPr>
      <w:spacing w:after="0" w:line="300" w:lineRule="auto"/>
    </w:pPr>
    <w:rPr>
      <w:rFonts w:ascii="Inter" w:eastAsia="Inter" w:hAnsi="Inter" w:cs="Inter"/>
      <w:color w:val="2D3748"/>
      <w:sz w:val="24"/>
      <w:szCs w:val="24"/>
      <w:lang w:val="e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850917"/>
    <w:pPr>
      <w:keepNext/>
      <w:keepLines/>
      <w:spacing w:before="480" w:after="120" w:line="288" w:lineRule="auto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0917"/>
    <w:pPr>
      <w:keepNext/>
      <w:keepLines/>
      <w:spacing w:before="360" w:after="80" w:line="288" w:lineRule="auto"/>
      <w:outlineLvl w:val="1"/>
    </w:pPr>
    <w:rPr>
      <w:color w:val="4A5568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50917"/>
    <w:pPr>
      <w:keepNext/>
      <w:keepLines/>
      <w:spacing w:before="280" w:after="80" w:line="288" w:lineRule="auto"/>
      <w:outlineLvl w:val="2"/>
    </w:pPr>
    <w:rPr>
      <w:rFonts w:ascii="Lora" w:eastAsia="Lora" w:hAnsi="Lora" w:cs="Lora"/>
      <w:i/>
      <w:iCs/>
      <w:color w:val="2C5282"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917"/>
    <w:rPr>
      <w:rFonts w:ascii="Inter" w:eastAsia="Inter" w:hAnsi="Inter" w:cs="Inter"/>
      <w:b/>
      <w:bCs/>
      <w:color w:val="2D3748"/>
      <w:sz w:val="32"/>
      <w:szCs w:val="32"/>
      <w:lang w:val="es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50917"/>
    <w:rPr>
      <w:rFonts w:ascii="Inter" w:eastAsia="Inter" w:hAnsi="Inter" w:cs="Inter"/>
      <w:color w:val="4A5568"/>
      <w:sz w:val="28"/>
      <w:szCs w:val="28"/>
      <w:lang w:val="es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50917"/>
    <w:rPr>
      <w:rFonts w:ascii="Lora" w:eastAsia="Lora" w:hAnsi="Lora" w:cs="Lora"/>
      <w:i/>
      <w:iCs/>
      <w:color w:val="2C5282"/>
      <w:sz w:val="30"/>
      <w:szCs w:val="30"/>
      <w:lang w:val="es" w:eastAsia="es-MX"/>
    </w:rPr>
  </w:style>
  <w:style w:type="paragraph" w:styleId="Ttulo">
    <w:name w:val="Title"/>
    <w:basedOn w:val="Normal"/>
    <w:next w:val="Normal"/>
    <w:link w:val="TtuloCar"/>
    <w:uiPriority w:val="10"/>
    <w:qFormat/>
    <w:rsid w:val="00850917"/>
    <w:pPr>
      <w:keepNext/>
      <w:keepLines/>
      <w:spacing w:before="480" w:after="120" w:line="240" w:lineRule="auto"/>
    </w:pPr>
    <w:rPr>
      <w:rFonts w:ascii="Lora" w:eastAsia="Lora" w:hAnsi="Lora" w:cs="Lora"/>
      <w:b/>
      <w:bCs/>
      <w:color w:val="1A365D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850917"/>
    <w:rPr>
      <w:rFonts w:ascii="Lora" w:eastAsia="Lora" w:hAnsi="Lora" w:cs="Lora"/>
      <w:b/>
      <w:bCs/>
      <w:color w:val="1A365D"/>
      <w:sz w:val="52"/>
      <w:szCs w:val="52"/>
      <w:lang w:val="es" w:eastAsia="es-MX"/>
    </w:rPr>
  </w:style>
  <w:style w:type="paragraph" w:styleId="Encabezado">
    <w:name w:val="header"/>
    <w:basedOn w:val="Normal"/>
    <w:link w:val="EncabezadoCar"/>
    <w:uiPriority w:val="99"/>
    <w:unhideWhenUsed/>
    <w:rsid w:val="0085091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0917"/>
    <w:rPr>
      <w:rFonts w:ascii="Inter" w:eastAsia="Inter" w:hAnsi="Inter" w:cs="Inter"/>
      <w:color w:val="2D3748"/>
      <w:sz w:val="24"/>
      <w:szCs w:val="24"/>
      <w:lang w:val="es" w:eastAsia="es-MX"/>
    </w:rPr>
  </w:style>
  <w:style w:type="paragraph" w:styleId="Piedepgina">
    <w:name w:val="footer"/>
    <w:basedOn w:val="Normal"/>
    <w:link w:val="PiedepginaCar"/>
    <w:uiPriority w:val="99"/>
    <w:unhideWhenUsed/>
    <w:rsid w:val="0085091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917"/>
    <w:rPr>
      <w:rFonts w:ascii="Inter" w:eastAsia="Inter" w:hAnsi="Inter" w:cs="Inter"/>
      <w:color w:val="2D3748"/>
      <w:sz w:val="24"/>
      <w:szCs w:val="24"/>
      <w:lang w:val="es" w:eastAsia="es-MX"/>
    </w:rPr>
  </w:style>
  <w:style w:type="paragraph" w:styleId="Prrafodelista">
    <w:name w:val="List Paragraph"/>
    <w:qFormat/>
    <w:rsid w:val="00E20E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table" w:styleId="Tablaconcuadrcula1clara-nfasis5">
    <w:name w:val="Grid Table 1 Light Accent 5"/>
    <w:basedOn w:val="Tablanormal"/>
    <w:uiPriority w:val="46"/>
    <w:rsid w:val="00E20E1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1112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Tefan Garcia</dc:creator>
  <cp:keywords/>
  <dc:description/>
  <cp:lastModifiedBy>Tefan Garcia</cp:lastModifiedBy>
  <cp:revision>3</cp:revision>
  <dcterms:created xsi:type="dcterms:W3CDTF">2026-09-20T20:36:00Z</dcterms:created>
  <dcterms:modified xsi:type="dcterms:W3CDTF">2026-09-20T23:59:00Z</dcterms:modified>
</cp:coreProperties>
</file>