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C387" w14:textId="7B587D75" w:rsidR="00E712ED" w:rsidRPr="002B6641" w:rsidRDefault="0033320E">
      <w:pPr>
        <w:rPr>
          <w:rFonts w:ascii="Arial" w:hAnsi="Arial" w:cs="Arial"/>
          <w:b/>
          <w:bCs/>
        </w:rPr>
      </w:pPr>
      <w:r w:rsidRPr="002B6641">
        <w:rPr>
          <w:rFonts w:ascii="Arial" w:hAnsi="Arial" w:cs="Arial"/>
          <w:b/>
          <w:bCs/>
        </w:rPr>
        <w:t>Injection SQL</w:t>
      </w:r>
      <w:r w:rsidR="002B6641" w:rsidRPr="002B6641">
        <w:rPr>
          <w:rFonts w:ascii="Arial" w:hAnsi="Arial" w:cs="Arial"/>
          <w:b/>
          <w:bCs/>
        </w:rPr>
        <w:t xml:space="preserve">- Page </w:t>
      </w:r>
      <w:r w:rsidRPr="002B6641">
        <w:rPr>
          <w:rFonts w:ascii="Arial" w:hAnsi="Arial" w:cs="Arial"/>
          <w:b/>
          <w:bCs/>
        </w:rPr>
        <w:t>membres</w:t>
      </w:r>
    </w:p>
    <w:p w14:paraId="3464DE5E" w14:textId="15403CEE" w:rsidR="0033320E" w:rsidRDefault="0033320E">
      <w:pPr>
        <w:rPr>
          <w:b/>
          <w:bCs/>
        </w:rPr>
      </w:pPr>
      <w:r w:rsidRPr="0033320E">
        <w:rPr>
          <w:b/>
          <w:bCs/>
        </w:rPr>
        <w:drawing>
          <wp:inline distT="0" distB="0" distL="0" distR="0" wp14:anchorId="5C6E3FD0" wp14:editId="22034DC9">
            <wp:extent cx="5760720" cy="2210435"/>
            <wp:effectExtent l="0" t="0" r="0" b="0"/>
            <wp:docPr id="975130396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0396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153" w14:textId="24F83C16" w:rsidR="0033320E" w:rsidRPr="0033320E" w:rsidRDefault="0033320E" w:rsidP="0033320E">
      <w:r w:rsidRPr="0033320E">
        <w:t xml:space="preserve">Nous avons d’abord craqué le hash MD5 5ff9d0165b4f92b14994e5c685cdce28 pour obtenir la chaîne </w:t>
      </w:r>
      <w:proofErr w:type="spellStart"/>
      <w:r w:rsidRPr="0033320E">
        <w:t>FortyTwo</w:t>
      </w:r>
      <w:proofErr w:type="spellEnd"/>
      <w:r w:rsidRPr="0033320E">
        <w:t xml:space="preserve">. Ensuite nous avons calculé le SHA-256 de la variante en minuscules </w:t>
      </w:r>
      <w:proofErr w:type="spellStart"/>
      <w:r w:rsidRPr="0033320E">
        <w:t>fortytwo</w:t>
      </w:r>
      <w:proofErr w:type="spellEnd"/>
      <w:r w:rsidRPr="0033320E">
        <w:t xml:space="preserve">, ce qui </w:t>
      </w:r>
      <w:r>
        <w:t xml:space="preserve">donne le </w:t>
      </w:r>
      <w:r>
        <w:rPr>
          <w:b/>
          <w:bCs/>
        </w:rPr>
        <w:t>flag :</w:t>
      </w:r>
      <w:r w:rsidRPr="0033320E">
        <w:rPr>
          <w:b/>
          <w:bCs/>
        </w:rPr>
        <w:t>10a16d834f9b1e4068b25c4c46fe0284e99e44dceaf08098fc83925ba6310ff5</w:t>
      </w:r>
    </w:p>
    <w:p w14:paraId="24B72ABB" w14:textId="0C0DB67B" w:rsidR="0033320E" w:rsidRDefault="0033320E">
      <w:pPr>
        <w:rPr>
          <w:b/>
          <w:bCs/>
        </w:rPr>
      </w:pPr>
      <w:r w:rsidRPr="0033320E">
        <w:rPr>
          <w:b/>
          <w:bCs/>
        </w:rPr>
        <w:drawing>
          <wp:inline distT="0" distB="0" distL="0" distR="0" wp14:anchorId="051E4496" wp14:editId="05EAE272">
            <wp:extent cx="5760720" cy="616585"/>
            <wp:effectExtent l="0" t="0" r="0" b="0"/>
            <wp:docPr id="1589499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B3B" w14:textId="7E3C260E" w:rsidR="0033320E" w:rsidRDefault="0033320E">
      <w:pPr>
        <w:rPr>
          <w:rFonts w:ascii="Arial" w:hAnsi="Arial" w:cs="Arial"/>
          <w:b/>
          <w:bCs/>
        </w:rPr>
      </w:pPr>
      <w:r w:rsidRPr="002B6641">
        <w:rPr>
          <w:rFonts w:ascii="Arial" w:hAnsi="Arial" w:cs="Arial"/>
          <w:b/>
          <w:bCs/>
        </w:rPr>
        <w:t>Remédiations</w:t>
      </w:r>
    </w:p>
    <w:p w14:paraId="29F702A0" w14:textId="4F57B3EF" w:rsidR="002B6641" w:rsidRPr="002B6641" w:rsidRDefault="002B6641" w:rsidP="002B6641">
      <w:pPr>
        <w:jc w:val="both"/>
        <w:rPr>
          <w:rFonts w:ascii="Arial" w:hAnsi="Arial" w:cs="Arial"/>
        </w:rPr>
      </w:pPr>
      <w:r w:rsidRPr="002B6641">
        <w:rPr>
          <w:rFonts w:ascii="Arial" w:hAnsi="Arial" w:cs="Arial"/>
        </w:rPr>
        <w:t xml:space="preserve">Corriger le code pour utiliser des requêtes paramétrées / </w:t>
      </w:r>
      <w:proofErr w:type="spellStart"/>
      <w:r w:rsidRPr="002B6641">
        <w:rPr>
          <w:rFonts w:ascii="Arial" w:hAnsi="Arial" w:cs="Arial"/>
        </w:rPr>
        <w:t>prepared</w:t>
      </w:r>
      <w:proofErr w:type="spellEnd"/>
      <w:r w:rsidRPr="002B6641">
        <w:rPr>
          <w:rFonts w:ascii="Arial" w:hAnsi="Arial" w:cs="Arial"/>
        </w:rPr>
        <w:t xml:space="preserve"> </w:t>
      </w:r>
      <w:proofErr w:type="spellStart"/>
      <w:r w:rsidRPr="002B6641">
        <w:rPr>
          <w:rFonts w:ascii="Arial" w:hAnsi="Arial" w:cs="Arial"/>
        </w:rPr>
        <w:t>statements</w:t>
      </w:r>
      <w:proofErr w:type="spellEnd"/>
      <w:r w:rsidRPr="002B6641">
        <w:rPr>
          <w:rFonts w:ascii="Arial" w:hAnsi="Arial" w:cs="Arial"/>
        </w:rPr>
        <w:t xml:space="preserve"> (plus bas </w:t>
      </w:r>
    </w:p>
    <w:p w14:paraId="042C777D" w14:textId="3BC3282A" w:rsidR="002B6641" w:rsidRPr="002B6641" w:rsidRDefault="002B6641" w:rsidP="002B6641">
      <w:pPr>
        <w:jc w:val="both"/>
        <w:rPr>
          <w:rFonts w:ascii="Arial" w:hAnsi="Arial" w:cs="Arial"/>
        </w:rPr>
      </w:pPr>
      <w:r w:rsidRPr="002B6641">
        <w:rPr>
          <w:rFonts w:ascii="Arial" w:hAnsi="Arial" w:cs="Arial"/>
        </w:rPr>
        <w:t xml:space="preserve">Limiter les privilèges DB : l’utilisateur applicatif ne doit avoir que les droits </w:t>
      </w:r>
    </w:p>
    <w:p w14:paraId="38F0B533" w14:textId="4E3AAB1C" w:rsidR="002B6641" w:rsidRPr="002B6641" w:rsidRDefault="002B6641" w:rsidP="002B6641">
      <w:pPr>
        <w:jc w:val="both"/>
        <w:rPr>
          <w:rFonts w:ascii="Arial" w:hAnsi="Arial" w:cs="Arial"/>
        </w:rPr>
      </w:pPr>
      <w:r w:rsidRPr="002B6641">
        <w:rPr>
          <w:rFonts w:ascii="Arial" w:hAnsi="Arial" w:cs="Arial"/>
        </w:rPr>
        <w:t>Remplacer MD5 pour le stockage des mots de passe par un algorithme sûr (</w:t>
      </w:r>
      <w:proofErr w:type="spellStart"/>
      <w:r w:rsidRPr="002B6641">
        <w:rPr>
          <w:rFonts w:ascii="Arial" w:hAnsi="Arial" w:cs="Arial"/>
        </w:rPr>
        <w:t>bcrypt</w:t>
      </w:r>
      <w:proofErr w:type="spellEnd"/>
      <w:r w:rsidRPr="002B6641">
        <w:rPr>
          <w:rFonts w:ascii="Arial" w:hAnsi="Arial" w:cs="Arial"/>
        </w:rPr>
        <w:t xml:space="preserve"> / Argon2id)</w:t>
      </w:r>
    </w:p>
    <w:p w14:paraId="731BFC97" w14:textId="0BD9DB41" w:rsidR="002B6641" w:rsidRPr="002B6641" w:rsidRDefault="002B6641" w:rsidP="002B6641">
      <w:pPr>
        <w:jc w:val="both"/>
        <w:rPr>
          <w:rFonts w:ascii="Arial" w:hAnsi="Arial" w:cs="Arial"/>
        </w:rPr>
      </w:pPr>
      <w:r w:rsidRPr="002B6641">
        <w:rPr>
          <w:rFonts w:ascii="Arial" w:hAnsi="Arial" w:cs="Arial"/>
        </w:rPr>
        <w:t>Désactiver l’affichage d’erreurs SQL en production ; journaliser les erreurs dans des logs sécurisés.</w:t>
      </w:r>
    </w:p>
    <w:p w14:paraId="09FCB161" w14:textId="77777777" w:rsidR="002B6641" w:rsidRPr="002B6641" w:rsidRDefault="002B6641">
      <w:pPr>
        <w:rPr>
          <w:rFonts w:ascii="Arial" w:hAnsi="Arial" w:cs="Arial"/>
          <w:b/>
          <w:bCs/>
        </w:rPr>
      </w:pPr>
    </w:p>
    <w:p w14:paraId="4934C753" w14:textId="77777777" w:rsidR="0033320E" w:rsidRPr="0033320E" w:rsidRDefault="0033320E">
      <w:pPr>
        <w:rPr>
          <w:b/>
          <w:bCs/>
        </w:rPr>
      </w:pPr>
    </w:p>
    <w:sectPr w:rsidR="0033320E" w:rsidRPr="00333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0E"/>
    <w:rsid w:val="002B6641"/>
    <w:rsid w:val="0033320E"/>
    <w:rsid w:val="006363BB"/>
    <w:rsid w:val="008720E3"/>
    <w:rsid w:val="00E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38A7"/>
  <w15:chartTrackingRefBased/>
  <w15:docId w15:val="{260C1ADE-B44E-4556-A614-DC2BC1B6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2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2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2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2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2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2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2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2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2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2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20E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32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32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1</cp:revision>
  <dcterms:created xsi:type="dcterms:W3CDTF">2025-11-11T22:46:00Z</dcterms:created>
  <dcterms:modified xsi:type="dcterms:W3CDTF">2025-11-11T23:05:00Z</dcterms:modified>
</cp:coreProperties>
</file>