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 О РАЗВИТИИ ПРОЕКТА</w:t>
      </w:r>
    </w:p>
    <w:p>
      <w:pPr>
        <w:spacing w:after="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 проекта: «Создание веб-сервиса умного поиска тендеров с помощью искусственного интеллекта»</w:t>
      </w:r>
    </w:p>
    <w:p>
      <w:pPr>
        <w:spacing w:after="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Получатель гранта: Янышевская Карина Владимировна</w:t>
      </w:r>
    </w:p>
    <w:p>
      <w:pPr>
        <w:spacing w:after="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Договор (соглашение) о предоставлении гранта № 377ГССС27/106829 от 30 сентября 2025 г.</w:t>
      </w:r>
    </w:p>
    <w:p>
      <w:pPr>
        <w:spacing w:after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Образовательная организация: Национальный исследовательский Томский государственный университет, г. Томск</w:t>
      </w:r>
    </w:p>
    <w:tbl>
      <w:tblPr>
        <w:tblW w:type="dxa" w:w="9355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A6A6A6" w:sz="4"/>
          <w:insideV w:val="single" w:color="A6A6A6" w:sz="4"/>
        </w:tblBorders>
      </w:tblPr>
      <w:tblGrid>
        <w:gridCol w:w="655"/>
        <w:gridCol w:w="2619"/>
        <w:gridCol w:w="842"/>
        <w:gridCol w:w="5239"/>
      </w:tblGrid>
      <w:tr>
        <w:trPr>
          <w:tblHeader/>
        </w:trPr>
        <w:tc>
          <w:tcPr>
            <w:tcW w:type="dxa" w:w="655"/>
            <w:shd w:fill="F2EDFE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2619"/>
            <w:shd w:fill="F2EDFE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мероприятия</w:t>
            </w:r>
          </w:p>
        </w:tc>
        <w:tc>
          <w:tcPr>
            <w:tcW w:type="dxa" w:w="842"/>
            <w:shd w:fill="F2EDFE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 / Нет</w:t>
            </w:r>
          </w:p>
        </w:tc>
        <w:tc>
          <w:tcPr>
            <w:tcW w:type="dxa" w:w="5239"/>
            <w:shd w:fill="F2EDFE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9355"/>
            <w:gridSpan w:val="4"/>
            <w:shd w:fill="E9E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Выполненные мероприятия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Зарегистрировано юридическое лицо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юридического лица: Общество с ограниченной ответственностью «НейроТендер» (ООО «НейроТендер»)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ИНН: 5406850880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ОГРН: 1255400030742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организации: 634061, г. Томск, ул. Красноармейская, д. 55/1, кв. 11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Генеральный директор: Янышевская Карина Владимировна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 сайт проекта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Сайт стартап-проекта: </w:t>
            </w:r>
            <w:hyperlink w:history="1" r:id="rIdlw7gcrxoe1q6erml3talp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2"/>
                  <w:szCs w:val="22"/>
                  <w:u w:val="single"/>
                </w:rPr>
                <w:t xml:space="preserve">https://fanot.github.io/tenderai/</w:t>
              </w:r>
            </w:hyperlink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Интерактивная демонстрационная версия сервиса: </w:t>
            </w:r>
            <w:hyperlink w:history="1" r:id="rIdosq-hiq4pfroeta35lchv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2"/>
                  <w:szCs w:val="22"/>
                  <w:u w:val="single"/>
                </w:rPr>
                <w:t xml:space="preserve">https://fanot.github.io/tenderai/demo.html</w:t>
              </w:r>
            </w:hyperlink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Исходный код проекта: </w:t>
            </w:r>
            <w:hyperlink w:history="1" r:id="rId7chiih8curixdsvhr0uva">
              <w:r>
                <w:rPr>
                  <w:rStyle w:val="Hyperlink"/>
                  <w:rFonts w:ascii="Times New Roman" w:cs="Times New Roman" w:eastAsia="Times New Roman" w:hAnsi="Times New Roman"/>
                  <w:color w:val="0563C1"/>
                  <w:sz w:val="22"/>
                  <w:szCs w:val="22"/>
                  <w:u w:val="single"/>
                </w:rPr>
                <w:t xml:space="preserve">https://github.com/fanot/tenderai</w:t>
              </w:r>
            </w:hyperlink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главной странице размещены сведения о продукте, логотипы Фонда содействия инновациям и мероприятия «Платформа университетского технологического предпринимательства», а также дословная формулировка: «Проект реализован при поддержке Фонда содействия инновациям в рамках программы «Студенческий стартап» мероприятия «Платформа университетского технологического предпринимательства» федерального проекта «Технологии».»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разделе «Контакты» и в нижнем колонтитуле размещены реквизиты и контактные данные организации: ООО «НейроТендер», ИНН 5406850880, ОГРН 1255400030742, юридический адрес 634061, г. Томск, ул. Красноармейская, д. 55/1, кв. 11, адрес электронной почты и телефон для связи.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Публикация автоматизирована: изменения в репозитории обновляют сайт без ручных операций.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Разработанные в рамках проекта изделие / технология доведены до уровня TRL 1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Достигнут уровень технологической готовности TRL 1, предусмотренный заявкой, — сформулированы и обоснованы базовые принципы, положенные в основу технологии.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Определена предметная область — поиск и первичный отбор закупок по 44-ФЗ и 223-ФЗ. Обоснованы принципы: извлечение структурных условий отбора (закон, регион, категория, диапазон НМЦК, признак закупки для СМП) из запроса на естественном языке; объединение лексического поиска на основе функции ранжирования BM25 и семантического поиска по плотным векторным представлениям методом Reciprocal Rank Fusion; формирование ответа исключительно из найденных фрагментов карточек закупок с проверяемыми ссылками на источники и автоматическим контролем их достоверности.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Обоснованность принципов подтверждена экспериментально: перечисленные механизмы реализованы в прототипе веб-сервиса, качество которого измерено на размеченном наборе из 60 запросов и наборе из 70 автоматических тестов (точность на первой позиции 68 %, полнота выдачи Recall@5 — 95 %, средний обратный ранг 0,803, задержка поиска 92 мс по 95-му процентилю, корректность ссылок на источники 100 %).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Прототип доступен для демонстрации в сети Интернет и работает как с внешними языковыми моделями, так и в полностью автономном режиме.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Создана команда проекта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Команда состоит из: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1) Янышевская Карина Владимировна — руководитель проекта; постановка задач, разработка прототипа веб-сервиса и RAG-ассистента, тестирование, создание сайта стартап-проекта, взаимодействие с потенциальными пользователями.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 отдельным задачам привлекались специалисты на разовой основе без оформления в штат. Расширение команды (ML-инженер, backend- и frontend-разработчик) запланировано на этап коммерциализации.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Организован бухгалтерский учёт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Способ организации бухгалтерского учёта в ООО «НейроТендер»: ______________________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(указать: аутсорсинг / услуги банка / привлечение специалиста в штат)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Средства гранта внесены на счёт организации путём внесения вклада в уставный капитал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Грант предоставлен физическому лицу — получателю гранта. Средства расходовались непосредственно получателем гранта в соответствии со сметой расходов по договору; внесение средств в уставный капитал организации не производилось.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Средства гранта внесены на счёт организации путём внесения безвозмездной помощи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Средства гранта на счёт организации не вносились: расходование производилось получателем гранта по смете расходов, предусмотренной договором.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Получена печать организации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Печать организации не изготавливалась. В соответствии с Федеральным законом от 08.02.1998 № 14-ФЗ наличие печати не является обязательным; документы подписываются генеральным директором, при необходимости применяется усиленная квалифицированная электронная подпись.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Подана заявка на регистрацию прав на результат интеллектуальной деятельности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Заявка на государственную регистрацию программы для ЭВМ «TenderAI» в Роспатенте запланирована к подаче в IV квартале 2026 года — после завершения работ по договору и фиксации итоговой версии исходного кода.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Исходный код проекта размещён в публичном репозитории с указанием авторства, что фиксирует приоритет создания произведения.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Пройдена акселерационная программа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Участие в акселерационной программе на отчётном этапе не осуществлялось. Прохождение акселерационной программы рассматривается на этапе подготовки к коммерциализации.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Осуществлена защита выпускной квалификационной работы в формате проекта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отчётном этапе защита выпускной квалификационной работы в формате стартап-проекта не проводилась.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Пройдена образовательная программа для развития предпринимательских или иных компетенций команды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Отдельная образовательная программа не проходилась. Развитие компетенций осуществлялось в рамках практической работы над проектом и консультаций в центре технологического предпринимательства образовательной организации.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Проведён customer development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Проведены проблемные интервью с представителями целевых сегментов: предприятия малого и среднего предпринимательства — участники закупок без выделенного тендерного подразделения, а также тендерные специалисты, ведущие поиск закупок для нескольких организаций.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Выявленные проблемы: поиск на существующих площадках требует знания терминологии заказчика и кодов ОКПД2; формулировки предмета закупки расходятся с тем, как поставщик описывает свою продукцию, из-за чего часть подходящих закупок не обнаруживается; для оценки применимости закупки приходится открывать извещение и приложения к нему; ежедневный мониторинг занимает несколько часов в неделю.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проведённых интервью: ______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Осуществлена проверка гипотез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Гипотеза 1: пользователю удобнее формулировать запрос обычными словами, чем подбирать ключевые слова и коды классификатора. Подтверждена: реализован разбор естественно-языкового запроса, который извлекает закон, регион, категорию, диапазон НМЦК и признак закупки для СМП.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Гипотеза 2: гибридный поиск (лексический и семантический) точнее поиска по ключевым словам. Подтверждена частично: на размеченном наборе из 60 запросов гибридный поиск дал точность на первой позиции 68 % против 65 % у базовой линии BM25 и средний обратный ранг 0,803 против 0,791; преимущество проявляется прежде всего на запросах с синонимами и опечатками.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Гипотеза 3: пользователь не доверяет ответу ассистента без ссылки на первоисточник. Подтверждена: реализован механизм проверяемых ссылок на карточки закупок и автоматический контроль их достоверности.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Внесены изменения в бизнес-модель / продукт после проверки гипотез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продукт внесены изменения по итогам проверки гипотез: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1) добавлена строка распознанных условий отбора под поисковым запросом — пользователь видит, как система поняла запрос, и может поправить условие вручную, не переформулируя фразу;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2) под каждым результатом выдачи выводятся причины его включения в подборку, что делает выдачу объяснимой;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3) ответы ассистента снабжены ссылками на конкретные разделы карточек закупок с автоматической проверкой достоверности ссылок;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4) по результатам измерений качества поиска изменён алгоритм ранжирования: надбавка за свежесть и статус закупки ограничена, поскольку в исходном варианте она перевешивала релевантность и ухудшала выдачу.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бизнес-модели уточнена тарифная линейка: введён бессрочный бесплатный тариф как канал привлечения, а цена тарифа Pro установлена ниже цен конкурентов (17,9 тыс. руб. в год против 21–60 тыс. руб. в год).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Осуществлены первые продажи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Продажи не начинались. Запуск платных тарифов запланирован на II квартал 2027 года — после подключения сервиса к открытым данным единой информационной системы в сфере закупок и проведения пилотных внедрений.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Получена выручка предприятия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Выручка не получена: ООО «НейроТендер» создано на завершающем этапе выполнения работ по договору, коммерческая деятельность не велась.</w:t>
            </w:r>
          </w:p>
        </w:tc>
      </w:tr>
      <w:tr>
        <w:tc>
          <w:tcPr>
            <w:tcW w:type="dxa" w:w="9355"/>
            <w:gridSpan w:val="4"/>
            <w:shd w:fill="E9E1FB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Планируемые мероприятия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Планирую претендовать на получение гранта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Планируется подача заявки на грант Фонда содействия инновациям по программе «Старт-1» (до 4 млн рублей) в IV квартале 2026 года.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Основание: завершён этап «Студенческий стартап», создан прототип с подтверждённой измерениями работоспособностью, определены целевые сегменты рынка и модель монетизации.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Средства планируется направить на подключение к открытым данным единой информационной системы в сфере закупок, доработку продукта до промышленного уровня и проведение пилотных внедрений.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Планирую взять кредит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Привлечение кредитных средств в базовом сценарии развития проекта не планируется. Льготное кредитование для ИТ-компаний рассматривается как резервный источник финансирования.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Планирую найти частного инвестора (венчурный фонд или бизнес-ангел)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Планируется привлечение венчурных (ангельских) инвестиций в объёме около 8 млн рублей в 2028 году — при достижении годовой выручки от 10 млн рублей и подтверждённой воспроизводимости продаж.</w:t>
            </w:r>
          </w:p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Средства планируется направить на масштабирование продаж, расширение команды и перенос поискового индекса во внешнее векторное хранилище.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Планирую стать резидентом Сколково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Получение статуса участника проекта «Сколково» на текущем этапе не планируется. Вопрос будет рассмотрен после начала регулярных продаж.</w:t>
            </w:r>
          </w:p>
        </w:tc>
      </w:tr>
      <w:tr>
        <w:tc>
          <w:tcPr>
            <w:tcW w:type="dxa" w:w="6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61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Планирую закрыть созданное предприятие в ближайшее время</w:t>
            </w:r>
          </w:p>
        </w:tc>
        <w:tc>
          <w:tcPr>
            <w:tcW w:type="dxa" w:w="84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523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Закрытие организации не планируется. Проект продолжает развитие в соответствии с дорожной картой: подключение к данным единой информационной системы, запуск личного кабинета и уведомлений, пилотные внедрения, запуск платных тарифов.</w:t>
            </w:r>
          </w:p>
        </w:tc>
      </w:tr>
    </w:tbl>
    <w:p>
      <w:pPr>
        <w:spacing w:after="24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Получатель гранта ____________________ / Янышевская К. В. /</w:t>
      </w:r>
    </w:p>
    <w:p>
      <w:pPr>
        <w:spacing w:after="0" w:line="360" w:lineRule="auto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«____» ______________ 2026 г.</w:t>
      </w:r>
    </w:p>
    <w:sectPr>
      <w:footerReference w:type="default" r:id="rId7"/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w7gcrxoe1q6erml3talp" Type="http://schemas.openxmlformats.org/officeDocument/2006/relationships/hyperlink" Target="https://fanot.github.io/tenderai/" TargetMode="External"/><Relationship Id="rIdosq-hiq4pfroeta35lchv" Type="http://schemas.openxmlformats.org/officeDocument/2006/relationships/hyperlink" Target="https://fanot.github.io/tenderai/demo.html" TargetMode="External"/><Relationship Id="rId7chiih8curixdsvhr0uva" Type="http://schemas.openxmlformats.org/officeDocument/2006/relationships/hyperlink" Target="https://github.com/fanot/tenderai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развитии проекта</dc:title>
  <dc:creator>Янышевская К. В.</dc:creator>
  <dc:description>Создание веб-сервиса умного поиска тендеров с помощью искусственного интеллекта</dc:description>
  <cp:lastModifiedBy>Un-named</cp:lastModifiedBy>
  <cp:revision>1</cp:revision>
  <dcterms:created xsi:type="dcterms:W3CDTF">2026-08-24T21:58:35.499Z</dcterms:created>
  <dcterms:modified xsi:type="dcterms:W3CDTF">2026-08-24T21:58:35.500Z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