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РЕФЕРАТ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16 с., 5 рис., 7 табл., 13 источников.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ВЕБ-СЕРВИС, ПОИСК ТЕНДЕРОВ, ГОСУДАРСТВЕННЫЕ ЗАКУПКИ, 44-ФЗ, 223-ФЗ, ИСКУССТВЕННЫЙ ИНТЕЛЛЕКТ, БОЛЬШИЕ ЯЗЫКОВЫЕ МОДЕЛИ, RAG, ГИБРИДНЫЙ ПОИСК, СЕМАНТИЧЕСКИЙ ПОИСК, BM25, ЭМБЕДДИНГИ, ПРОТОТИП, ТЕСТИРОВАНИЕ, СТАРТАП-ПРОЕКТ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разработки является веб-сервис умного поиска тендеров с применением искусственного интеллекта. Цель работ отчётного этапа — создание работоспособного прототипа сервиса, обеспечивающего подбор закупок по 44-ФЗ и 223-ФЗ по запросу на естественном языке и разъяснение условий участия.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разработан прототип дизайна интерфейса, реализован прототип RAG-ассистента на основе гибридного поиска (BM25 и плотные векторные представления с объединением ранжирований методом Reciprocal Rank Fusion), разработаны прототипы frontend- и backend-модулей, выполнено тестирование работоспособности и создан сайт стартап-проекта.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подтвердил работоспособность предложенных решений: все 70 автоматических тестов пройдены, точность поиска на первой позиции составила 68 %, полнота выдачи в первых пяти позициях — 95 %, средний обратный ранг — 0,803, задержка поиска по 95-му процентилю — 92 мс. Механизм контроля ссылок на источники исключает формирование ответов, не подтверждённых карточками закупок. Результаты работ применимы для дальнейшего развития проекта до промышленного решения и коммерциализации.</w:t>
      </w:r>
    </w:p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ВВЕДЕНИЕ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4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Разработка прототипа дизайна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1.1 Пользовательские сценарии и структура интерфейса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1.2 Экраны прототипа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5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 Разработка прототипа RAG-ассистента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2.1 Архитектура конвейера обработки запроса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2.2 Разбор запроса и гибридный поиск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2.3 Формирование ответа и контроль достоверности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2.4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 Разработка прототипа frontend и backend модулей веб-сервиса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9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3.1 Архитектура и состав программных модулей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9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3.2 Модель данных и источник закупок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9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10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 Тестирование веб-сервиса на работоспособность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4.1 Методика тестирования и сводные результаты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4.2 Оценка качества поиска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4.3 Производительность и режимы деградации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4.4 Выявленные и устранённые дефекты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4.5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 Создание сайта стартап-проекта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13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5.1 Требования, структура и содержание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13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5.2 Размещение и сопровождение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ЗАКЛЮЧЕНИЕ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15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16</w:t>
      </w:r>
    </w:p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Рынок государственных и корпоративных закупок — один из крупнейших каналов сбыта для предприятий малого и среднего предпринимательства. Однако инструменты поиска закупок на существующих площадках рассчитаны на подготовленного пользователя: они требуют знания терминологии заказчика, кодов ОКПД2 и структуры фильтров. Формулировки предмета закупки систематически расходятся с тем, как поставщик описывает собственную продукцию, вследствие чего часть подходящих закупок не обнаруживается при поиске по ключевым словам. Решение об участии дополнительно требует изучения извещения: требований к участникам, лицензий, размеров обеспечения и сроков поставки.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развития проекта является создание веб-сервиса умного поиска тендеров, который принимает запрос на естественном языке, самостоятельно распознаёт условия отбора, находит релевантные закупки и разъясняет условия участия, подтверждая каждое утверждение ссылкой на первоисточник.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указанной цели на отчётном этапе решались следующие задачи: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дизайна веб-сервиса, определяющего пользовательские сценарии и структуру интерфейса;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ассистента на базе технологии генерации, дополненной поиском, обеспечивающего понимание запроса на естественном языке и формирование ответов со ссылками на источники;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прототипов frontend- и backend-модулей, реализующих поиск, работу с карточками закупок и взаимодействие с ассистентом;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тестирование веб-сервиса на работоспособность с количественной оценкой качества поиска и производительности;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создание сайта стартап-проекта.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Задачи соответствуют работам календарного плана выполнения Работ; наименования разделов основной части настоящего отчёта совпадают с наименованиями работ. Соответствие работ и полученных результатов приведено в таблице 1.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Соответствие работ календарного плана и полученных результатов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5613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</w:t>
            </w:r>
          </w:p>
        </w:tc>
        <w:tc>
          <w:tcPr>
            <w:tcW w:type="dxa" w:w="5613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Полученный результат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Разработка прототипа дизайна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Прототип интерфейса: экраны поиска, карточки закупки, диалога с ассистентом и аналитики; дизайн-система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Разработка прототипа RAG-ассистента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ассистента: разбор запроса, гибридный поиск, ответ со ссылками, контроль достоверности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Разработка прототипа frontend и backend модулей веб-сервиса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Backend на FastAPI (7 методов API), одностраничное frontend-приложение, корпус из 480 карточек, адаптер источника ЕИС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Тестирование веб-сервиса на работоспособность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автоматических тестов, методика и отчёт о тестировании с метриками качества поиска и производительности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Создание сайта стартап-проекта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Опубликованный сайт стартап-проекта с описанием продукта, рынка и дорожной карты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Разработка прототипа дизайна для веб-сервиса по поиску тендеров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Пользовательские сценарии и структура интерфейса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интерфейса выполнялось исходя из принципа: пользователь не должен владеть терминологией сферы закупок, чтобы начать работу с сервисом. Поле поиска принимает произвольную формулировку, а сервис отображает результат её распознавания. Выделены четыре пользовательских сценария: поиск закупок по профилю деятельности поставщика; оценка применимости конкретной закупки без обращения к документации на площадке; контроль сроков подачи заявок; оценка ниши.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дизайн-система, задающая палитру, типографику, сетку и параметры элементов управления; контраст текста соответствует уровню AA рекомендаций по доступности. Основной экран построен по трёхколоночной сетке: панель фильтров, лента результатов и панель ассистента; вёрстка адаптивна.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Экраны прототипа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включает четыре экрана: поиск (основной рабочий экран), карточку закупки, аналитику и описание принципа работы сервиса. Главный экран в момент обработки запроса «разработка информационной системы в Москве до 20 млн по 44-ФЗ» приведён на рисунке 1: под строкой поиска отображаются распознанные условия отбора, а под каждым результатом — причины его включения в подборку. По нажатию на результат открывается карточка закупки с реквизитами извещения, требованиями к участникам, сведениями об обеспечении и сроках и переходом к диалогу с ассистентом.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667125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Главный экран прототипа веб-сервиса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Получен действующий прототип дизайна веб-сервиса из четырёх экранов с описанной дизайн-системой.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прототипа RAG-ассистента для веб-сервиса по поиску тендеров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Архитектура конвейера обработки запроса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Ассистент реализован по архитектуре генерации, дополненной поиском: языковая модель формирует ответ исключительно на основе фрагментов карточек закупок, предварительно найденных поисковой подсистемой. Такой подход исключает использование сведений, отсутствующих в базе закупок, и обеспечивает прослеживаемость каждого утверждения до источника. Схема конвейера приведена на рисунке 2.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90525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Схема конвейера обработки запроса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Разбор запроса и гибридный поиск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 звеном конвейера является модуль разбора запроса, который извлекает из произвольной формулировки структурные условия отбора: применяемый закон (44-ФЗ либо 223-ФЗ), регион, категорию продукции, диапазон начальной (максимальной) цены контракта, признак закупки для субъектов малого предпринимательства и требование актуальности. Так, запрос «разработка информационной системы в Москве до 20 млн по 44-ФЗ» преобразуется в четыре точных фильтра и очищенную поисковую строку. Распознанные условия отображаются пользователю и могут быть изменены вручную; явно заданное в интерфейсе условие имеет приоритет над распознанным из текста запроса.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карточка закупки разбивается на три смысловых фрагмента: сведения о закупке, условия и сроки, требования к участникам. Такое разбиение, в отличие от нарезки по фиксированному числу символов, позволяет ассистенту ссылаться на конкретный раздел карточки. Корпус из 480 карточек образует 1440 индексируемых фрагментов.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Поиск выполняется двумя независимыми методами. Лексический поиск на основе функции ранжирования BM25 обеспечивает нахождение точных терминов, кодов ОКПД2 и реестровых номеров; для устойчивости к словоформам применён стеммер русского языка, для устойчивости к опечаткам — сопоставление терминов запроса со словарём индекса по расстоянию редактирования не более единицы. Семантический поиск по плотным векторным представлениям обеспечивает нахождение синонимов и близких по смыслу формулировок. Два ранжирования объединяются методом Reciprocal Rank Fusion, который не требует приведения оценок разных методов к единой шкале, после чего применяются жёсткие фильтры и ограниченная надбавка за бизнес-признаки. Значения параметров ранжирования приведены в таблице 2.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Параметры подсистемы ранжирования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807"/>
        <w:gridCol w:w="1310"/>
        <w:gridCol w:w="5239"/>
      </w:tblGrid>
      <w:tr>
        <w:trPr>
          <w:tblHeader/>
        </w:trPr>
        <w:tc>
          <w:tcPr>
            <w:tcW w:type="dxa" w:w="2807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31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5239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k1 / b (BM25)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1,5 / 0,75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Параметры насыщения частоты термина и нормировки по длине документа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нечёткого совпадения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Понижающий коэффициент для терминов, подобранных при исправлении опечатки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Константа RRF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Обеспечивает различимость оценок соседних позиций при слиянии ранжирований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семантической ветви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Вклад векторного поиска относительно лексического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надбавки за бизнес-признаки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Ограничивает влияние свежести и статуса, сохраняя определяющую роль релевантности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Формирование ответа и контроль достоверности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Найденные фрагменты формируют нумерованный контекст, ограниченный бюджетом в 6000 символов, который передаётся языковой модели вместе с системной инструкцией: отвечать только по контексту, сопровождать утверждения ссылками вида [n], прямо сообщать о недостаточности данных и не давать юридических гарантий. Ассистент распознаёт тип вопроса — о требованиях, сроках, ценах или сводных показателях — и соответствующим образом строит ответ. Работа с языковыми моделями вынесена за отдельный программный интерфейс, что позволяет сменить поставщика без изменения остальной части системы: поддерживаются локальный режим (работает без ключей доступа и без сети), YandexGPT и GigaChat (размещение данных на территории Российской Федерации), а также OpenAI-совместимые интерфейсы.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недоступности внешнего интерфейса модели сервис не возвращает ошибку, а переходит к локальному генератору, который формирует ответ по шаблонам из найденных фрагментов. Для защиты от не подтверждённых источниками утверждений реализован механизм контроля ссылок: после получения ответа проверяется, что каждая ссылка вида [n] соответствует существующему фрагменту контекста, а ответ при наличии источников содержит хотя бы одну ссылку. Нарушения фиксируются и выводятся пользователю в виде предупреждения. При отсутствии подходящих закупок ассистент прямо сообщает об этом. Пример ответа приведён на рисунке 3; ссылки в тексте ответа интерактивны и открывают карточку соответствующей закупки.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1524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Ответ ассистента со ссылками на источники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 прототип RAG-ассистента: разбор запроса, лексический и семантический поиск, слияние ранжирований, формирование контекста, генерация ответа и контроль достоверности. Ассистент работоспособен как с внешними языковыми моделями, так и в полностью автономном режиме.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прототипа frontend и backend модулей веб-сервиса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Архитектура и состав программных модулей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Веб-сервис реализован по клиент-серверной архитектуре. Серверная часть построена на языке Python версии 3.11 с применением каркаса FastAPI и библиотеки Pydantic для описания и проверки схем данных. Клиентская часть представляет собой одностраничное приложение, реализованное средствами HTML, CSS и JavaScript без применения сборщиков и внешних библиотек. Состав программных модулей приведён в таблице 3.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Состав программных модулей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181"/>
        <w:gridCol w:w="6174"/>
      </w:tblGrid>
      <w:tr>
        <w:trPr>
          <w:tblHeader/>
        </w:trPr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617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Точка входа приложения, подключение маршрутов, отдача клиентской части и сайта проекта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app/api/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Методы программного интерфейса и схемы запросов и ответов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app/core/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Конфигурация через переменные окружения, загрузка данных и построение индекса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app/rag/text.py, bm25.py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русского текста и лексический поиск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app/rag/embeddings.py, vector_store.py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Векторные представления и векторное хранилище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app/rag/query_parser.py, retriever.py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Разбор запроса, гибридный поиск и ранжирование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app/rag/llm.py, assistant.py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Поставщики языковых моделей и конвейер ассистента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app/data/eis_adapter.py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Адаптер источника данных и проверка полноты записей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frontend/index.html, offline-engine.js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Клиентское приложение и автономный поисковый движок</w:t>
            </w:r>
          </w:p>
        </w:tc>
      </w:tr>
    </w:tbl>
    <w:p>
      <w:pPr>
        <w:spacing w:after="160"/>
      </w:pP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Серверная часть предоставляет семь методов программного интерфейса: проверка состояния сервиса, получение справочников для фильтров, поиск закупок, получение карточки закупки, получение похожих закупок, обращение к ассистенту и получение агрегированной аналитики. Документация программного интерфейса формируется автоматически в формате OpenAPI. Поисковый индекс строится однократно при запуске приложения и размещается в оперативной памяти процесса; время построения для корпуса из 480 карточек составляет около 1,9 с.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Клиентское приложение реализует все экраны прототипа. Дополнительно разработан автономный поисковый движок, повторяющий на стороне клиента логику разбора запроса, поиска и формирования ответа ассистента; при недоступности серверной части приложение автоматически переходит к автономному режиму. Это позволило сформировать автономную версию прототипа в виде одного файла размером 1,3 Мбайт, который открывается в браузере без установки программного обеспечения и применяется для демонстрации.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Модель данных и источник закупок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внутренняя модель данных карточки закупки, включающая 24 поля: реестровый номер, предмет закупки, применяемый закон, способ определения поставщика, электронную площадку, сведения о заказчике, регион, категорию и код ОКПД2, начальную (максимальную) цену контракта, размеры обеспечения, даты публикации и окончания приёма заявок, статус, признак закупки для субъектов малого предпринимательства, требования к участникам, преференции и ссылку на карточку в единой информационной системе.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отчётном этапе прототип функционирует на корпусе из 480 карточек, сформированном детерминированным генератором по структуре выгрузки ЕИС. Синтетический корпус обеспечивает воспроизводимость измерений качества поиска и независимость от доступности внешнего источника. Для перехода к промышленной эксплуатации разработан адаптер источника данных: интерфейс загрузки, правила сопоставления полей извещения ЕИС с внутренней моделью и процедура проверки полноты записей.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Разработаны прототипы frontend- и backend-модулей, обеспечивающие полный цикл работы пользователя: ввод запроса, фильтрацию выдачи, изучение карточки закупки, диалог с ассистентом и просмотр аналитики. Исходный код размещён в публичном репозитории проекта.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Тестирование веб-сервиса на работоспособность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Методика тестирования и сводные результаты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на четырёх уровнях: модульное тестирование отдельных компонентов, интеграционное тестирование методов программного интерфейса, количественная оценка качества поиска на размеченном наборе запросов и проверка производительности с оценкой поведения сервиса при недоступности внешних интерфейсов. Разработан набор из 46 тестовых функций, образующих 70 тестовых случаев. Прогон тестов, измерение метрик и формирование отчёта автоматизированы отдельным сценарием, что обеспечивает воспроизводимость результатов. Сводные результаты приведены в таблице 4.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Сводные результаты тестирования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2245"/>
        <w:gridCol w:w="1871"/>
        <w:gridCol w:w="1684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type="dxa" w:w="224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Полученное значение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приёмки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Автоматические тесты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пройдено, 0 провалено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провалов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60 %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92 %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0,72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поиска,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92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500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ответа ассистента,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1000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Корректность ссылок на источники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 из 8 без замечаний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Оценка качества поиска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количественной оценки сформирован размеченный набор из 60 запросов. Каждый запрос строится как перефразирование предмета конкретной закупки с добавлением условия по региону, закону или бюджету; эталонным документом считается исходная закупка. Набор формируется детерминированно, что обеспечивает воспроизводимость измерений. В качестве базовой линии использован чисто лексический поиск BM25 (таблица 5).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Сравнение гибридного поиска с базовой линией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2058"/>
        <w:gridCol w:w="1871"/>
        <w:gridCol w:w="1684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058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BM25 (базовая линия)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Гибридный поиск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Изменение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+3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–2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изменений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0,791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+0,012</w:t>
            </w:r>
          </w:p>
        </w:tc>
      </w:tr>
    </w:tbl>
    <w:p>
      <w:pPr>
        <w:spacing w:after="160"/>
      </w:pP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Незначительность преимущества гибридного поиска на данном наборе объясняется способом его построения: запросы формируются из текстов самих карточек закупок, вследствие чего лексическая ветвь поиска заведомо находится в выигрышном положении. Преимущество семантической ветви проявляется на запросах с синонимами, не встречающимися в тексте извещения, и подтверждено отдельными тестами устойчивости к формулировкам: словоформы «ноутбуки», «ноутбуков» и «ноутбуками» дают одинаковую категорию в верхних позициях выдачи; опечатка в один символ сохраняет пересечение выдачи не менее чем в трёх позициях из десяти; поиск по реестровому номеру возвращает точное совпадение на первой позиции.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Производительность и режимы деградации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Измерения выполнялись на наборе из шести характерных запросов при многократном повторении: среднее время поиска по индексу — 76 мс, 95-й процентиль — 92 мс; среднее время формирования ответа ассистента — 69 мс, 95-й процентиль — 70 мс; построение индекса при запуске приложения — 1931 мс. Построение индекса выполняется однократно и не влияет на время отклика. Проверено, что каждая ссылка в ответе ассистента соответствует существующему фрагменту контекста, а каждый источник прослеживается до реальной карточки закупки по реестровому номеру. При запросе, не имеющем соответствий в корпусе, ассистент сообщает об отсутствии подходящих закупок и не формирует вымышленных сведений. При отсутствии ключей доступа к внешним интерфейсам сервис переходит к локальному режиму и сохраняет работоспособность.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Выявленные и устранённые дефекты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тестирования выявлены и устранены три существенных дефекта (таблица 6).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Дефекты, выявленные при тестировании, и принятые решения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432"/>
        <w:gridCol w:w="3181"/>
        <w:gridCol w:w="3742"/>
      </w:tblGrid>
      <w:tr>
        <w:trPr>
          <w:tblHeader/>
        </w:trPr>
        <w:tc>
          <w:tcPr>
            <w:tcW w:type="dxa" w:w="243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Дефект</w:t>
            </w:r>
          </w:p>
        </w:tc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Проявление</w:t>
            </w:r>
          </w:p>
        </w:tc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Принятое решение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Бизнес-признаки перевешивали релевантность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Гибридный поиск уступал базовой линии BM25: средний обратный ранг 0,63 против 0,79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Уменьшена константа слияния ранжирований, надбавка за свежесть и статус ограничена 20 %; результат закреплён регрессионным тестом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Отсечение кандидатов до применения фильтров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Узкий запрос не находил существующие в корпусе закупки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Жёсткие фильтры перенесены на этап после ранжирования полного индекса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Ложное определение категории по служебным словам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Предлог «по» внутри слова «поставка» относил запрос к категории «ИТ и разработка ПО»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Сопоставление ключевых слов переведено на регулярные выражения с границами слова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Работоспособность веб-сервиса подтверждена: все автоматические тесты пройдены, показатели качества поиска и производительности соответствуют критериям приёмки, механизмы контроля достоверности срабатывают корректно, деградация при недоступности внешних сервисов не приводит к отказу.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Создание сайта стартап-проекта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Требования, структура и содержание сайта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стартап-проекта создан с учётом требований, предъявляемых к результатам программы: на главной странице размещены сведения о продукте, логотипы партнёров и указание на поддержку проекта. Соответствие сайта требованиям — в таблице 7.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Соответствие сайта стартап-проекта предъявляемым требованиям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5800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580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Реализация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Сведения о новом товаре, технологии или услуге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Разделы «Проблема», «Решение», «Как это работает» с описанием продукта и конвейера обработки запроса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Логотипы Фонда содействия инновациям и Платформы университетского технологического предпринимательства на главной странице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«При поддержке» в первом экране сайта, а также раздел «Партнёры»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Указание на поддержку проекта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Размещена дословная формулировка: «Проект реализован при поддержке Фонда содействия инновациям в рамках программы «Студенческий стартап» мероприятия «Платформа университетского технологического предпринимательства» федерального проекта «Технологии».» — в первом экране, в разделе «Партнёры» и в нижнем колонтитуле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Контактные данные организации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разделе «Контакты» и в нижнем колонтитуле указаны наименование и юридический адрес ООО «НейроТендер», ИНН и ОГРН, адрес электронной почты и телефон для связи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Доступность сайта в сети Интернет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Сайт опубликован по адресу </w:t>
            </w:r>
            <w:hyperlink w:history="1" r:id="rIdijjbglgnytonvjezwa4tl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https://fanot.github.io/tenderai/</w:t>
              </w:r>
            </w:hyperlink>
          </w:p>
        </w:tc>
      </w:tr>
    </w:tbl>
    <w:p>
      <w:pPr>
        <w:spacing w:after="160"/>
      </w:pP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выполнен в виде одностраничного ресурса с разделами: проблема, решение, принцип работы сервиса, рынок и модель монетизации, дорожная карта, команда, партнёры и контакты. В разделе «Контакты» и в нижнем колонтитуле указаны реквизиты и контактные данные организации проекта — ООО «НейроТендер». С сайта доступен интерактивный прототип сервиса. Первый экран сайта приведён на рисунке 4, блок сведений о партнёрах — на рисунке 5.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095625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Главная страница сайта стартап-проекта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33375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Раздел «Партнёры» сайта стартап-проекта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Размещение и сопровождение сайта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размещён на платформе GitHub Pages по адресу </w:t>
      </w:r>
      <w:hyperlink w:history="1" r:id="rIdvhp7o8mm3mgthegs4v6lt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 и не требует расходов на хостинг. Публикация автоматизирована: изменения в основной ветке репозитория проекта инициируют сборку и обновление сайта без ручных операций. Вёрстка адаптивна и корректно отображается на мобильных устройствах.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Адреса ресурсов проекта: сайт стартап-проекта — </w:t>
      </w:r>
      <w:hyperlink w:history="1" r:id="rIdozcfmljjhlvurd9on4vpt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; демонстрационная версия сервиса — </w:t>
      </w:r>
      <w:hyperlink w:history="1" r:id="rIdfrlbrx75b7_i8ud72myy3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https://fanot.github.io/tenderai/demo.html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; репозиторий исходного кода — </w:t>
      </w:r>
      <w:hyperlink w:history="1" r:id="rIdr_kytounfot2k1rpibq0y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https://github.com/fanot/tenderai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Создан и опубликован в сети Интернет сайт стартап-проекта с интерактивной демонстрационной версией сервиса.</w:t>
      </w:r>
    </w:p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по договору о предоставлении гранта создан работоспособный прототип веб-сервиса умного поиска тендеров с применением искусственного интеллекта. Все пять работ календарного плана выполнены в полном объёме.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результатам развития проекта сделаны следующие выводы.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Предложенный подход к поиску закупок работоспособен: разбор запроса на естественном языке в сочетании с гибридным поиском обеспечивает точность на первой позиции 68 % и полноту выдачи 95 % в первых пяти позициях при задержке поиска не более 92 мс по 95-му процентилю.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Архитектура генерации, дополненной поиском, применима к предметной области закупок: ответы ассистента формируются исключительно из найденных карточек и сопровождаются проверяемыми ссылками на источники, что является необходимым условием доверия к сервису в задачах, связанных с юридически значимыми сведениями.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Вынесение поставщиков моделей искусственного интеллекта за отдельный программный интерфейс подтвердило практическую ценность: сервис сохраняет работоспособность при недоступности внешних интерфейсов и допускает выбор поставщика исходя из требований заказчика к размещению данных.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Количественное тестирование выявило неочевидный дефект ранжирования, при котором надбавка за свежесть и статус закупки перевешивала релевантность и ухудшала качество поиска относительно базовой линии. Дефект устранён, результат закреплён регрессионным тестом. Это подтверждает необходимость измеримых критериев качества поиска на всех этапах развития проекта.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Поставленные на отчётный этап задачи решены полностью. Полученные результаты достаточны для перехода к следующему этапу развития проекта, содержанием которого являются подключение к открытым данным единой информационной системы в сфере закупок и регулярная синхронизация корпуса, реализация личного кабинета и уведомлений о новых закупках, перенос векторного хранилища во внешнюю специализированную систему, а также проведение пилотных внедрений с предприятиями-поставщиками.</w:t>
      </w:r>
    </w:p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Российская Федерация. Законы. О контрактной системе в сфере закупок товаров, работ, услуг для обеспечения государственных и муниципальных нужд : Федеральный закон от 05.04.2013 № 44-ФЗ.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Российская Федерация. Законы. О закупках товаров, работ, услуг отдельными видами юридических лиц : Федеральный закон от 18.07.2011 № 223-ФЗ.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Об установлении запрета на допуск программного обеспечения, происходящего из иностранных государств, для целей осуществления закупок для обеспечения государственных и муниципальных нужд : постановление Правительства Российской Федерации от 16.11.2015 № 1236.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2018. – 27 с.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Единая информационная система в сфере закупок : официальный сайт. – URL: https://zakupki.gov.ru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Фонд содействия инновациям. Программа «Студенческий стартап» : официальный сайт. – URL: https://fasie.ru/programs/programma-studstartup/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Платформа университетского технологического предпринимательства : официальный сайт. – URL: https://univertechpred.ru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Robertson S., Zaragoza H. The Probabilistic Relevance Framework: BM25 and Beyond // Foundations and Trends in Information Retrieval. – 2009. – Vol. 3, № 4. – P. 333–389.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Cormack G. V., Clarke C. L. A., Buettcher S. Reciprocal Rank Fusion Outperforms Condorcet and Individual Rank Learning Methods // Proceedings of the 32nd International ACM SIGIR Conference on Research and Development in Information Retrieval. – New York : ACM, 2009. – P. 758–759.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Lewis P., Perez E., Piktus A. [et al.]. Retrieval-Augmented Generation for Knowledge-Intensive NLP Tasks // Advances in Neural Information Processing Systems. – 2020. – Vol. 33. – P. 9459–9474.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FastAPI : документация каркаса. – URL: https://fastapi.tiangolo.com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 TenderAI : репозиторий исходного кода проекта. – URL: https://github.com/fanot/tenderai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 TenderAI : сайт стартап-проекта. – URL: https://fanot.github.io/tenderai/ (дата обращения: 18.08.2026).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jjbglgnytonvjezwa4tl" Type="http://schemas.openxmlformats.org/officeDocument/2006/relationships/hyperlink" Target="https://fanot.github.io/tenderai/" TargetMode="External"/><Relationship Id="rIdvhp7o8mm3mgthegs4v6lt" Type="http://schemas.openxmlformats.org/officeDocument/2006/relationships/hyperlink" Target="https://fanot.github.io/tenderai/" TargetMode="External"/><Relationship Id="rIdozcfmljjhlvurd9on4vpt" Type="http://schemas.openxmlformats.org/officeDocument/2006/relationships/hyperlink" Target="https://fanot.github.io/tenderai/" TargetMode="External"/><Relationship Id="rIdfrlbrx75b7_i8ud72myy3" Type="http://schemas.openxmlformats.org/officeDocument/2006/relationships/hyperlink" Target="https://fanot.github.io/tenderai/demo.html" TargetMode="External"/><Relationship Id="rIdr_kytounfot2k1rpibq0y" Type="http://schemas.openxmlformats.org/officeDocument/2006/relationships/hyperlink" Target="https://github.com/fanot/tenderai" TargetMode="External"/><Relationship Id="rId8" Type="http://schemas.openxmlformats.org/officeDocument/2006/relationships/image" Target="media/5231bc70353ad9211e70d5c8529d27c2a946d6ed.png"/><Relationship Id="rId9" Type="http://schemas.openxmlformats.org/officeDocument/2006/relationships/image" Target="media/5155b0ea309cc31ce079bca3ae2cee2921f17885.png"/><Relationship Id="rId10" Type="http://schemas.openxmlformats.org/officeDocument/2006/relationships/image" Target="media/40602358dd5f5487a5c0eb26a57350a1329b421f.png"/><Relationship Id="rId11" Type="http://schemas.openxmlformats.org/officeDocument/2006/relationships/image" Target="media/38ec3a6e25a8d55caf370e79903a78551e214b0a.png"/><Relationship Id="rId12" Type="http://schemas.openxmlformats.org/officeDocument/2006/relationships/image" Target="media/c163388970d42f6b87a0ee985e5e8e95a26be6e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Работ (заключительный)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2026-08-24T22:26:30.573Z</dcterms:created>
  <dcterms:modified xsi:type="dcterms:W3CDTF">2026-08-24T22:26:30.573Z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