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T1 小小数学助手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故事背景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你来到小学帮助小朋友学数学。孩子们每天都会来问你各种数学题：  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有的小朋友只想知道简单的加减乘除结果； 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有的小朋友希望你一次性帮他算一整页的练习题； 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还有的小朋友要求答案统一、整齐，不要多余的话，这样才能方便对照答案本子。 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不过，这里的小朋友们写题目时非常"自由"。有的在纸上写正常的 </w:t>
      </w:r>
      <w:r>
        <w:rPr>
          <w:rFonts w:eastAsia="Consolas" w:ascii="Consolas" w:cs="Consolas" w:hAnsi="Consolas"/>
          <w:sz w:val="22"/>
          <w:shd w:fill="EFF0F1"/>
        </w:rPr>
        <w:t>+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-</w:t>
      </w:r>
      <w:r>
        <w:rPr>
          <w:rFonts w:eastAsia="等线" w:ascii="Arial" w:cs="Arial" w:hAnsi="Arial"/>
          <w:sz w:val="22"/>
        </w:rPr>
        <w:t xml:space="preserve">，有的画奇怪的符号，比如 </w:t>
      </w:r>
      <w:r>
        <w:rPr>
          <w:rFonts w:eastAsia="Consolas" w:ascii="Consolas" w:cs="Consolas" w:hAnsi="Consolas"/>
          <w:sz w:val="22"/>
          <w:shd w:fill="EFF0F1"/>
        </w:rPr>
        <w:t>⊕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－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➕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➖</w:t>
      </w:r>
      <w:r>
        <w:rPr>
          <w:rFonts w:eastAsia="等线" w:ascii="Arial" w:cs="Arial" w:hAnsi="Arial"/>
          <w:sz w:val="22"/>
        </w:rPr>
        <w:t xml:space="preserve">，甚至还有人用中文"加""减"。如果直接用普通计算器，往往认不出这些符号，会算错。  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于是，你决定编写一个</w:t>
      </w:r>
      <w:r>
        <w:rPr>
          <w:rFonts w:eastAsia="等线" w:ascii="Arial" w:cs="Arial" w:hAnsi="Arial"/>
          <w:b w:val="true"/>
          <w:sz w:val="22"/>
        </w:rPr>
        <w:t>小小数学助手</w:t>
      </w:r>
      <w:r>
        <w:rPr>
          <w:rFonts w:eastAsia="等线" w:ascii="Arial" w:cs="Arial" w:hAnsi="Arial"/>
          <w:sz w:val="22"/>
        </w:rPr>
        <w:t xml:space="preserve">，让它能够理解孩子们各种各样的题目，并用统一的答案格式来回答。这个助手基于 </w:t>
      </w:r>
      <w:r>
        <w:rPr>
          <w:rFonts w:eastAsia="等线" w:ascii="Arial" w:cs="Arial" w:hAnsi="Arial"/>
          <w:b w:val="true"/>
          <w:sz w:val="22"/>
        </w:rPr>
        <w:t>PyTorch</w:t>
      </w:r>
      <w:r>
        <w:rPr>
          <w:rFonts w:eastAsia="等线" w:ascii="Arial" w:cs="Arial" w:hAnsi="Arial"/>
          <w:sz w:val="22"/>
        </w:rPr>
        <w:t xml:space="preserve"> 和 </w:t>
      </w:r>
      <w:r>
        <w:rPr>
          <w:rFonts w:eastAsia="等线" w:ascii="Arial" w:cs="Arial" w:hAnsi="Arial"/>
          <w:b w:val="true"/>
          <w:sz w:val="22"/>
        </w:rPr>
        <w:t>Transformers</w:t>
      </w:r>
      <w:r>
        <w:rPr>
          <w:rFonts w:eastAsia="等线" w:ascii="Arial" w:cs="Arial" w:hAnsi="Arial"/>
          <w:sz w:val="22"/>
        </w:rPr>
        <w:t xml:space="preserve"> 库，可以自动回答孩子们提出的数学问题。  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任务目标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你需要在 `submission.py` 中完成</w:t>
      </w:r>
      <w:r>
        <w:rPr>
          <w:rFonts w:eastAsia="等线" w:ascii="Arial" w:cs="Arial" w:hAnsi="Arial"/>
          <w:b w:val="true"/>
          <w:sz w:val="22"/>
        </w:rPr>
        <w:t>三个核心函数</w:t>
      </w:r>
      <w:r>
        <w:rPr>
          <w:rFonts w:eastAsia="等线" w:ascii="Arial" w:cs="Arial" w:hAnsi="Arial"/>
          <w:sz w:val="22"/>
        </w:rPr>
        <w:t>，让数学助手具备以下能力：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2" w:id="2"/>
      <w:r>
        <w:rPr>
          <w:rFonts w:eastAsia="等线" w:ascii="Arial" w:cs="Arial" w:hAnsi="Arial"/>
          <w:b w:val="true"/>
          <w:sz w:val="24"/>
        </w:rPr>
        <w:t>1. 定义回答规则：`build_system_prompt() -&gt; str`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编写一个 system prompt，引导模型识别各种数学符号并按照 </w:t>
      </w:r>
      <w:r>
        <w:rPr>
          <w:rFonts w:eastAsia="Consolas" w:ascii="Consolas" w:cs="Consolas" w:hAnsi="Consolas"/>
          <w:sz w:val="22"/>
          <w:shd w:fill="EFF0F1"/>
        </w:rPr>
        <w:t>[Answer]: 数值</w:t>
      </w:r>
      <w:r>
        <w:rPr>
          <w:rFonts w:eastAsia="等线" w:ascii="Arial" w:cs="Arial" w:hAnsi="Arial"/>
          <w:sz w:val="22"/>
        </w:rPr>
        <w:t xml:space="preserve"> 的格式输出答案。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3" w:id="3"/>
      <w:r>
        <w:rPr>
          <w:rFonts w:eastAsia="等线" w:ascii="Arial" w:cs="Arial" w:hAnsi="Arial"/>
          <w:b w:val="true"/>
          <w:sz w:val="24"/>
        </w:rPr>
        <w:t>2. 构造对话模板：`apply_chat_template_single(...) -&gt; str`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tokenizer 将 system prompt 和用户问题组合成模型能理解的输入格式。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4" w:id="4"/>
      <w:r>
        <w:rPr>
          <w:rFonts w:eastAsia="等线" w:ascii="Arial" w:cs="Arial" w:hAnsi="Arial"/>
          <w:b w:val="true"/>
          <w:sz w:val="24"/>
        </w:rPr>
        <w:t>3. 实现推理：`generate_single(...)` 和 `generate_batch(...)`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实现单条推理和批量推理两种模式，返回模型生成的 token 序列。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注意</w:t>
      </w:r>
      <w:r>
        <w:rPr>
          <w:rFonts w:eastAsia="等线" w:ascii="Arial" w:cs="Arial" w:hAnsi="Arial"/>
          <w:sz w:val="22"/>
        </w:rPr>
        <w:t>：直接返回模型原始输出，不要做后处理。评测程序会统一处理输出格式。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实现要求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文件结构</w:t>
      </w:r>
      <w:bookmarkEnd w:id="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T1/</w:t>
              <w:br/>
              <w:t>├── data/</w:t>
              <w:br/>
              <w:t>│   ├── test_data_1.jsonl    # 阶段一测试数据（8题）</w:t>
              <w:br/>
              <w:t>│   └── test_data_2.jsonl    # 阶段二测试数据（32题）</w:t>
              <w:br/>
              <w:t>├── evaluate.py              # 评测主程序（不可修改）</w:t>
              <w:br/>
              <w:t>├── submission.py            # 考生实现文件（仅此文件可修改）</w:t>
              <w:br/>
            </w:r>
            <w:r>
              <w:rPr>
                <w:rFonts w:eastAsia="Consolas" w:ascii="Consolas" w:cs="Consolas" w:hAnsi="Consolas"/>
                <w:sz w:val="22"/>
              </w:rPr>
              <w:t>└── README.md                # 本文档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>修改规则</w:t>
      </w:r>
      <w:bookmarkEnd w:id="7"/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✅ </w:t>
      </w:r>
      <w:r>
        <w:rPr>
          <w:rFonts w:eastAsia="等线" w:ascii="Arial" w:cs="Arial" w:hAnsi="Arial"/>
          <w:b w:val="true"/>
          <w:sz w:val="22"/>
        </w:rPr>
        <w:t>仅可修改</w:t>
      </w:r>
      <w:r>
        <w:rPr>
          <w:rFonts w:eastAsia="等线" w:ascii="Arial" w:cs="Arial" w:hAnsi="Arial"/>
          <w:sz w:val="22"/>
        </w:rPr>
        <w:t xml:space="preserve"> `submission.py` 中标注的"考生实现区域"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可以新增少量辅助函数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❌ </w:t>
      </w:r>
      <w:r>
        <w:rPr>
          <w:rFonts w:eastAsia="等线" w:ascii="Arial" w:cs="Arial" w:hAnsi="Arial"/>
          <w:b w:val="true"/>
          <w:sz w:val="22"/>
        </w:rPr>
        <w:t>不得修改</w:t>
      </w:r>
      <w:r>
        <w:rPr>
          <w:rFonts w:eastAsia="等线" w:ascii="Arial" w:cs="Arial" w:hAnsi="Arial"/>
          <w:sz w:val="22"/>
        </w:rPr>
        <w:t xml:space="preserve"> `evaluate.py` 的任何内容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❌ </w:t>
      </w:r>
      <w:r>
        <w:rPr>
          <w:rFonts w:eastAsia="等线" w:ascii="Arial" w:cs="Arial" w:hAnsi="Arial"/>
          <w:b w:val="true"/>
          <w:sz w:val="22"/>
        </w:rPr>
        <w:t>不得在函数中做答案后处理</w:t>
      </w:r>
      <w:r>
        <w:rPr>
          <w:rFonts w:eastAsia="等线" w:ascii="Arial" w:cs="Arial" w:hAnsi="Arial"/>
          <w:sz w:val="22"/>
        </w:rPr>
        <w:t>（如提取数字、格式转换等）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技术要求</w:t>
      </w:r>
      <w:bookmarkEnd w:id="8"/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PyTorch 和 Transformers 库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正确处理 tokenizer 的 padding 和 truncation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批量推理需要考虑内存和效率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b w:val="true"/>
          <w:sz w:val="32"/>
        </w:rPr>
        <w:t>评测说明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b w:val="true"/>
          <w:sz w:val="30"/>
        </w:rPr>
        <w:t>运行方式</w:t>
      </w:r>
      <w:bookmarkEnd w:id="10"/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1" w:id="11"/>
      <w:r>
        <w:rPr>
          <w:rFonts w:eastAsia="等线" w:ascii="Arial" w:cs="Arial" w:hAnsi="Arial"/>
          <w:b w:val="true"/>
          <w:sz w:val="24"/>
        </w:rPr>
        <w:t>演示模式（详细输出）：</w:t>
      </w:r>
      <w:bookmarkEnd w:id="1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evaluate.py</w:t>
              <w:br/>
              <w:t># 或</w:t>
              <w:br/>
            </w:r>
            <w:r>
              <w:rPr>
                <w:rFonts w:eastAsia="Consolas" w:ascii="Consolas" w:cs="Consolas" w:hAnsi="Consolas"/>
                <w:sz w:val="22"/>
              </w:rPr>
              <w:t>python evaluate.py --mode demo</w:t>
            </w:r>
          </w:p>
        </w:tc>
      </w:tr>
    </w:tbl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展示每个题目的完整推理过程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显示模型原始输出、处理后文本、提取的答案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展示错误样例的详细信息</w:t>
      </w:r>
    </w:p>
    <w:p>
      <w:pPr>
        <w:pStyle w:val="5"/>
        <w:spacing w:before="240" w:after="120" w:line="288" w:lineRule="auto"/>
        <w:ind w:left="0"/>
        <w:jc w:val="left"/>
        <w:outlineLvl w:val="4"/>
      </w:pPr>
      <w:bookmarkStart w:name="heading_12" w:id="12"/>
      <w:r>
        <w:rPr>
          <w:rFonts w:eastAsia="等线" w:ascii="Arial" w:cs="Arial" w:hAnsi="Arial"/>
          <w:b w:val="true"/>
          <w:sz w:val="24"/>
        </w:rPr>
        <w:t>评分模式（简洁输出）：</w:t>
      </w:r>
      <w:bookmarkEnd w:id="1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 evaluate.py --mode grading</w:t>
            </w:r>
          </w:p>
        </w:tc>
      </w:tr>
    </w:tbl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简洁的进度输出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最终输出详细评分和性能指标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用于正式评测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评测流程</w:t>
      </w:r>
      <w:bookmarkEnd w:id="13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4" w:id="14"/>
      <w:r>
        <w:rPr>
          <w:rFonts w:eastAsia="等线" w:ascii="Arial" w:cs="Arial" w:hAnsi="Arial"/>
          <w:b w:val="true"/>
          <w:sz w:val="28"/>
        </w:rPr>
        <w:t>阶段一：逐条推理（8 题）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固定的 8 道数学题（基础四则运算 + 特殊符号）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逐条调用 </w:t>
      </w:r>
      <w:r>
        <w:rPr>
          <w:rFonts w:eastAsia="Consolas" w:ascii="Consolas" w:cs="Consolas" w:hAnsi="Consolas"/>
          <w:sz w:val="22"/>
          <w:shd w:fill="EFF0F1"/>
        </w:rPr>
        <w:t>generate_single</w:t>
      </w:r>
      <w:r>
        <w:rPr>
          <w:rFonts w:eastAsia="等线" w:ascii="Arial" w:cs="Arial" w:hAnsi="Arial"/>
          <w:sz w:val="22"/>
        </w:rPr>
        <w:t xml:space="preserve"> 进行推理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测试模型对各种符号和表达的理解能力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示例题目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{"problem": "12 + 35", "answer": "47"}</w:t>
              <w:br/>
              <w:t>{"problem": "6的平方？", "answer": "36"}</w:t>
              <w:br/>
            </w:r>
            <w:r>
              <w:rPr>
                <w:rFonts w:eastAsia="Consolas" w:ascii="Consolas" w:cs="Consolas" w:hAnsi="Consolas"/>
                <w:sz w:val="22"/>
              </w:rPr>
              <w:t>{"problem": "45 加 89", "answer": "134"}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输出内容</w:t>
      </w:r>
      <w:r>
        <w:rPr>
          <w:rFonts w:eastAsia="等线" w:ascii="Arial" w:cs="Arial" w:hAnsi="Arial"/>
          <w:sz w:val="22"/>
        </w:rPr>
        <w:t>（Demo 模式）：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题目原文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模型原始输出（可能包含 </w:t>
      </w:r>
      <w:r>
        <w:rPr>
          <w:rFonts w:eastAsia="Consolas" w:ascii="Consolas" w:cs="Consolas" w:hAnsi="Consolas"/>
          <w:sz w:val="22"/>
          <w:shd w:fill="EFF0F1"/>
        </w:rPr>
        <w:t>&lt;think&gt;</w:t>
      </w:r>
      <w:r>
        <w:rPr>
          <w:rFonts w:eastAsia="等线" w:ascii="Arial" w:cs="Arial" w:hAnsi="Arial"/>
          <w:sz w:val="22"/>
        </w:rPr>
        <w:t xml:space="preserve"> 标签）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非思考部分文本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提取的答案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判定结果（✅/❌）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单题耗时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评分标准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正确性</w:t>
      </w:r>
      <w:r>
        <w:rPr>
          <w:rFonts w:eastAsia="等线" w:ascii="Arial" w:cs="Arial" w:hAnsi="Arial"/>
          <w:sz w:val="22"/>
        </w:rPr>
        <w:t>：每题 10 分，答对 ≥5 题给满分 50 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时间性能</w:t>
      </w:r>
      <w:r>
        <w:rPr>
          <w:rFonts w:eastAsia="等线" w:ascii="Arial" w:cs="Arial" w:hAnsi="Arial"/>
          <w:sz w:val="22"/>
        </w:rPr>
        <w:t>：单条平均耗时 ≤5s 满分 10 分，得分 = min(10, 50/t)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5" w:id="15"/>
      <w:r>
        <w:rPr>
          <w:rFonts w:eastAsia="等线" w:ascii="Arial" w:cs="Arial" w:hAnsi="Arial"/>
          <w:b w:val="true"/>
          <w:sz w:val="28"/>
        </w:rPr>
        <w:t>阶段二：批量推理（32 题）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测试内容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32 道数学题（包含多种符号和表达）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调用 </w:t>
      </w:r>
      <w:r>
        <w:rPr>
          <w:rFonts w:eastAsia="Consolas" w:ascii="Consolas" w:cs="Consolas" w:hAnsi="Consolas"/>
          <w:sz w:val="22"/>
          <w:shd w:fill="EFF0F1"/>
        </w:rPr>
        <w:t>generate_batch</w:t>
      </w:r>
      <w:r>
        <w:rPr>
          <w:rFonts w:eastAsia="等线" w:ascii="Arial" w:cs="Arial" w:hAnsi="Arial"/>
          <w:sz w:val="22"/>
        </w:rPr>
        <w:t xml:space="preserve"> 进行批量推理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测试批量处理的效率和准确性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示例题目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{"problem": "91 + 24", "answer": "115"}</w:t>
              <w:br/>
              <w:t>{"problem": "34 ⊕ 19", "answer": "53"}</w:t>
              <w:br/>
            </w:r>
            <w:r>
              <w:rPr>
                <w:rFonts w:eastAsia="Consolas" w:ascii="Consolas" w:cs="Consolas" w:hAnsi="Consolas"/>
                <w:sz w:val="22"/>
              </w:rPr>
              <w:t>{"problem": "47 － 41", "answer": "6"}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特殊测试</w:t>
      </w:r>
      <w:r>
        <w:rPr>
          <w:rFonts w:eastAsia="等线" w:ascii="Arial" w:cs="Arial" w:hAnsi="Arial"/>
          <w:sz w:val="22"/>
        </w:rPr>
        <w:t>（Grading 模式）：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先用 </w:t>
      </w:r>
      <w:r>
        <w:rPr>
          <w:rFonts w:eastAsia="Consolas" w:ascii="Consolas" w:cs="Consolas" w:hAnsi="Consolas"/>
          <w:sz w:val="22"/>
          <w:shd w:fill="EFF0F1"/>
        </w:rPr>
        <w:t>generate_single</w:t>
      </w:r>
      <w:r>
        <w:rPr>
          <w:rFonts w:eastAsia="等线" w:ascii="Arial" w:cs="Arial" w:hAnsi="Arial"/>
          <w:sz w:val="22"/>
        </w:rPr>
        <w:t xml:space="preserve"> 对相同的 32 题进行单条推理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记录单条推理的总耗时作为基准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然后进行批量推理，计算加速比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输出内容</w:t>
      </w:r>
      <w:r>
        <w:rPr>
          <w:rFonts w:eastAsia="等线" w:ascii="Arial" w:cs="Arial" w:hAnsi="Arial"/>
          <w:sz w:val="22"/>
        </w:rPr>
        <w:t>（Demo 模式）：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仅展示错误的样例（正确的不显示）</w:t>
      </w: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全部正确时显示祝贺信息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评分标准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正确性</w:t>
      </w:r>
      <w:r>
        <w:rPr>
          <w:rFonts w:eastAsia="等线" w:ascii="Arial" w:cs="Arial" w:hAnsi="Arial"/>
          <w:sz w:val="22"/>
        </w:rPr>
        <w:t>：每题 1 分，答对 ≥30 题给满分 30 分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时间性能</w:t>
      </w:r>
      <w:r>
        <w:rPr>
          <w:rFonts w:eastAsia="等线" w:ascii="Arial" w:cs="Arial" w:hAnsi="Arial"/>
          <w:sz w:val="22"/>
        </w:rPr>
        <w:t>：加速比测试</w:t>
      </w: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加速比 = 单条推理总耗时 / 批量推理总耗时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 倍加速：满分 10 分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 倍加速：0 分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1-3 倍之间：线性给分，得分 = (加速比 - 1) × 5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总分构成（100 分）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分值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阶段一 - 正确性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50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8题，每题10分，≥5题满分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阶段一 - 时间性能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单条平均 ≤5s 满分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阶段二 - 正确性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32题，每题1分，≥30题满分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阶段二 - 时间性能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加速比测试，3倍满分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 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43404">
    <w:lvl>
      <w:numFmt w:val="bullet"/>
      <w:suff w:val="tab"/>
      <w:lvlText w:val="•"/>
      <w:rPr>
        <w:color w:val="3370ff"/>
      </w:rPr>
    </w:lvl>
  </w:abstractNum>
  <w:abstractNum w:abstractNumId="143405">
    <w:lvl>
      <w:numFmt w:val="bullet"/>
      <w:suff w:val="tab"/>
      <w:lvlText w:val="•"/>
      <w:rPr>
        <w:color w:val="3370ff"/>
      </w:rPr>
    </w:lvl>
  </w:abstractNum>
  <w:abstractNum w:abstractNumId="143406">
    <w:lvl>
      <w:numFmt w:val="bullet"/>
      <w:suff w:val="tab"/>
      <w:lvlText w:val="•"/>
      <w:rPr>
        <w:color w:val="3370ff"/>
      </w:rPr>
    </w:lvl>
  </w:abstractNum>
  <w:abstractNum w:abstractNumId="143407">
    <w:lvl>
      <w:numFmt w:val="bullet"/>
      <w:suff w:val="tab"/>
      <w:lvlText w:val="•"/>
      <w:rPr>
        <w:color w:val="3370ff"/>
      </w:rPr>
    </w:lvl>
  </w:abstractNum>
  <w:abstractNum w:abstractNumId="143408">
    <w:lvl>
      <w:numFmt w:val="bullet"/>
      <w:suff w:val="tab"/>
      <w:lvlText w:val="•"/>
      <w:rPr>
        <w:color w:val="3370ff"/>
      </w:rPr>
    </w:lvl>
  </w:abstractNum>
  <w:abstractNum w:abstractNumId="143409">
    <w:lvl>
      <w:numFmt w:val="bullet"/>
      <w:suff w:val="tab"/>
      <w:lvlText w:val="•"/>
      <w:rPr>
        <w:color w:val="3370ff"/>
      </w:rPr>
    </w:lvl>
  </w:abstractNum>
  <w:abstractNum w:abstractNumId="143410">
    <w:lvl>
      <w:numFmt w:val="bullet"/>
      <w:suff w:val="tab"/>
      <w:lvlText w:val="•"/>
      <w:rPr>
        <w:color w:val="3370ff"/>
      </w:rPr>
    </w:lvl>
  </w:abstractNum>
  <w:abstractNum w:abstractNumId="143411">
    <w:lvl>
      <w:numFmt w:val="bullet"/>
      <w:suff w:val="tab"/>
      <w:lvlText w:val="•"/>
      <w:rPr>
        <w:color w:val="3370ff"/>
      </w:rPr>
    </w:lvl>
  </w:abstractNum>
  <w:abstractNum w:abstractNumId="143412">
    <w:lvl>
      <w:numFmt w:val="bullet"/>
      <w:suff w:val="tab"/>
      <w:lvlText w:val="•"/>
      <w:rPr>
        <w:color w:val="3370ff"/>
      </w:rPr>
    </w:lvl>
  </w:abstractNum>
  <w:abstractNum w:abstractNumId="143413">
    <w:lvl>
      <w:numFmt w:val="bullet"/>
      <w:suff w:val="tab"/>
      <w:lvlText w:val="•"/>
      <w:rPr>
        <w:color w:val="3370ff"/>
      </w:rPr>
    </w:lvl>
  </w:abstractNum>
  <w:abstractNum w:abstractNumId="143414">
    <w:lvl>
      <w:numFmt w:val="bullet"/>
      <w:suff w:val="tab"/>
      <w:lvlText w:val="•"/>
      <w:rPr>
        <w:color w:val="3370ff"/>
      </w:rPr>
    </w:lvl>
  </w:abstractNum>
  <w:abstractNum w:abstractNumId="143415">
    <w:lvl>
      <w:numFmt w:val="bullet"/>
      <w:suff w:val="tab"/>
      <w:lvlText w:val="•"/>
      <w:rPr>
        <w:color w:val="3370ff"/>
      </w:rPr>
    </w:lvl>
  </w:abstractNum>
  <w:abstractNum w:abstractNumId="143416">
    <w:lvl>
      <w:numFmt w:val="bullet"/>
      <w:suff w:val="tab"/>
      <w:lvlText w:val="•"/>
      <w:rPr>
        <w:color w:val="3370ff"/>
      </w:rPr>
    </w:lvl>
  </w:abstractNum>
  <w:abstractNum w:abstractNumId="143417">
    <w:lvl>
      <w:numFmt w:val="bullet"/>
      <w:suff w:val="tab"/>
      <w:lvlText w:val="•"/>
      <w:rPr>
        <w:color w:val="3370ff"/>
      </w:rPr>
    </w:lvl>
  </w:abstractNum>
  <w:abstractNum w:abstractNumId="143418">
    <w:lvl>
      <w:numFmt w:val="bullet"/>
      <w:suff w:val="tab"/>
      <w:lvlText w:val="•"/>
      <w:rPr>
        <w:color w:val="3370ff"/>
      </w:rPr>
    </w:lvl>
  </w:abstractNum>
  <w:abstractNum w:abstractNumId="143419">
    <w:lvl>
      <w:numFmt w:val="bullet"/>
      <w:suff w:val="tab"/>
      <w:lvlText w:val="•"/>
      <w:rPr>
        <w:color w:val="3370ff"/>
      </w:rPr>
    </w:lvl>
  </w:abstractNum>
  <w:abstractNum w:abstractNumId="143420">
    <w:lvl>
      <w:numFmt w:val="bullet"/>
      <w:suff w:val="tab"/>
      <w:lvlText w:val="•"/>
      <w:rPr>
        <w:color w:val="3370ff"/>
      </w:rPr>
    </w:lvl>
  </w:abstractNum>
  <w:abstractNum w:abstractNumId="143421">
    <w:lvl>
      <w:numFmt w:val="bullet"/>
      <w:suff w:val="tab"/>
      <w:lvlText w:val="•"/>
      <w:rPr>
        <w:color w:val="3370ff"/>
      </w:rPr>
    </w:lvl>
  </w:abstractNum>
  <w:abstractNum w:abstractNumId="143422">
    <w:lvl>
      <w:numFmt w:val="bullet"/>
      <w:suff w:val="tab"/>
      <w:lvlText w:val="•"/>
      <w:rPr>
        <w:color w:val="3370ff"/>
      </w:rPr>
    </w:lvl>
  </w:abstractNum>
  <w:abstractNum w:abstractNumId="143423">
    <w:lvl>
      <w:numFmt w:val="bullet"/>
      <w:suff w:val="tab"/>
      <w:lvlText w:val="•"/>
      <w:rPr>
        <w:color w:val="3370ff"/>
      </w:rPr>
    </w:lvl>
  </w:abstractNum>
  <w:abstractNum w:abstractNumId="143424">
    <w:lvl>
      <w:numFmt w:val="bullet"/>
      <w:suff w:val="tab"/>
      <w:lvlText w:val="•"/>
      <w:rPr>
        <w:color w:val="3370ff"/>
      </w:rPr>
    </w:lvl>
  </w:abstractNum>
  <w:abstractNum w:abstractNumId="143425">
    <w:lvl>
      <w:numFmt w:val="bullet"/>
      <w:suff w:val="tab"/>
      <w:lvlText w:val="•"/>
      <w:rPr>
        <w:color w:val="3370ff"/>
      </w:rPr>
    </w:lvl>
  </w:abstractNum>
  <w:abstractNum w:abstractNumId="143426">
    <w:lvl>
      <w:numFmt w:val="bullet"/>
      <w:suff w:val="tab"/>
      <w:lvlText w:val="•"/>
      <w:rPr>
        <w:color w:val="3370ff"/>
      </w:rPr>
    </w:lvl>
  </w:abstractNum>
  <w:abstractNum w:abstractNumId="143427">
    <w:lvl>
      <w:numFmt w:val="bullet"/>
      <w:suff w:val="tab"/>
      <w:lvlText w:val="•"/>
      <w:rPr>
        <w:color w:val="3370ff"/>
      </w:rPr>
    </w:lvl>
  </w:abstractNum>
  <w:abstractNum w:abstractNumId="143428">
    <w:lvl>
      <w:numFmt w:val="bullet"/>
      <w:suff w:val="tab"/>
      <w:lvlText w:val="•"/>
      <w:rPr>
        <w:color w:val="3370ff"/>
      </w:rPr>
    </w:lvl>
  </w:abstractNum>
  <w:abstractNum w:abstractNumId="143429">
    <w:lvl>
      <w:numFmt w:val="bullet"/>
      <w:suff w:val="tab"/>
      <w:lvlText w:val="•"/>
      <w:rPr>
        <w:color w:val="3370ff"/>
      </w:rPr>
    </w:lvl>
  </w:abstractNum>
  <w:abstractNum w:abstractNumId="143430">
    <w:lvl>
      <w:numFmt w:val="bullet"/>
      <w:suff w:val="tab"/>
      <w:lvlText w:val="•"/>
      <w:rPr>
        <w:color w:val="3370ff"/>
      </w:rPr>
    </w:lvl>
  </w:abstractNum>
  <w:abstractNum w:abstractNumId="143431">
    <w:lvl>
      <w:numFmt w:val="bullet"/>
      <w:suff w:val="tab"/>
      <w:lvlText w:val="•"/>
      <w:rPr>
        <w:color w:val="3370ff"/>
      </w:rPr>
    </w:lvl>
  </w:abstractNum>
  <w:abstractNum w:abstractNumId="143432">
    <w:lvl>
      <w:numFmt w:val="bullet"/>
      <w:suff w:val="tab"/>
      <w:lvlText w:val="•"/>
      <w:rPr>
        <w:color w:val="3370ff"/>
      </w:rPr>
    </w:lvl>
  </w:abstractNum>
  <w:abstractNum w:abstractNumId="143433">
    <w:lvl>
      <w:numFmt w:val="bullet"/>
      <w:suff w:val="tab"/>
      <w:lvlText w:val="•"/>
      <w:rPr>
        <w:color w:val="3370ff"/>
      </w:rPr>
    </w:lvl>
  </w:abstractNum>
  <w:abstractNum w:abstractNumId="143434">
    <w:lvl>
      <w:numFmt w:val="bullet"/>
      <w:suff w:val="tab"/>
      <w:lvlText w:val="•"/>
      <w:rPr>
        <w:color w:val="3370ff"/>
      </w:rPr>
    </w:lvl>
  </w:abstractNum>
  <w:abstractNum w:abstractNumId="143435">
    <w:lvl>
      <w:numFmt w:val="bullet"/>
      <w:suff w:val="tab"/>
      <w:lvlText w:val="•"/>
      <w:rPr>
        <w:color w:val="3370ff"/>
      </w:rPr>
    </w:lvl>
  </w:abstractNum>
  <w:abstractNum w:abstractNumId="143436">
    <w:lvl>
      <w:numFmt w:val="bullet"/>
      <w:suff w:val="tab"/>
      <w:lvlText w:val="•"/>
      <w:rPr>
        <w:color w:val="3370ff"/>
      </w:rPr>
    </w:lvl>
  </w:abstractNum>
  <w:abstractNum w:abstractNumId="143437">
    <w:lvl>
      <w:numFmt w:val="bullet"/>
      <w:suff w:val="tab"/>
      <w:lvlText w:val="•"/>
      <w:rPr>
        <w:color w:val="3370ff"/>
      </w:rPr>
    </w:lvl>
  </w:abstractNum>
  <w:abstractNum w:abstractNumId="143438">
    <w:lvl>
      <w:numFmt w:val="bullet"/>
      <w:suff w:val="tab"/>
      <w:lvlText w:val="•"/>
      <w:rPr>
        <w:color w:val="3370ff"/>
      </w:rPr>
    </w:lvl>
  </w:abstractNum>
  <w:abstractNum w:abstractNumId="143439">
    <w:lvl>
      <w:numFmt w:val="bullet"/>
      <w:suff w:val="tab"/>
      <w:lvlText w:val="•"/>
      <w:rPr>
        <w:color w:val="3370ff"/>
      </w:rPr>
    </w:lvl>
  </w:abstractNum>
  <w:abstractNum w:abstractNumId="143440">
    <w:lvl>
      <w:numFmt w:val="bullet"/>
      <w:suff w:val="tab"/>
      <w:lvlText w:val="•"/>
      <w:rPr>
        <w:color w:val="3370ff"/>
      </w:rPr>
    </w:lvl>
  </w:abstractNum>
  <w:abstractNum w:abstractNumId="143441">
    <w:lvl>
      <w:numFmt w:val="bullet"/>
      <w:suff w:val="tab"/>
      <w:lvlText w:val="•"/>
      <w:rPr>
        <w:color w:val="3370ff"/>
      </w:rPr>
    </w:lvl>
  </w:abstractNum>
  <w:abstractNum w:abstractNumId="143442">
    <w:lvl>
      <w:numFmt w:val="bullet"/>
      <w:suff w:val="tab"/>
      <w:lvlText w:val="•"/>
      <w:rPr>
        <w:color w:val="3370ff"/>
      </w:rPr>
    </w:lvl>
  </w:abstractNum>
  <w:num w:numId="1">
    <w:abstractNumId w:val="143404"/>
  </w:num>
  <w:num w:numId="2">
    <w:abstractNumId w:val="143405"/>
  </w:num>
  <w:num w:numId="3">
    <w:abstractNumId w:val="143406"/>
  </w:num>
  <w:num w:numId="4">
    <w:abstractNumId w:val="143407"/>
  </w:num>
  <w:num w:numId="5">
    <w:abstractNumId w:val="143408"/>
  </w:num>
  <w:num w:numId="6">
    <w:abstractNumId w:val="143409"/>
  </w:num>
  <w:num w:numId="7">
    <w:abstractNumId w:val="143410"/>
  </w:num>
  <w:num w:numId="8">
    <w:abstractNumId w:val="143411"/>
  </w:num>
  <w:num w:numId="9">
    <w:abstractNumId w:val="143412"/>
  </w:num>
  <w:num w:numId="10">
    <w:abstractNumId w:val="143413"/>
  </w:num>
  <w:num w:numId="11">
    <w:abstractNumId w:val="143414"/>
  </w:num>
  <w:num w:numId="12">
    <w:abstractNumId w:val="143415"/>
  </w:num>
  <w:num w:numId="13">
    <w:abstractNumId w:val="143416"/>
  </w:num>
  <w:num w:numId="14">
    <w:abstractNumId w:val="143417"/>
  </w:num>
  <w:num w:numId="15">
    <w:abstractNumId w:val="143418"/>
  </w:num>
  <w:num w:numId="16">
    <w:abstractNumId w:val="143419"/>
  </w:num>
  <w:num w:numId="17">
    <w:abstractNumId w:val="143420"/>
  </w:num>
  <w:num w:numId="18">
    <w:abstractNumId w:val="143421"/>
  </w:num>
  <w:num w:numId="19">
    <w:abstractNumId w:val="143422"/>
  </w:num>
  <w:num w:numId="20">
    <w:abstractNumId w:val="143423"/>
  </w:num>
  <w:num w:numId="21">
    <w:abstractNumId w:val="143424"/>
  </w:num>
  <w:num w:numId="22">
    <w:abstractNumId w:val="143425"/>
  </w:num>
  <w:num w:numId="23">
    <w:abstractNumId w:val="143426"/>
  </w:num>
  <w:num w:numId="24">
    <w:abstractNumId w:val="143427"/>
  </w:num>
  <w:num w:numId="25">
    <w:abstractNumId w:val="143428"/>
  </w:num>
  <w:num w:numId="26">
    <w:abstractNumId w:val="143429"/>
  </w:num>
  <w:num w:numId="27">
    <w:abstractNumId w:val="143430"/>
  </w:num>
  <w:num w:numId="28">
    <w:abstractNumId w:val="143431"/>
  </w:num>
  <w:num w:numId="29">
    <w:abstractNumId w:val="143432"/>
  </w:num>
  <w:num w:numId="30">
    <w:abstractNumId w:val="143433"/>
  </w:num>
  <w:num w:numId="31">
    <w:abstractNumId w:val="143434"/>
  </w:num>
  <w:num w:numId="32">
    <w:abstractNumId w:val="143435"/>
  </w:num>
  <w:num w:numId="33">
    <w:abstractNumId w:val="143436"/>
  </w:num>
  <w:num w:numId="34">
    <w:abstractNumId w:val="143437"/>
  </w:num>
  <w:num w:numId="35">
    <w:abstractNumId w:val="143438"/>
  </w:num>
  <w:num w:numId="36">
    <w:abstractNumId w:val="143439"/>
  </w:num>
  <w:num w:numId="37">
    <w:abstractNumId w:val="143440"/>
  </w:num>
  <w:num w:numId="38">
    <w:abstractNumId w:val="143441"/>
  </w:num>
  <w:num w:numId="39">
    <w:abstractNumId w:val="14344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2025-10-13T01:20:23Z</dcterms:created>
  <dc:creator>Apache POI</dc:creator>
</cp:coreProperties>
</file>