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bidi w:val="0"/>
        <w:rPr>
          <w:rFonts w:hint="default"/>
          <w:lang w:val="en-US" w:eastAsia="zh-CN"/>
        </w:rPr>
      </w:pPr>
      <w:r>
        <w:rPr>
          <w:rFonts w:hint="eastAsia"/>
          <w:lang w:val="en-US" w:eastAsia="zh-CN"/>
        </w:rPr>
        <w:t>3.2 模型设计与描述</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在分子表征学习中，分子图（Graph）能够直接刻画原子–键拓扑结构，被认为是最具结构真实性和稳定性的模态表示；而指纹（Fingerprint）与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5B0A06B">
      <w:pPr>
        <w:pStyle w:val="3"/>
        <w:bidi w:val="0"/>
        <w:rPr>
          <w:rFonts w:hint="eastAsia"/>
          <w:lang w:val="en-US" w:eastAsia="zh-CN"/>
        </w:rPr>
      </w:pPr>
      <w:r>
        <w:rPr>
          <w:rFonts w:hint="eastAsia"/>
          <w:lang w:val="en-US" w:eastAsia="zh-CN"/>
        </w:rPr>
        <w:t>4.实验及结果分析</w:t>
      </w:r>
    </w:p>
    <w:p w14:paraId="0780F10C">
      <w:pPr>
        <w:rPr>
          <w:rFonts w:hint="eastAsia"/>
          <w:lang w:val="en-US" w:eastAsia="zh-CN"/>
        </w:rPr>
      </w:pPr>
      <w:r>
        <w:rPr>
          <w:rFonts w:hint="eastAsia"/>
          <w:lang w:val="en-US" w:eastAsia="zh-CN"/>
        </w:rPr>
        <w:t>4.1 预训练数据集</w:t>
      </w:r>
    </w:p>
    <w:p w14:paraId="386AEBA9">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10DB4DBB">
      <w:pPr>
        <w:ind w:left="0" w:leftChars="0" w:firstLine="0" w:firstLineChars="0"/>
        <w:rPr>
          <w:rFonts w:hint="eastAsia"/>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33A18711">
      <w:pPr>
        <w:rPr>
          <w:rFonts w:hint="eastAsia"/>
          <w:lang w:val="en-US" w:eastAsia="zh-CN"/>
        </w:rPr>
      </w:pPr>
      <w:r>
        <w:rPr>
          <w:rFonts w:hint="eastAsia"/>
          <w:lang w:val="en-US" w:eastAsia="zh-CN"/>
        </w:rPr>
        <w:t>4.2 下游任务数据集</w:t>
      </w:r>
    </w:p>
    <w:p w14:paraId="6CB1867D">
      <w:pPr>
        <w:bidi w:val="0"/>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395"/>
        <w:gridCol w:w="1173"/>
        <w:gridCol w:w="1199"/>
        <w:gridCol w:w="1314"/>
        <w:gridCol w:w="1208"/>
        <w:gridCol w:w="1128"/>
      </w:tblGrid>
      <w:tr w14:paraId="563E9A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bottom w:val="single" w:color="auto" w:sz="8" w:space="0"/>
            </w:tcBorders>
          </w:tcPr>
          <w:p w14:paraId="59969E7F">
            <w:pPr>
              <w:bidi w:val="0"/>
              <w:ind w:left="0" w:leftChars="0" w:firstLine="0" w:firstLineChars="0"/>
              <w:jc w:val="center"/>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2011B904">
            <w:pPr>
              <w:bidi w:val="0"/>
              <w:ind w:left="0" w:leftChars="0" w:firstLine="0" w:firstLineChars="0"/>
              <w:jc w:val="center"/>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6DC9A91D">
            <w:pPr>
              <w:bidi w:val="0"/>
              <w:ind w:left="0" w:leftChars="0" w:firstLine="0" w:firstLineChars="0"/>
              <w:jc w:val="center"/>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557130DC">
            <w:pPr>
              <w:bidi w:val="0"/>
              <w:ind w:left="0" w:leftChars="0" w:firstLine="0" w:firstLineChars="0"/>
              <w:jc w:val="center"/>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11CCFAF4">
            <w:pPr>
              <w:bidi w:val="0"/>
              <w:ind w:left="0" w:leftChars="0" w:firstLine="0" w:firstLineChars="0"/>
              <w:jc w:val="center"/>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575FC5DF">
            <w:pPr>
              <w:bidi w:val="0"/>
              <w:ind w:left="0" w:leftChars="0" w:firstLine="0" w:firstLineChars="0"/>
              <w:jc w:val="center"/>
              <w:rPr>
                <w:rFonts w:hint="default"/>
                <w:vertAlign w:val="baseline"/>
                <w:lang w:val="en-US" w:eastAsia="zh-CN"/>
              </w:rPr>
            </w:pPr>
            <w:r>
              <w:rPr>
                <w:rFonts w:hint="eastAsia"/>
                <w:vertAlign w:val="baseline"/>
                <w:lang w:val="en-US" w:eastAsia="zh-CN"/>
              </w:rPr>
              <w:t>划分方式</w:t>
            </w:r>
          </w:p>
        </w:tc>
      </w:tr>
      <w:tr w14:paraId="6E225A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op w:val="single" w:color="auto" w:sz="8" w:space="0"/>
              <w:tl2br w:val="nil"/>
              <w:tr2bl w:val="nil"/>
            </w:tcBorders>
          </w:tcPr>
          <w:p w14:paraId="01745392">
            <w:pPr>
              <w:bidi w:val="0"/>
              <w:ind w:left="0" w:leftChars="0" w:firstLine="0" w:firstLineChars="0"/>
              <w:jc w:val="center"/>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1BEABDBF">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4D788D91">
            <w:pPr>
              <w:bidi w:val="0"/>
              <w:ind w:left="0" w:leftChars="0" w:firstLine="0" w:firstLineChars="0"/>
              <w:jc w:val="center"/>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48CAC599">
            <w:pPr>
              <w:bidi w:val="0"/>
              <w:ind w:left="0" w:leftChars="0" w:firstLine="0" w:firstLineChars="0"/>
              <w:jc w:val="center"/>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9CB4FB5">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143CFC56">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7CF9FE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41E2C826">
            <w:pPr>
              <w:bidi w:val="0"/>
              <w:ind w:left="0" w:leftChars="0" w:firstLine="0" w:firstLineChars="0"/>
              <w:jc w:val="center"/>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3583D6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17CFAD7">
            <w:pPr>
              <w:bidi w:val="0"/>
              <w:ind w:left="0" w:leftChars="0" w:firstLine="0" w:firstLineChars="0"/>
              <w:jc w:val="center"/>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6E8638FE">
            <w:pPr>
              <w:bidi w:val="0"/>
              <w:ind w:left="0" w:leftChars="0" w:firstLine="0" w:firstLineChars="0"/>
              <w:jc w:val="center"/>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09EA4F8F">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12BF615">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2A4FC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01485CC7">
            <w:pPr>
              <w:bidi w:val="0"/>
              <w:ind w:left="0" w:leftChars="0" w:firstLine="0" w:firstLineChars="0"/>
              <w:jc w:val="center"/>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7CEC6EE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65002C34">
            <w:pPr>
              <w:bidi w:val="0"/>
              <w:ind w:left="0" w:leftChars="0" w:firstLine="0" w:firstLineChars="0"/>
              <w:jc w:val="center"/>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5CFC2DC1">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BD932DB">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246D867">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F9785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7873EC37">
            <w:pPr>
              <w:bidi w:val="0"/>
              <w:ind w:left="0" w:leftChars="0" w:firstLine="0" w:firstLineChars="0"/>
              <w:jc w:val="center"/>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506708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521F6A72">
            <w:pPr>
              <w:bidi w:val="0"/>
              <w:ind w:left="0" w:leftChars="0" w:firstLine="0" w:firstLineChars="0"/>
              <w:jc w:val="center"/>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14E5F79E">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10C98DC">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0A66CCFC">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6CB12A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tl2br w:val="nil"/>
              <w:tr2bl w:val="nil"/>
            </w:tcBorders>
          </w:tcPr>
          <w:p w14:paraId="59B7621D">
            <w:pPr>
              <w:bidi w:val="0"/>
              <w:ind w:left="0" w:leftChars="0" w:firstLine="0" w:firstLineChars="0"/>
              <w:jc w:val="center"/>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6C9EE8BC">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883EB37">
            <w:pPr>
              <w:bidi w:val="0"/>
              <w:ind w:left="0" w:leftChars="0" w:firstLine="0" w:firstLineChars="0"/>
              <w:jc w:val="center"/>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7198CE6F">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03A23062">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FC31620">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36B645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576B94F9">
            <w:pPr>
              <w:bidi w:val="0"/>
              <w:ind w:left="0" w:leftChars="0" w:firstLine="0" w:firstLineChars="0"/>
              <w:jc w:val="center"/>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36D994F2">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DE46A01">
            <w:pPr>
              <w:bidi w:val="0"/>
              <w:ind w:left="0" w:leftChars="0" w:firstLine="0" w:firstLineChars="0"/>
              <w:jc w:val="center"/>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37D66A84">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DD19534">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04C560B">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7871BD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0B8EBB64">
            <w:pPr>
              <w:bidi w:val="0"/>
              <w:ind w:left="0" w:leftChars="0" w:firstLine="0" w:firstLineChars="0"/>
              <w:jc w:val="center"/>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16D3B9B">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5188B84">
            <w:pPr>
              <w:bidi w:val="0"/>
              <w:ind w:left="0" w:leftChars="0" w:firstLine="0" w:firstLineChars="0"/>
              <w:jc w:val="center"/>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3C97094A">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76115D2">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20A1E0EC">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6DE615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3E395D07">
            <w:pPr>
              <w:bidi w:val="0"/>
              <w:ind w:left="0" w:leftChars="0" w:firstLine="0" w:firstLineChars="0"/>
              <w:jc w:val="center"/>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4A3F391A">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8D3138B">
            <w:pPr>
              <w:bidi w:val="0"/>
              <w:ind w:left="0" w:leftChars="0" w:firstLine="0" w:firstLineChars="0"/>
              <w:jc w:val="center"/>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04103A34">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507659D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00EBF8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4A51A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46D3BAF0">
            <w:pPr>
              <w:bidi w:val="0"/>
              <w:ind w:left="0" w:leftChars="0" w:firstLine="0" w:firstLineChars="0"/>
              <w:jc w:val="center"/>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7D8499ED">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A7F72E7">
            <w:pPr>
              <w:bidi w:val="0"/>
              <w:ind w:left="0" w:leftChars="0" w:firstLine="0" w:firstLineChars="0"/>
              <w:jc w:val="center"/>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0C446B8F">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016E382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59E82F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bl>
    <w:p w14:paraId="24EDA9A1">
      <w:pPr>
        <w:ind w:left="0" w:leftChars="0" w:firstLine="0" w:firstLineChars="0"/>
        <w:rPr>
          <w:rFonts w:hint="eastAsia"/>
          <w:lang w:val="en-US" w:eastAsia="zh-CN"/>
        </w:rPr>
      </w:pPr>
      <w:r>
        <w:rPr>
          <w:rFonts w:hint="eastAsia"/>
          <w:lang w:val="en-US" w:eastAsia="zh-CN"/>
        </w:rPr>
        <w:t>BACE：提供了一系列人类 $\beta$-分泌酶 1（BACE-1）抑制剂的实验数据。该数据集的任务是根据分子结构预测其对 BACE-1 的抑制能力（定量的 $IC_{50}$ 或定性的二元分类），主要用于阿尔茨海默症的药物研发。</w:t>
      </w:r>
    </w:p>
    <w:p w14:paraId="7FEE69A3">
      <w:pPr>
        <w:ind w:left="0" w:leftChars="0" w:firstLine="0" w:firstLineChars="0"/>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63F89BB3">
      <w:pPr>
        <w:ind w:left="0" w:leftChars="0" w:firstLine="0" w:firstLineChars="0"/>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737850D5">
      <w:pPr>
        <w:ind w:left="0" w:leftChars="0" w:firstLine="0" w:firstLineChars="0"/>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61A2920">
      <w:pPr>
        <w:ind w:left="0" w:leftChars="0" w:firstLine="0" w:firstLineChars="0"/>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2B3A0BAD">
      <w:pPr>
        <w:ind w:left="0" w:leftChars="0" w:firstLine="0" w:firstLineChars="0"/>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1F340CE8">
      <w:pPr>
        <w:ind w:left="0" w:leftChars="0" w:firstLine="0" w:firstLineChars="0"/>
        <w:rPr>
          <w:rFonts w:hint="eastAsia"/>
          <w:lang w:val="en-US" w:eastAsia="zh-CN"/>
        </w:rPr>
      </w:pPr>
      <w:r>
        <w:rPr>
          <w:rFonts w:hint="eastAsia"/>
          <w:lang w:val="en-US" w:eastAsia="zh-CN"/>
        </w:rPr>
        <w:t>HIV：由药物治疗计划（DTP）提供，记录了超过 40,000 种化合物对 HIV 病毒复制的抑制实验结果。该数据集的任务是预测分子是否具有抗艾滋病病毒的生物活性。</w:t>
      </w:r>
    </w:p>
    <w:p w14:paraId="68EB2344">
      <w:pPr>
        <w:ind w:left="0" w:leftChars="0" w:firstLine="0" w:firstLineChars="0"/>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730F9238">
      <w:pPr>
        <w:ind w:left="0" w:leftChars="0" w:firstLine="0" w:firstLineChars="0"/>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032A43A0">
      <w:pPr>
        <w:ind w:left="0" w:leftChars="0" w:firstLine="0" w:firstLineChars="0"/>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535ECB6A">
      <w:pPr>
        <w:ind w:left="0" w:leftChars="0" w:firstLine="0" w:firstLineChars="0"/>
        <w:rPr>
          <w:rFonts w:hint="eastAsia"/>
          <w:lang w:val="en-US" w:eastAsia="zh-CN"/>
        </w:rPr>
      </w:pPr>
      <w:r>
        <w:rPr>
          <w:rFonts w:hint="eastAsia"/>
          <w:lang w:val="en-US" w:eastAsia="zh-CN"/>
        </w:rPr>
        <w:t>4.3 实验环境</w:t>
      </w:r>
    </w:p>
    <w:p w14:paraId="58FFE487">
      <w:pPr>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left w:w="108" w:type="dxa"/>
          <w:right w:w="108" w:type="dxa"/>
        </w:tblCellMar>
      </w:tblPr>
      <w:tblGrid>
        <w:gridCol w:w="1385"/>
        <w:gridCol w:w="1999"/>
        <w:gridCol w:w="4605"/>
      </w:tblGrid>
      <w:tr w14:paraId="3FEB1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tcBorders>
              <w:bottom w:val="single" w:color="auto" w:sz="8" w:space="0"/>
            </w:tcBorders>
            <w:vAlign w:val="center"/>
          </w:tcPr>
          <w:p w14:paraId="485BBFCF">
            <w:pPr>
              <w:jc w:val="left"/>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3668729D">
            <w:pPr>
              <w:jc w:val="both"/>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62455CDA">
            <w:pPr>
              <w:jc w:val="both"/>
              <w:rPr>
                <w:rFonts w:hint="default"/>
                <w:vertAlign w:val="baseline"/>
                <w:lang w:val="en-US" w:eastAsia="zh-CN"/>
              </w:rPr>
            </w:pPr>
            <w:r>
              <w:rPr>
                <w:rFonts w:hint="eastAsia"/>
                <w:vertAlign w:val="baseline"/>
                <w:lang w:val="en-US" w:eastAsia="zh-CN"/>
              </w:rPr>
              <w:t>版本/规格</w:t>
            </w:r>
          </w:p>
        </w:tc>
      </w:tr>
      <w:tr w14:paraId="6E276A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auto" w:sz="8" w:space="0"/>
            </w:tcBorders>
            <w:shd w:val="clear"/>
            <w:vAlign w:val="center"/>
          </w:tcPr>
          <w:p w14:paraId="2BF95F3D">
            <w:pPr>
              <w:ind w:left="0" w:leftChars="0" w:firstLine="420" w:firstLineChars="200"/>
              <w:jc w:val="left"/>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vAlign w:val="center"/>
          </w:tcPr>
          <w:p w14:paraId="4B1B0CC8">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vAlign w:val="center"/>
          </w:tcPr>
          <w:p w14:paraId="58BB00F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0E9443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bottom w:val="single" w:color="auto" w:sz="8" w:space="0"/>
            </w:tcBorders>
            <w:vAlign w:val="center"/>
          </w:tcPr>
          <w:p w14:paraId="76E8D380">
            <w:pPr>
              <w:jc w:val="left"/>
              <w:rPr>
                <w:rFonts w:hint="eastAsia"/>
                <w:vertAlign w:val="baseline"/>
                <w:lang w:val="en-US" w:eastAsia="zh-CN"/>
              </w:rPr>
            </w:pPr>
          </w:p>
        </w:tc>
        <w:tc>
          <w:tcPr>
            <w:tcW w:w="1999" w:type="dxa"/>
            <w:tcBorders>
              <w:bottom w:val="single" w:color="auto" w:sz="8" w:space="0"/>
            </w:tcBorders>
            <w:shd w:val="clear"/>
            <w:vAlign w:val="center"/>
          </w:tcPr>
          <w:p w14:paraId="0DCB70EB">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vAlign w:val="center"/>
          </w:tcPr>
          <w:p w14:paraId="64B97E1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113F1F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auto" w:sz="8" w:space="0"/>
              <w:tl2br w:val="nil"/>
              <w:tr2bl w:val="nil"/>
            </w:tcBorders>
            <w:vAlign w:val="center"/>
          </w:tcPr>
          <w:p w14:paraId="5F3E6777">
            <w:pPr>
              <w:jc w:val="left"/>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592F524A">
            <w:pPr>
              <w:jc w:val="both"/>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4126C9DC">
            <w:pPr>
              <w:jc w:val="both"/>
              <w:rPr>
                <w:rFonts w:hint="eastAsia"/>
                <w:vertAlign w:val="baseline"/>
                <w:lang w:val="en-US" w:eastAsia="zh-CN"/>
              </w:rPr>
            </w:pPr>
            <w:r>
              <w:rPr>
                <w:rFonts w:hint="eastAsia"/>
                <w:vertAlign w:val="baseline"/>
                <w:lang w:val="en-US" w:eastAsia="zh-CN"/>
              </w:rPr>
              <w:t>NVIDIA GeForce RTX 4090 (24GB)</w:t>
            </w:r>
          </w:p>
        </w:tc>
      </w:tr>
      <w:tr w14:paraId="082B1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63F6D592">
            <w:pPr>
              <w:jc w:val="left"/>
              <w:rPr>
                <w:rFonts w:hint="eastAsia"/>
                <w:vertAlign w:val="baseline"/>
                <w:lang w:val="en-US" w:eastAsia="zh-CN"/>
              </w:rPr>
            </w:pPr>
          </w:p>
        </w:tc>
        <w:tc>
          <w:tcPr>
            <w:tcW w:w="1999" w:type="dxa"/>
            <w:tcBorders>
              <w:tl2br w:val="nil"/>
              <w:tr2bl w:val="nil"/>
            </w:tcBorders>
            <w:vAlign w:val="center"/>
          </w:tcPr>
          <w:p w14:paraId="4406268E">
            <w:pPr>
              <w:jc w:val="both"/>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59C5FAFE">
            <w:pPr>
              <w:jc w:val="both"/>
              <w:rPr>
                <w:rFonts w:hint="eastAsia"/>
                <w:vertAlign w:val="baseline"/>
                <w:lang w:val="en-US" w:eastAsia="zh-CN"/>
              </w:rPr>
            </w:pPr>
            <w:r>
              <w:rPr>
                <w:rFonts w:hint="eastAsia"/>
                <w:vertAlign w:val="baseline"/>
                <w:lang w:val="en-US" w:eastAsia="zh-CN"/>
              </w:rPr>
              <w:t>Intel Core i7-12700KF</w:t>
            </w:r>
          </w:p>
        </w:tc>
      </w:tr>
      <w:tr w14:paraId="2431D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bottom w:val="single" w:color="000000" w:sz="8" w:space="0"/>
              <w:tl2br w:val="nil"/>
              <w:tr2bl w:val="nil"/>
            </w:tcBorders>
            <w:vAlign w:val="center"/>
          </w:tcPr>
          <w:p w14:paraId="23E11E2E">
            <w:pPr>
              <w:jc w:val="left"/>
              <w:rPr>
                <w:rFonts w:hint="eastAsia"/>
                <w:vertAlign w:val="baseline"/>
                <w:lang w:val="en-US" w:eastAsia="zh-CN"/>
              </w:rPr>
            </w:pPr>
          </w:p>
        </w:tc>
        <w:tc>
          <w:tcPr>
            <w:tcW w:w="1999" w:type="dxa"/>
            <w:tcBorders>
              <w:bottom w:val="single" w:color="000000" w:sz="8" w:space="0"/>
              <w:tl2br w:val="nil"/>
              <w:tr2bl w:val="nil"/>
            </w:tcBorders>
            <w:vAlign w:val="center"/>
          </w:tcPr>
          <w:p w14:paraId="580AC2D6">
            <w:pPr>
              <w:jc w:val="both"/>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57D56863">
            <w:pPr>
              <w:jc w:val="both"/>
              <w:rPr>
                <w:rFonts w:hint="default"/>
                <w:vertAlign w:val="baseline"/>
                <w:lang w:val="en-US" w:eastAsia="zh-CN"/>
              </w:rPr>
            </w:pPr>
            <w:r>
              <w:rPr>
                <w:rFonts w:hint="eastAsia"/>
                <w:vertAlign w:val="baseline"/>
                <w:lang w:val="en-US" w:eastAsia="zh-CN"/>
              </w:rPr>
              <w:t>64G</w:t>
            </w:r>
          </w:p>
        </w:tc>
      </w:tr>
      <w:tr w14:paraId="53C7A6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000000" w:sz="8" w:space="0"/>
              <w:tl2br w:val="nil"/>
              <w:tr2bl w:val="nil"/>
            </w:tcBorders>
            <w:vAlign w:val="center"/>
          </w:tcPr>
          <w:p w14:paraId="28A9082C">
            <w:pPr>
              <w:ind w:left="0" w:leftChars="0" w:firstLine="0" w:firstLineChars="0"/>
              <w:jc w:val="left"/>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2B61B2C7">
            <w:pPr>
              <w:jc w:val="both"/>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133A5E81">
            <w:pPr>
              <w:jc w:val="both"/>
              <w:rPr>
                <w:rFonts w:hint="default"/>
                <w:vertAlign w:val="baseline"/>
                <w:lang w:val="en-US" w:eastAsia="zh-CN"/>
              </w:rPr>
            </w:pPr>
            <w:r>
              <w:rPr>
                <w:rFonts w:hint="eastAsia"/>
                <w:vertAlign w:val="baseline"/>
                <w:lang w:val="en-US" w:eastAsia="zh-CN"/>
              </w:rPr>
              <w:t>3.10.19</w:t>
            </w:r>
          </w:p>
        </w:tc>
      </w:tr>
      <w:tr w14:paraId="63949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35C28E01">
            <w:pPr>
              <w:jc w:val="both"/>
              <w:rPr>
                <w:rFonts w:hint="eastAsia"/>
                <w:vertAlign w:val="baseline"/>
                <w:lang w:val="en-US" w:eastAsia="zh-CN"/>
              </w:rPr>
            </w:pPr>
          </w:p>
        </w:tc>
        <w:tc>
          <w:tcPr>
            <w:tcW w:w="1999" w:type="dxa"/>
            <w:tcBorders>
              <w:tl2br w:val="nil"/>
              <w:tr2bl w:val="nil"/>
            </w:tcBorders>
            <w:vAlign w:val="center"/>
          </w:tcPr>
          <w:p w14:paraId="48F5F7A4">
            <w:pPr>
              <w:jc w:val="both"/>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51D576D7">
            <w:pPr>
              <w:jc w:val="both"/>
              <w:rPr>
                <w:rFonts w:hint="default"/>
                <w:vertAlign w:val="baseline"/>
                <w:lang w:val="en-US" w:eastAsia="zh-CN"/>
              </w:rPr>
            </w:pPr>
            <w:r>
              <w:rPr>
                <w:rFonts w:hint="eastAsia"/>
                <w:vertAlign w:val="baseline"/>
                <w:lang w:val="en-US" w:eastAsia="zh-CN"/>
              </w:rPr>
              <w:t>2.4.1+cu121</w:t>
            </w:r>
          </w:p>
        </w:tc>
      </w:tr>
      <w:tr w14:paraId="418213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0FFDCA2E">
            <w:pPr>
              <w:jc w:val="both"/>
              <w:rPr>
                <w:rFonts w:hint="eastAsia"/>
                <w:vertAlign w:val="baseline"/>
                <w:lang w:val="en-US" w:eastAsia="zh-CN"/>
              </w:rPr>
            </w:pPr>
          </w:p>
        </w:tc>
        <w:tc>
          <w:tcPr>
            <w:tcW w:w="1999" w:type="dxa"/>
            <w:tcBorders>
              <w:tl2br w:val="nil"/>
              <w:tr2bl w:val="nil"/>
            </w:tcBorders>
            <w:vAlign w:val="center"/>
          </w:tcPr>
          <w:p w14:paraId="72251144">
            <w:pPr>
              <w:ind w:left="420" w:leftChars="200" w:firstLine="0" w:firstLineChars="0"/>
              <w:jc w:val="both"/>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591A12FD">
            <w:pPr>
              <w:jc w:val="both"/>
              <w:rPr>
                <w:rFonts w:hint="default"/>
                <w:vertAlign w:val="baseline"/>
                <w:lang w:val="en-US" w:eastAsia="zh-CN"/>
              </w:rPr>
            </w:pPr>
            <w:r>
              <w:rPr>
                <w:rFonts w:hint="eastAsia"/>
                <w:vertAlign w:val="baseline"/>
                <w:lang w:val="en-US" w:eastAsia="zh-CN"/>
              </w:rPr>
              <w:t>2.7.0</w:t>
            </w:r>
          </w:p>
        </w:tc>
      </w:tr>
      <w:tr w14:paraId="44AD5D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608F6E03">
            <w:pPr>
              <w:jc w:val="both"/>
              <w:rPr>
                <w:rFonts w:hint="eastAsia"/>
                <w:vertAlign w:val="baseline"/>
                <w:lang w:val="en-US" w:eastAsia="zh-CN"/>
              </w:rPr>
            </w:pPr>
          </w:p>
        </w:tc>
        <w:tc>
          <w:tcPr>
            <w:tcW w:w="1999" w:type="dxa"/>
            <w:tcBorders>
              <w:tl2br w:val="nil"/>
              <w:tr2bl w:val="nil"/>
            </w:tcBorders>
            <w:vAlign w:val="center"/>
          </w:tcPr>
          <w:p w14:paraId="52CCCC79">
            <w:pPr>
              <w:jc w:val="both"/>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4E657FBB">
            <w:pPr>
              <w:jc w:val="both"/>
              <w:rPr>
                <w:rFonts w:hint="default"/>
                <w:vertAlign w:val="baseline"/>
                <w:lang w:val="en-US" w:eastAsia="zh-CN"/>
              </w:rPr>
            </w:pPr>
            <w:r>
              <w:rPr>
                <w:rFonts w:hint="eastAsia"/>
                <w:vertAlign w:val="baseline"/>
                <w:lang w:val="en-US" w:eastAsia="zh-CN"/>
              </w:rPr>
              <w:t>2025.9.3</w:t>
            </w:r>
          </w:p>
        </w:tc>
      </w:tr>
    </w:tbl>
    <w:p w14:paraId="75AAD397">
      <w:pPr>
        <w:ind w:left="0" w:leftChars="0" w:firstLine="0" w:firstLineChars="0"/>
        <w:rPr>
          <w:rFonts w:hint="eastAsia"/>
          <w:lang w:val="en-US" w:eastAsia="zh-CN"/>
        </w:rPr>
      </w:pPr>
    </w:p>
    <w:p w14:paraId="47DE1387">
      <w:pPr>
        <w:ind w:left="0" w:leftChars="0" w:firstLine="0" w:firstLineChars="0"/>
        <w:rPr>
          <w:rFonts w:hint="eastAsia"/>
          <w:lang w:val="en-US" w:eastAsia="zh-CN"/>
        </w:rPr>
      </w:pPr>
      <w:r>
        <w:rPr>
          <w:rFonts w:hint="eastAsia"/>
          <w:lang w:val="en-US" w:eastAsia="zh-CN"/>
        </w:rPr>
        <w:t>4.4 基线模型</w:t>
      </w:r>
    </w:p>
    <w:p w14:paraId="2996DFD7">
      <w:pPr>
        <w:ind w:left="0" w:leftChars="0" w:firstLine="0" w:firstLineChars="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5F15383">
      <w:pPr>
        <w:ind w:left="0" w:leftChars="0" w:firstLine="0" w:firstLineChars="0"/>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68BAC704">
      <w:pPr>
        <w:ind w:left="0" w:leftChars="0" w:firstLine="0" w:firstLineChars="0"/>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1A536A11">
      <w:pPr>
        <w:ind w:left="0" w:leftChars="0" w:firstLine="0" w:firstLineChars="0"/>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2AE31B62">
      <w:pPr>
        <w:ind w:left="0" w:leftChars="0" w:firstLine="0" w:firstLineChars="0"/>
        <w:rPr>
          <w:rFonts w:hint="default"/>
          <w:lang w:val="en-US" w:eastAsia="zh-CN"/>
        </w:rPr>
      </w:pPr>
      <w:r>
        <w:rPr>
          <w:rFonts w:hint="default"/>
          <w:lang w:val="en-US" w:eastAsia="zh-CN"/>
        </w:rPr>
        <w:t>SMILES-BERT 是一种基于 Transformer 架构的分子表示学习方法，将 SMILES 字符串视为文本序列输入，通过自监督预训练任务（如掩码语言模型）学习分子的上下文语义表示，进而用于分子性质预测等下游任务。</w:t>
      </w:r>
    </w:p>
    <w:p w14:paraId="649B0859">
      <w:pPr>
        <w:ind w:left="0" w:leftChars="0" w:firstLine="0" w:firstLineChars="0"/>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bookmarkStart w:id="0" w:name="_GoBack"/>
      <w:bookmarkEnd w:id="0"/>
    </w:p>
    <w:p w14:paraId="482ED96C">
      <w:pPr>
        <w:ind w:left="0" w:leftChars="0" w:firstLine="0" w:firstLineChars="0"/>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4413B735">
      <w:pPr>
        <w:ind w:left="0" w:leftChars="0" w:firstLine="0" w:firstLineChars="0"/>
        <w:rPr>
          <w:rFonts w:hint="default"/>
          <w:lang w:val="en-US" w:eastAsia="zh-CN"/>
        </w:rPr>
      </w:pPr>
    </w:p>
    <w:p w14:paraId="79FCBCC0">
      <w:pPr>
        <w:ind w:left="0" w:leftChars="0" w:firstLine="0" w:firstLineChars="0"/>
        <w:rPr>
          <w:rFonts w:hint="eastAsia"/>
          <w:lang w:val="en-US" w:eastAsia="zh-CN"/>
        </w:rPr>
      </w:pPr>
      <w:r>
        <w:rPr>
          <w:rFonts w:hint="eastAsia"/>
          <w:lang w:val="en-US" w:eastAsia="zh-CN"/>
        </w:rPr>
        <w:t>4.5 对比实验</w:t>
      </w:r>
    </w:p>
    <w:p w14:paraId="31871852">
      <w:pPr>
        <w:ind w:left="0" w:leftChars="0" w:firstLine="0" w:firstLineChars="0"/>
        <w:rPr>
          <w:rFonts w:hint="eastAsia"/>
          <w:lang w:val="en-US" w:eastAsia="zh-CN"/>
        </w:rPr>
      </w:pPr>
    </w:p>
    <w:p w14:paraId="61B45477">
      <w:pPr>
        <w:ind w:left="0" w:leftChars="0" w:firstLine="0" w:firstLineChars="0"/>
        <w:rPr>
          <w:rFonts w:hint="eastAsia"/>
          <w:lang w:val="en-US" w:eastAsia="zh-CN"/>
        </w:rPr>
      </w:pPr>
      <w:r>
        <w:rPr>
          <w:rFonts w:hint="eastAsia"/>
          <w:lang w:val="en-US" w:eastAsia="zh-CN"/>
        </w:rPr>
        <w:t>4.6 消融实验</w:t>
      </w:r>
    </w:p>
    <w:p w14:paraId="2EB402DF">
      <w:pPr>
        <w:ind w:left="0" w:leftChars="0" w:firstLine="0" w:firstLineChars="0"/>
        <w:rPr>
          <w:rFonts w:hint="eastAsia"/>
          <w:lang w:val="en-US" w:eastAsia="zh-CN"/>
        </w:rPr>
      </w:pPr>
      <w:r>
        <w:rPr>
          <w:rFonts w:hint="eastAsia"/>
          <w:lang w:val="en-US" w:eastAsia="zh-CN"/>
        </w:rPr>
        <w:t>4.7 权重可视化</w:t>
      </w:r>
    </w:p>
    <w:p w14:paraId="448FBC5D">
      <w:pPr>
        <w:ind w:left="0" w:leftChars="0" w:firstLine="0" w:firstLineChars="0"/>
        <w:rPr>
          <w:rFonts w:hint="eastAsia"/>
          <w:lang w:val="en-US" w:eastAsia="zh-CN"/>
        </w:rPr>
      </w:pPr>
      <w:r>
        <w:rPr>
          <w:rFonts w:hint="eastAsia"/>
          <w:lang w:val="en-US" w:eastAsia="zh-CN"/>
        </w:rPr>
        <w:t>各个任务中各个模态的权重可视化如图所示（数据问题）</w:t>
      </w:r>
    </w:p>
    <w:p w14:paraId="2E799103">
      <w:pPr>
        <w:ind w:left="0" w:leftChars="0" w:firstLine="0" w:firstLineChars="0"/>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8"/>
                    <a:stretch>
                      <a:fillRect/>
                    </a:stretch>
                  </pic:blipFill>
                  <pic:spPr>
                    <a:xfrm>
                      <a:off x="0" y="0"/>
                      <a:ext cx="4147185" cy="1969135"/>
                    </a:xfrm>
                    <a:prstGeom prst="rect">
                      <a:avLst/>
                    </a:prstGeom>
                  </pic:spPr>
                </pic:pic>
              </a:graphicData>
            </a:graphic>
          </wp:inline>
        </w:drawing>
      </w:r>
    </w:p>
    <w:p w14:paraId="2C8E9145">
      <w:pPr>
        <w:ind w:left="0" w:leftChars="0" w:firstLine="0" w:firstLineChars="0"/>
        <w:rPr>
          <w:rFonts w:hint="default"/>
          <w:lang w:val="en-US" w:eastAsia="zh-CN"/>
        </w:rPr>
      </w:pPr>
      <w:r>
        <w:rPr>
          <w:rFonts w:hint="eastAsia"/>
          <w:lang w:val="en-US" w:eastAsia="zh-CN"/>
        </w:rPr>
        <w:t>4.8 参数敏感实验</w:t>
      </w:r>
    </w:p>
    <w:p w14:paraId="04A733B9">
      <w:pPr>
        <w:ind w:left="0" w:leftChars="0" w:firstLine="0" w:firstLineChars="0"/>
        <w:rPr>
          <w:rFonts w:hint="default"/>
          <w:lang w:val="en-US" w:eastAsia="zh-CN"/>
        </w:rPr>
      </w:pPr>
    </w:p>
    <w:p w14:paraId="651EDBC0">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71E0F8F"/>
    <w:rsid w:val="08155C5D"/>
    <w:rsid w:val="0BD64449"/>
    <w:rsid w:val="0C965756"/>
    <w:rsid w:val="10D475A4"/>
    <w:rsid w:val="118A0FD0"/>
    <w:rsid w:val="120548F1"/>
    <w:rsid w:val="13BE388E"/>
    <w:rsid w:val="1666772B"/>
    <w:rsid w:val="16721235"/>
    <w:rsid w:val="16EE3830"/>
    <w:rsid w:val="1FCF02AE"/>
    <w:rsid w:val="214E0CB3"/>
    <w:rsid w:val="22F9340A"/>
    <w:rsid w:val="25853B30"/>
    <w:rsid w:val="27866B9F"/>
    <w:rsid w:val="27E71EA9"/>
    <w:rsid w:val="29FA6504"/>
    <w:rsid w:val="2CFE5A0D"/>
    <w:rsid w:val="2DF45CF7"/>
    <w:rsid w:val="2E0F77BA"/>
    <w:rsid w:val="34B61F58"/>
    <w:rsid w:val="3575596F"/>
    <w:rsid w:val="36A75037"/>
    <w:rsid w:val="38F17A02"/>
    <w:rsid w:val="39B30BBC"/>
    <w:rsid w:val="3BA7755B"/>
    <w:rsid w:val="3D2B25F8"/>
    <w:rsid w:val="3D6119C4"/>
    <w:rsid w:val="3E047E0A"/>
    <w:rsid w:val="3E4800C5"/>
    <w:rsid w:val="42694565"/>
    <w:rsid w:val="44444E8A"/>
    <w:rsid w:val="45CB21F7"/>
    <w:rsid w:val="48A77906"/>
    <w:rsid w:val="494D47E1"/>
    <w:rsid w:val="4D8B14D9"/>
    <w:rsid w:val="4FA30A16"/>
    <w:rsid w:val="528E3D51"/>
    <w:rsid w:val="55B44A7B"/>
    <w:rsid w:val="5F573763"/>
    <w:rsid w:val="5FC01AAC"/>
    <w:rsid w:val="621C33F7"/>
    <w:rsid w:val="637C5F97"/>
    <w:rsid w:val="6A2373A8"/>
    <w:rsid w:val="6CCA3A1C"/>
    <w:rsid w:val="6E577D47"/>
    <w:rsid w:val="6F170AB2"/>
    <w:rsid w:val="70756248"/>
    <w:rsid w:val="70AF4C91"/>
    <w:rsid w:val="7248226E"/>
    <w:rsid w:val="72783DCD"/>
    <w:rsid w:val="75A803EA"/>
    <w:rsid w:val="771B020D"/>
    <w:rsid w:val="78407BB7"/>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pPr>
      <w:spacing w:before="0" w:beforeAutospacing="1" w:after="0" w:afterAutospacing="1"/>
      <w:ind w:left="0" w:right="0"/>
      <w:jc w:val="left"/>
    </w:pPr>
    <w:rPr>
      <w:kern w:val="0"/>
      <w:sz w:val="24"/>
      <w:lang w:val="en-US" w:eastAsia="zh-CN" w:bidi="ar"/>
    </w:rPr>
  </w:style>
  <w:style w:type="table" w:styleId="17">
    <w:name w:val="Table Grid"/>
    <w:basedOn w:val="1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Segoe UI" w:hAnsi="Segoe UI" w:eastAsia="宋体" w:cs="Segoe UI"/>
      <w:bCs/>
      <w:color w:val="1C1F23"/>
      <w:kern w:val="44"/>
      <w:sz w:val="36"/>
      <w:szCs w:val="24"/>
    </w:rPr>
  </w:style>
  <w:style w:type="character" w:customStyle="1" w:styleId="21">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1328</Words>
  <Characters>1524</Characters>
  <Lines>0</Lines>
  <Paragraphs>0</Paragraphs>
  <TotalTime>105</TotalTime>
  <ScaleCrop>false</ScaleCrop>
  <LinksUpToDate>false</LinksUpToDate>
  <CharactersWithSpaces>1542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2026-01-25T07:39:36Z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