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C8F7CDD"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34E5A9A8" w14:textId="56476CCE" w:rsidR="00AF3590" w:rsidRDefault="00BE10BB" w:rsidP="00AF359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p>
    <w:p w14:paraId="6CF54121" w14:textId="77777777" w:rsidR="00AF3590" w:rsidRDefault="00AF3590">
      <w:pPr>
        <w:widowControl/>
        <w:spacing w:line="240" w:lineRule="auto"/>
        <w:ind w:firstLineChars="0" w:firstLine="0"/>
        <w:jc w:val="left"/>
      </w:pPr>
    </w:p>
    <w:p w14:paraId="14106FCA" w14:textId="30ACB700" w:rsidR="00AF3590" w:rsidRDefault="00AF3590">
      <w:pPr>
        <w:widowControl/>
        <w:spacing w:line="240" w:lineRule="auto"/>
        <w:ind w:firstLineChars="0" w:firstLine="0"/>
        <w:jc w:val="left"/>
      </w:pPr>
      <w:r>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C6492F">
      <w:pPr>
        <w:pStyle w:val="1"/>
        <w:numPr>
          <w:ilvl w:val="0"/>
          <w:numId w:val="0"/>
        </w:numPr>
      </w:pPr>
      <w:bookmarkStart w:id="1" w:name="_Toc224228009"/>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58A863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基准数据集上的实验表明，该方法不仅显著提升了预测精度，且通过可视化的推理路径为分子安全性评估提供了坚实的可解释性支持。</w:t>
      </w:r>
    </w:p>
    <w:p w14:paraId="48347B08" w14:textId="3EB0A76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proofErr w:type="spellStart"/>
      <w:r w:rsidR="0010185F" w:rsidRPr="0010185F">
        <w:t>RDKit</w:t>
      </w:r>
      <w:proofErr w:type="spellEnd"/>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个基准数据集上的系统评估表明，该框架在预测精度和域外泛化能力上取得了卓越表现，并深刻揭示了多模态协同在刻画复杂</w:t>
      </w:r>
      <w:proofErr w:type="gramStart"/>
      <w:r w:rsidR="0010185F" w:rsidRPr="0010185F">
        <w:t>分子构效关系</w:t>
      </w:r>
      <w:proofErr w:type="gramEnd"/>
      <w:r w:rsidR="0010185F" w:rsidRPr="0010185F">
        <w:t>中的核心机理。</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C6492F">
      <w:pPr>
        <w:pStyle w:val="1"/>
        <w:numPr>
          <w:ilvl w:val="0"/>
          <w:numId w:val="0"/>
        </w:numPr>
        <w:rPr>
          <w:b/>
          <w:bCs/>
        </w:rPr>
      </w:pPr>
      <w:bookmarkStart w:id="3" w:name="_Toc224228010"/>
      <w:r w:rsidRPr="00F1592A">
        <w:rPr>
          <w:b/>
          <w:bCs/>
        </w:rPr>
        <w:lastRenderedPageBreak/>
        <w:t>Abstract</w:t>
      </w:r>
      <w:bookmarkEnd w:id="3"/>
    </w:p>
    <w:p w14:paraId="12A976A5" w14:textId="77777777" w:rsidR="0006030B" w:rsidRDefault="00777529" w:rsidP="007E0097">
      <w:r>
        <w:t xml:space="preserve">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w:t>
      </w:r>
      <w:proofErr w:type="gramStart"/>
      <w:r>
        <w:t>properties, and</w:t>
      </w:r>
      <w:proofErr w:type="gramEnd"/>
      <w:r>
        <w:t xml:space="preserve"> aligning multi-source heterogeneous data is highly prone to gradient conflicts and negative transfer among modalities. To address the </w:t>
      </w:r>
      <w:proofErr w:type="gramStart"/>
      <w:r>
        <w:t>aforementioned challenges</w:t>
      </w:r>
      <w:proofErr w:type="gramEnd"/>
      <w:r>
        <w:t>, this thesis deeply explores solutions based on multimodal learning, large language model (LLM) reasoning, and knowledge enhancement. The main research work and innovative achievements are as follows:</w:t>
      </w:r>
    </w:p>
    <w:p w14:paraId="0A394DAB" w14:textId="77777777" w:rsidR="0006030B" w:rsidRDefault="00777529" w:rsidP="007E0097">
      <w:r>
        <w:t xml:space="preserve">First, targeting the "black box" problem of </w:t>
      </w:r>
      <w:proofErr w:type="gramStart"/>
      <w:r>
        <w:t>large model</w:t>
      </w:r>
      <w:proofErr w:type="gramEnd"/>
      <w:r>
        <w:t xml:space="preserve">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w:t>
      </w:r>
      <w:r>
        <w:lastRenderedPageBreak/>
        <w:t>dynamically retrieve pharmacological logic using molecular topology as the anchor, achieving deep alignment and adaptive fusion of heterogeneous features.</w:t>
      </w:r>
    </w:p>
    <w:p w14:paraId="536555AA" w14:textId="77777777" w:rsidR="0006030B" w:rsidRDefault="00777529"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AA66CF3" w:rsidR="0006030B" w:rsidRDefault="00777529" w:rsidP="003F76FB">
      <w:pPr>
        <w:ind w:firstLineChars="0" w:firstLine="0"/>
      </w:pPr>
      <w:r w:rsidRPr="003F76FB">
        <w:rPr>
          <w:b/>
          <w:bCs/>
        </w:rPr>
        <w:t>Key</w:t>
      </w:r>
      <w:r w:rsidR="003F76FB" w:rsidRPr="003F76FB">
        <w:rPr>
          <w:rFonts w:hint="eastAsia"/>
          <w:b/>
          <w:bCs/>
        </w:rPr>
        <w:t xml:space="preserve"> </w:t>
      </w:r>
      <w:r w:rsidRPr="003F76FB">
        <w:rPr>
          <w:b/>
          <w:bCs/>
        </w:rPr>
        <w:t>words</w:t>
      </w:r>
      <w:r>
        <w:t>: Molecular</w:t>
      </w:r>
      <w:r>
        <w:rPr>
          <w:rFonts w:hint="eastAsia"/>
        </w:rPr>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1DB37EC5" w14:textId="6CEDB9A4"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r>
        <w:fldChar w:fldCharType="begin"/>
      </w:r>
      <w:r>
        <w:instrText xml:space="preserve"> TOC \o "1-3" \h \z \u </w:instrText>
      </w:r>
      <w:r>
        <w:fldChar w:fldCharType="separate"/>
      </w:r>
      <w:hyperlink w:anchor="_Toc224228009" w:history="1">
        <w:r w:rsidRPr="00BD18C0">
          <w:rPr>
            <w:rStyle w:val="ad"/>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130B42" w14:textId="0017D5E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0" w:history="1">
        <w:r w:rsidRPr="00BD18C0">
          <w:rPr>
            <w:rStyle w:val="ad"/>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7A3A597" w14:textId="152D36AE"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1" w:history="1">
        <w:r w:rsidRPr="00BD18C0">
          <w:rPr>
            <w:rStyle w:val="ad"/>
            <w:rFonts w:hint="eastAsia"/>
            <w:noProof/>
          </w:rPr>
          <w:t xml:space="preserve">1 </w:t>
        </w:r>
        <w:r w:rsidRPr="00BD18C0">
          <w:rPr>
            <w:rStyle w:val="ad"/>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C1457AF" w14:textId="0817E1E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2" w:history="1">
        <w:r w:rsidRPr="00BD18C0">
          <w:rPr>
            <w:rStyle w:val="ad"/>
            <w:rFonts w:hint="eastAsia"/>
            <w:noProof/>
          </w:rPr>
          <w:t xml:space="preserve">1.1 </w:t>
        </w:r>
        <w:r w:rsidRPr="00BD18C0">
          <w:rPr>
            <w:rStyle w:val="ad"/>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74DFDE" w14:textId="752241F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3" w:history="1">
        <w:r w:rsidRPr="00BD18C0">
          <w:rPr>
            <w:rStyle w:val="ad"/>
            <w:rFonts w:hint="eastAsia"/>
            <w:noProof/>
          </w:rPr>
          <w:t xml:space="preserve">1.2 </w:t>
        </w:r>
        <w:r w:rsidRPr="00BD18C0">
          <w:rPr>
            <w:rStyle w:val="ad"/>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5BD14E7" w14:textId="4FFE196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4" w:history="1">
        <w:r w:rsidRPr="00BD18C0">
          <w:rPr>
            <w:rStyle w:val="ad"/>
            <w:rFonts w:hint="eastAsia"/>
            <w:noProof/>
          </w:rPr>
          <w:t xml:space="preserve">1.2.1 </w:t>
        </w:r>
        <w:r w:rsidRPr="00BD18C0">
          <w:rPr>
            <w:rStyle w:val="ad"/>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1D79FCF" w14:textId="453582D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5" w:history="1">
        <w:r w:rsidRPr="00BD18C0">
          <w:rPr>
            <w:rStyle w:val="ad"/>
            <w:rFonts w:hint="eastAsia"/>
            <w:noProof/>
          </w:rPr>
          <w:t xml:space="preserve">1.2.2 </w:t>
        </w:r>
        <w:r w:rsidRPr="00BD18C0">
          <w:rPr>
            <w:rStyle w:val="ad"/>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81AA364" w14:textId="03D954A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6" w:history="1">
        <w:r w:rsidRPr="00BD18C0">
          <w:rPr>
            <w:rStyle w:val="ad"/>
            <w:rFonts w:hint="eastAsia"/>
            <w:noProof/>
          </w:rPr>
          <w:t xml:space="preserve">1.3 </w:t>
        </w:r>
        <w:r w:rsidRPr="00BD18C0">
          <w:rPr>
            <w:rStyle w:val="ad"/>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0FAE8FB" w14:textId="2D282969"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7" w:history="1">
        <w:r w:rsidRPr="00BD18C0">
          <w:rPr>
            <w:rStyle w:val="ad"/>
            <w:rFonts w:hint="eastAsia"/>
            <w:noProof/>
          </w:rPr>
          <w:t xml:space="preserve">1.4 </w:t>
        </w:r>
        <w:r w:rsidRPr="00BD18C0">
          <w:rPr>
            <w:rStyle w:val="ad"/>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4C89AC2" w14:textId="644389E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8" w:history="1">
        <w:r w:rsidRPr="00BD18C0">
          <w:rPr>
            <w:rStyle w:val="ad"/>
            <w:rFonts w:hint="eastAsia"/>
            <w:noProof/>
          </w:rPr>
          <w:t xml:space="preserve">1.4.1 </w:t>
        </w:r>
        <w:r w:rsidRPr="00BD18C0">
          <w:rPr>
            <w:rStyle w:val="ad"/>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EE5D972" w14:textId="02A5CE2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9" w:history="1">
        <w:r w:rsidRPr="00BD18C0">
          <w:rPr>
            <w:rStyle w:val="ad"/>
            <w:rFonts w:hint="eastAsia"/>
            <w:noProof/>
          </w:rPr>
          <w:t xml:space="preserve">1.4.2 </w:t>
        </w:r>
        <w:r w:rsidRPr="00BD18C0">
          <w:rPr>
            <w:rStyle w:val="ad"/>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2D3C381" w14:textId="4C64B379"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20" w:history="1">
        <w:r w:rsidRPr="00BD18C0">
          <w:rPr>
            <w:rStyle w:val="ad"/>
            <w:rFonts w:hint="eastAsia"/>
            <w:noProof/>
          </w:rPr>
          <w:t xml:space="preserve">2 </w:t>
        </w:r>
        <w:r w:rsidRPr="00BD18C0">
          <w:rPr>
            <w:rStyle w:val="ad"/>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1000494" w14:textId="6CFA93E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1" w:history="1">
        <w:r w:rsidRPr="00BD18C0">
          <w:rPr>
            <w:rStyle w:val="ad"/>
            <w:rFonts w:hint="eastAsia"/>
            <w:noProof/>
          </w:rPr>
          <w:t xml:space="preserve">2.1 </w:t>
        </w:r>
        <w:r w:rsidRPr="00BD18C0">
          <w:rPr>
            <w:rStyle w:val="ad"/>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8BC7E02" w14:textId="39E5171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2" w:history="1">
        <w:r w:rsidRPr="00BD18C0">
          <w:rPr>
            <w:rStyle w:val="ad"/>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23AB6D8" w14:textId="71207EA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3" w:history="1">
        <w:r w:rsidRPr="00BD18C0">
          <w:rPr>
            <w:rStyle w:val="ad"/>
            <w:rFonts w:hint="eastAsia"/>
            <w:noProof/>
          </w:rPr>
          <w:t xml:space="preserve">2.1.2 </w:t>
        </w:r>
        <w:r w:rsidRPr="00BD18C0">
          <w:rPr>
            <w:rStyle w:val="ad"/>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1854513" w14:textId="5C54890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4" w:history="1">
        <w:r w:rsidRPr="00BD18C0">
          <w:rPr>
            <w:rStyle w:val="ad"/>
            <w:rFonts w:hint="eastAsia"/>
            <w:noProof/>
          </w:rPr>
          <w:t xml:space="preserve">2.1.3 </w:t>
        </w:r>
        <w:r w:rsidRPr="00BD18C0">
          <w:rPr>
            <w:rStyle w:val="ad"/>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0B7C41E" w14:textId="1E12BD4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5" w:history="1">
        <w:r w:rsidRPr="00BD18C0">
          <w:rPr>
            <w:rStyle w:val="ad"/>
            <w:rFonts w:hint="eastAsia"/>
            <w:noProof/>
          </w:rPr>
          <w:t xml:space="preserve">2.1.4 </w:t>
        </w:r>
        <w:r w:rsidRPr="00BD18C0">
          <w:rPr>
            <w:rStyle w:val="ad"/>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4EB810D" w14:textId="0433592F"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6" w:history="1">
        <w:r w:rsidRPr="00BD18C0">
          <w:rPr>
            <w:rStyle w:val="ad"/>
            <w:rFonts w:hint="eastAsia"/>
            <w:noProof/>
          </w:rPr>
          <w:t xml:space="preserve">2.2 </w:t>
        </w:r>
        <w:r w:rsidRPr="00BD18C0">
          <w:rPr>
            <w:rStyle w:val="ad"/>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C29482" w14:textId="78C7999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7" w:history="1">
        <w:r w:rsidRPr="00BD18C0">
          <w:rPr>
            <w:rStyle w:val="ad"/>
            <w:rFonts w:hint="eastAsia"/>
            <w:noProof/>
          </w:rPr>
          <w:t xml:space="preserve">2.2.1 </w:t>
        </w:r>
        <w:r w:rsidRPr="00BD18C0">
          <w:rPr>
            <w:rStyle w:val="ad"/>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C80F53" w14:textId="035703A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8" w:history="1">
        <w:r w:rsidRPr="00BD18C0">
          <w:rPr>
            <w:rStyle w:val="ad"/>
            <w:rFonts w:hint="eastAsia"/>
            <w:noProof/>
          </w:rPr>
          <w:t xml:space="preserve">2.2.2 </w:t>
        </w:r>
        <w:r w:rsidRPr="00BD18C0">
          <w:rPr>
            <w:rStyle w:val="ad"/>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00C3A9" w14:textId="53DE927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9" w:history="1">
        <w:r w:rsidRPr="00BD18C0">
          <w:rPr>
            <w:rStyle w:val="ad"/>
            <w:rFonts w:hint="eastAsia"/>
            <w:noProof/>
          </w:rPr>
          <w:t xml:space="preserve">2.2.3 </w:t>
        </w:r>
        <w:r w:rsidRPr="00BD18C0">
          <w:rPr>
            <w:rStyle w:val="ad"/>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E5F0270" w14:textId="183ECCD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0" w:history="1">
        <w:r w:rsidRPr="00BD18C0">
          <w:rPr>
            <w:rStyle w:val="ad"/>
            <w:rFonts w:hint="eastAsia"/>
            <w:noProof/>
          </w:rPr>
          <w:t xml:space="preserve">2.3 </w:t>
        </w:r>
        <w:r w:rsidRPr="00BD18C0">
          <w:rPr>
            <w:rStyle w:val="ad"/>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DED4692" w14:textId="1BE4E80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1" w:history="1">
        <w:r w:rsidRPr="00BD18C0">
          <w:rPr>
            <w:rStyle w:val="ad"/>
            <w:rFonts w:hint="eastAsia"/>
            <w:noProof/>
          </w:rPr>
          <w:t>2.3.1 Transformer</w:t>
        </w:r>
        <w:r w:rsidRPr="00BD18C0">
          <w:rPr>
            <w:rStyle w:val="ad"/>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2B93E9B" w14:textId="1B8B3B0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2" w:history="1">
        <w:r w:rsidRPr="00BD18C0">
          <w:rPr>
            <w:rStyle w:val="ad"/>
            <w:rFonts w:hint="eastAsia"/>
            <w:noProof/>
          </w:rPr>
          <w:t>2.3.2 LoRA</w:t>
        </w:r>
        <w:r w:rsidRPr="00BD18C0">
          <w:rPr>
            <w:rStyle w:val="ad"/>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7A3ABE8" w14:textId="4536659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3" w:history="1">
        <w:r w:rsidRPr="00BD18C0">
          <w:rPr>
            <w:rStyle w:val="ad"/>
            <w:rFonts w:hint="eastAsia"/>
            <w:noProof/>
          </w:rPr>
          <w:t xml:space="preserve">2.3.3 </w:t>
        </w:r>
        <w:r w:rsidRPr="00BD18C0">
          <w:rPr>
            <w:rStyle w:val="ad"/>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D06B6D3" w14:textId="709EB0C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4" w:history="1">
        <w:r w:rsidRPr="00BD18C0">
          <w:rPr>
            <w:rStyle w:val="ad"/>
            <w:rFonts w:hint="eastAsia"/>
            <w:noProof/>
          </w:rPr>
          <w:t xml:space="preserve">2.4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5A0AACC" w14:textId="31C84B83"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35" w:history="1">
        <w:r w:rsidRPr="00BD18C0">
          <w:rPr>
            <w:rStyle w:val="ad"/>
            <w:rFonts w:hint="eastAsia"/>
            <w:noProof/>
          </w:rPr>
          <w:t xml:space="preserve">3 </w:t>
        </w:r>
        <w:r w:rsidRPr="00BD18C0">
          <w:rPr>
            <w:rStyle w:val="ad"/>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FC52E8C" w14:textId="333DFA97"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6" w:history="1">
        <w:r w:rsidRPr="00BD18C0">
          <w:rPr>
            <w:rStyle w:val="ad"/>
            <w:rFonts w:hint="eastAsia"/>
            <w:noProof/>
          </w:rPr>
          <w:t xml:space="preserve">3.1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A9793E9" w14:textId="3D3CE78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7" w:history="1">
        <w:r w:rsidRPr="00BD18C0">
          <w:rPr>
            <w:rStyle w:val="ad"/>
            <w:rFonts w:hint="eastAsia"/>
            <w:noProof/>
          </w:rPr>
          <w:t>3.1.1 CoT-MMP</w:t>
        </w:r>
        <w:r w:rsidRPr="00BD18C0">
          <w:rPr>
            <w:rStyle w:val="ad"/>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41256F2" w14:textId="4336D66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8" w:history="1">
        <w:r w:rsidRPr="00BD18C0">
          <w:rPr>
            <w:rStyle w:val="ad"/>
            <w:rFonts w:hint="eastAsia"/>
            <w:noProof/>
          </w:rPr>
          <w:t>3.1.2</w:t>
        </w:r>
        <w:r w:rsidRPr="00BD18C0">
          <w:rPr>
            <w:rStyle w:val="ad"/>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E9E3AC8" w14:textId="07BA055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9" w:history="1">
        <w:r w:rsidRPr="00BD18C0">
          <w:rPr>
            <w:rStyle w:val="ad"/>
            <w:rFonts w:hint="eastAsia"/>
            <w:noProof/>
          </w:rPr>
          <w:t>3.1.3</w:t>
        </w:r>
        <w:r w:rsidRPr="00BD18C0">
          <w:rPr>
            <w:rStyle w:val="ad"/>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74205B0" w14:textId="68617FD9"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0" w:history="1">
        <w:r w:rsidRPr="00BD18C0">
          <w:rPr>
            <w:rStyle w:val="ad"/>
            <w:rFonts w:hint="eastAsia"/>
            <w:noProof/>
          </w:rPr>
          <w:t xml:space="preserve">3.1.4 </w:t>
        </w:r>
        <w:r w:rsidRPr="00BD18C0">
          <w:rPr>
            <w:rStyle w:val="ad"/>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AE114AB" w14:textId="6B96FF1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1" w:history="1">
        <w:r w:rsidRPr="00BD18C0">
          <w:rPr>
            <w:rStyle w:val="ad"/>
            <w:rFonts w:hint="eastAsia"/>
            <w:noProof/>
          </w:rPr>
          <w:t xml:space="preserve">3.2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7E2B4E5" w14:textId="1C1718C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2" w:history="1">
        <w:r w:rsidRPr="00BD18C0">
          <w:rPr>
            <w:rStyle w:val="ad"/>
            <w:rFonts w:hint="eastAsia"/>
            <w:noProof/>
          </w:rPr>
          <w:t xml:space="preserve">3.2.1 </w:t>
        </w:r>
        <w:r w:rsidRPr="00BD18C0">
          <w:rPr>
            <w:rStyle w:val="ad"/>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F4287B1" w14:textId="65BFFA0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3" w:history="1">
        <w:r w:rsidRPr="00BD18C0">
          <w:rPr>
            <w:rStyle w:val="ad"/>
            <w:rFonts w:hint="eastAsia"/>
            <w:noProof/>
          </w:rPr>
          <w:t xml:space="preserve">3.2.2 </w:t>
        </w:r>
        <w:r w:rsidRPr="00BD18C0">
          <w:rPr>
            <w:rStyle w:val="ad"/>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65C4442" w14:textId="1C9215B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4" w:history="1">
        <w:r w:rsidRPr="00BD18C0">
          <w:rPr>
            <w:rStyle w:val="ad"/>
            <w:rFonts w:hint="eastAsia"/>
            <w:noProof/>
          </w:rPr>
          <w:t xml:space="preserve">3.2.3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CB338DF" w14:textId="0D62648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5" w:history="1">
        <w:r w:rsidRPr="00BD18C0">
          <w:rPr>
            <w:rStyle w:val="ad"/>
            <w:rFonts w:hint="eastAsia"/>
            <w:noProof/>
          </w:rPr>
          <w:t xml:space="preserve">3.2.4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9992E3" w14:textId="2E48C1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6" w:history="1">
        <w:r w:rsidRPr="00BD18C0">
          <w:rPr>
            <w:rStyle w:val="ad"/>
            <w:rFonts w:hint="eastAsia"/>
            <w:noProof/>
          </w:rPr>
          <w:t xml:space="preserve">3.2.5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8A4DA10" w14:textId="7D10936C"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7" w:history="1">
        <w:r w:rsidRPr="00BD18C0">
          <w:rPr>
            <w:rStyle w:val="ad"/>
            <w:rFonts w:hint="eastAsia"/>
            <w:noProof/>
          </w:rPr>
          <w:t xml:space="preserve">3.3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74EA294" w14:textId="658F749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8" w:history="1">
        <w:r w:rsidRPr="00BD18C0">
          <w:rPr>
            <w:rStyle w:val="ad"/>
            <w:rFonts w:hint="eastAsia"/>
            <w:noProof/>
          </w:rPr>
          <w:t xml:space="preserve">3.3.1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EBFF0E4" w14:textId="0973A18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9" w:history="1">
        <w:r w:rsidRPr="00BD18C0">
          <w:rPr>
            <w:rStyle w:val="ad"/>
            <w:rFonts w:hint="eastAsia"/>
            <w:noProof/>
          </w:rPr>
          <w:t xml:space="preserve">3.3.2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4892E99" w14:textId="58475F2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0" w:history="1">
        <w:r w:rsidRPr="00BD18C0">
          <w:rPr>
            <w:rStyle w:val="ad"/>
            <w:rFonts w:hint="eastAsia"/>
            <w:noProof/>
          </w:rPr>
          <w:t xml:space="preserve">3.3.3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DCD8046" w14:textId="4499EE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1" w:history="1">
        <w:r w:rsidRPr="00BD18C0">
          <w:rPr>
            <w:rStyle w:val="ad"/>
            <w:rFonts w:hint="eastAsia"/>
            <w:noProof/>
          </w:rPr>
          <w:t xml:space="preserve">3.3.4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FBEA4FE" w14:textId="77A42012"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2" w:history="1">
        <w:r w:rsidRPr="00BD18C0">
          <w:rPr>
            <w:rStyle w:val="ad"/>
            <w:rFonts w:hint="eastAsia"/>
            <w:noProof/>
          </w:rPr>
          <w:t xml:space="preserve">3.4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FCC7A83" w14:textId="3E6D244A"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53" w:history="1">
        <w:r w:rsidRPr="00BD18C0">
          <w:rPr>
            <w:rStyle w:val="ad"/>
            <w:rFonts w:hint="eastAsia"/>
            <w:noProof/>
          </w:rPr>
          <w:t xml:space="preserve">4 </w:t>
        </w:r>
        <w:r w:rsidRPr="00BD18C0">
          <w:rPr>
            <w:rStyle w:val="ad"/>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284F66B" w14:textId="741BFABD"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4" w:history="1">
        <w:r w:rsidRPr="00BD18C0">
          <w:rPr>
            <w:rStyle w:val="ad"/>
            <w:rFonts w:hint="eastAsia"/>
            <w:noProof/>
          </w:rPr>
          <w:t xml:space="preserve">4.1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1EE200B" w14:textId="7056A18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5" w:history="1">
        <w:r w:rsidRPr="00BD18C0">
          <w:rPr>
            <w:rStyle w:val="ad"/>
            <w:rFonts w:hint="eastAsia"/>
            <w:noProof/>
          </w:rPr>
          <w:t>4.1.1 KGAMA</w:t>
        </w:r>
        <w:r w:rsidRPr="00BD18C0">
          <w:rPr>
            <w:rStyle w:val="ad"/>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750102C" w14:textId="199E778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6" w:history="1">
        <w:r w:rsidRPr="00BD18C0">
          <w:rPr>
            <w:rStyle w:val="ad"/>
            <w:rFonts w:hint="eastAsia"/>
            <w:noProof/>
          </w:rPr>
          <w:t xml:space="preserve">4.1.2 </w:t>
        </w:r>
        <w:r w:rsidRPr="00BD18C0">
          <w:rPr>
            <w:rStyle w:val="ad"/>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5896171" w14:textId="3BA95C6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7" w:history="1">
        <w:r w:rsidRPr="00BD18C0">
          <w:rPr>
            <w:rStyle w:val="ad"/>
            <w:rFonts w:hint="eastAsia"/>
            <w:noProof/>
          </w:rPr>
          <w:t xml:space="preserve">4.1.3 </w:t>
        </w:r>
        <w:r w:rsidRPr="00BD18C0">
          <w:rPr>
            <w:rStyle w:val="ad"/>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26C16D4" w14:textId="23171E5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8" w:history="1">
        <w:r w:rsidRPr="00BD18C0">
          <w:rPr>
            <w:rStyle w:val="ad"/>
            <w:rFonts w:hint="eastAsia"/>
            <w:noProof/>
          </w:rPr>
          <w:t xml:space="preserve">4.1.4 </w:t>
        </w:r>
        <w:r w:rsidRPr="00BD18C0">
          <w:rPr>
            <w:rStyle w:val="ad"/>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7B47045" w14:textId="749113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9" w:history="1">
        <w:r w:rsidRPr="00BD18C0">
          <w:rPr>
            <w:rStyle w:val="ad"/>
            <w:rFonts w:hint="eastAsia"/>
            <w:noProof/>
          </w:rPr>
          <w:t xml:space="preserve">4.1.5 </w:t>
        </w:r>
        <w:r w:rsidRPr="00BD18C0">
          <w:rPr>
            <w:rStyle w:val="ad"/>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043FC2E" w14:textId="3320A03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0" w:history="1">
        <w:r w:rsidRPr="00BD18C0">
          <w:rPr>
            <w:rStyle w:val="ad"/>
            <w:rFonts w:hint="eastAsia"/>
            <w:noProof/>
          </w:rPr>
          <w:t xml:space="preserve">4.1.6 </w:t>
        </w:r>
        <w:r w:rsidRPr="00BD18C0">
          <w:rPr>
            <w:rStyle w:val="ad"/>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B2E46E2" w14:textId="2F2DF74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1" w:history="1">
        <w:r w:rsidRPr="00BD18C0">
          <w:rPr>
            <w:rStyle w:val="ad"/>
            <w:rFonts w:hint="eastAsia"/>
            <w:noProof/>
          </w:rPr>
          <w:t xml:space="preserve">4.2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961FB3C" w14:textId="0DE4983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2" w:history="1">
        <w:r w:rsidRPr="00BD18C0">
          <w:rPr>
            <w:rStyle w:val="ad"/>
            <w:rFonts w:hint="eastAsia"/>
            <w:noProof/>
          </w:rPr>
          <w:t xml:space="preserve">4.2.1 </w:t>
        </w:r>
        <w:r w:rsidRPr="00BD18C0">
          <w:rPr>
            <w:rStyle w:val="ad"/>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EEFE9F1" w14:textId="0AA48E8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3" w:history="1">
        <w:r w:rsidRPr="00BD18C0">
          <w:rPr>
            <w:rStyle w:val="ad"/>
            <w:rFonts w:hint="eastAsia"/>
            <w:noProof/>
          </w:rPr>
          <w:t xml:space="preserve">4.2.2 </w:t>
        </w:r>
        <w:r w:rsidRPr="00BD18C0">
          <w:rPr>
            <w:rStyle w:val="ad"/>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4EE7E6C" w14:textId="0307297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4" w:history="1">
        <w:r w:rsidRPr="00BD18C0">
          <w:rPr>
            <w:rStyle w:val="ad"/>
            <w:rFonts w:hint="eastAsia"/>
            <w:noProof/>
          </w:rPr>
          <w:t xml:space="preserve">4.2.3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C74ADBA" w14:textId="5C59F09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5" w:history="1">
        <w:r w:rsidRPr="00BD18C0">
          <w:rPr>
            <w:rStyle w:val="ad"/>
            <w:rFonts w:hint="eastAsia"/>
            <w:noProof/>
          </w:rPr>
          <w:t xml:space="preserve">4.2.4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339B720" w14:textId="52A9FE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6" w:history="1">
        <w:r w:rsidRPr="00BD18C0">
          <w:rPr>
            <w:rStyle w:val="ad"/>
            <w:rFonts w:hint="eastAsia"/>
            <w:noProof/>
          </w:rPr>
          <w:t xml:space="preserve">4.2.5 </w:t>
        </w:r>
        <w:r w:rsidRPr="00BD18C0">
          <w:rPr>
            <w:rStyle w:val="ad"/>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8331885" w14:textId="5FB9871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7" w:history="1">
        <w:r w:rsidRPr="00BD18C0">
          <w:rPr>
            <w:rStyle w:val="ad"/>
            <w:rFonts w:hint="eastAsia"/>
            <w:noProof/>
          </w:rPr>
          <w:t xml:space="preserve">4.2.6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B40949D" w14:textId="4EADCA2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8" w:history="1">
        <w:r w:rsidRPr="00BD18C0">
          <w:rPr>
            <w:rStyle w:val="ad"/>
            <w:rFonts w:hint="eastAsia"/>
            <w:noProof/>
          </w:rPr>
          <w:t xml:space="preserve">4.3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7920CE6" w14:textId="2B6503E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9" w:history="1">
        <w:r w:rsidRPr="00BD18C0">
          <w:rPr>
            <w:rStyle w:val="ad"/>
            <w:rFonts w:hint="eastAsia"/>
            <w:noProof/>
          </w:rPr>
          <w:t xml:space="preserve">4.3.1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905A06E" w14:textId="5B671D9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0" w:history="1">
        <w:r w:rsidRPr="00BD18C0">
          <w:rPr>
            <w:rStyle w:val="ad"/>
            <w:rFonts w:hint="eastAsia"/>
            <w:noProof/>
          </w:rPr>
          <w:t xml:space="preserve">4.3.2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7E883BC" w14:textId="6970951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1" w:history="1">
        <w:r w:rsidRPr="00BD18C0">
          <w:rPr>
            <w:rStyle w:val="ad"/>
            <w:rFonts w:hint="eastAsia"/>
            <w:noProof/>
          </w:rPr>
          <w:t xml:space="preserve">4.3.3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E12B317" w14:textId="717F3CD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2" w:history="1">
        <w:r w:rsidRPr="00BD18C0">
          <w:rPr>
            <w:rStyle w:val="ad"/>
            <w:rFonts w:hint="eastAsia"/>
            <w:noProof/>
          </w:rPr>
          <w:t xml:space="preserve">4.3.4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E6D537F" w14:textId="2072F29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3" w:history="1">
        <w:r w:rsidRPr="00BD18C0">
          <w:rPr>
            <w:rStyle w:val="ad"/>
            <w:rFonts w:hint="eastAsia"/>
            <w:noProof/>
          </w:rPr>
          <w:t xml:space="preserve">4.4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328F651" w14:textId="23890A60"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4" w:history="1">
        <w:r w:rsidRPr="00BD18C0">
          <w:rPr>
            <w:rStyle w:val="ad"/>
            <w:rFonts w:hint="eastAsia"/>
            <w:noProof/>
          </w:rPr>
          <w:t xml:space="preserve">5 </w:t>
        </w:r>
        <w:r w:rsidRPr="00BD18C0">
          <w:rPr>
            <w:rStyle w:val="ad"/>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57E70B2" w14:textId="06C4F19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5" w:history="1">
        <w:r w:rsidRPr="00BD18C0">
          <w:rPr>
            <w:rStyle w:val="ad"/>
            <w:rFonts w:hint="eastAsia"/>
            <w:noProof/>
          </w:rPr>
          <w:t xml:space="preserve">5.1 </w:t>
        </w:r>
        <w:r w:rsidRPr="00BD18C0">
          <w:rPr>
            <w:rStyle w:val="ad"/>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EB62C63" w14:textId="52DFF81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6" w:history="1">
        <w:r w:rsidRPr="00BD18C0">
          <w:rPr>
            <w:rStyle w:val="ad"/>
            <w:rFonts w:hint="eastAsia"/>
            <w:noProof/>
          </w:rPr>
          <w:t xml:space="preserve">5.2 </w:t>
        </w:r>
        <w:r w:rsidRPr="00BD18C0">
          <w:rPr>
            <w:rStyle w:val="ad"/>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3DD1B5FF" w14:textId="4A825A2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7" w:history="1">
        <w:r w:rsidRPr="00BD18C0">
          <w:rPr>
            <w:rStyle w:val="ad"/>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6DF49CA6" w14:textId="57F3FE66" w:rsidR="000A6884" w:rsidRDefault="00117045" w:rsidP="003F76FB">
      <w:pPr>
        <w:ind w:firstLineChars="0" w:firstLine="0"/>
      </w:pPr>
      <w: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C6492F">
      <w:pPr>
        <w:pStyle w:val="1"/>
      </w:pPr>
      <w:bookmarkStart w:id="4" w:name="_Toc224228011"/>
      <w:r>
        <w:rPr>
          <w:rFonts w:hint="eastAsia"/>
        </w:rPr>
        <w:lastRenderedPageBreak/>
        <w:t>引言</w:t>
      </w:r>
      <w:bookmarkEnd w:id="4"/>
    </w:p>
    <w:p w14:paraId="5184F1FF" w14:textId="77777777" w:rsidR="0006030B" w:rsidRDefault="00777529">
      <w:pPr>
        <w:pStyle w:val="2"/>
      </w:pPr>
      <w:bookmarkStart w:id="5" w:name="_Toc224228012"/>
      <w:bookmarkStart w:id="6" w:name="OLE_LINK3"/>
      <w:r>
        <w:rPr>
          <w:rFonts w:hint="eastAsia"/>
        </w:rPr>
        <w:t>研究背景及意义</w:t>
      </w:r>
      <w:bookmarkEnd w:id="5"/>
    </w:p>
    <w:bookmarkEnd w:id="6"/>
    <w:p w14:paraId="7444AE42" w14:textId="1C14364A"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57B703FF"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w:t>
      </w:r>
      <w:r w:rsidRPr="00AB49CF">
        <w:rPr>
          <w:rFonts w:hint="eastAsia"/>
        </w:rPr>
        <w:lastRenderedPageBreak/>
        <w:t>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pPr>
        <w:pStyle w:val="2"/>
        <w:ind w:left="567" w:hanging="567"/>
      </w:pPr>
      <w:bookmarkStart w:id="8" w:name="_Toc224228013"/>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4228014"/>
      <w:r>
        <w:t>基于单模态的分子预测方法</w:t>
      </w:r>
      <w:bookmarkEnd w:id="9"/>
    </w:p>
    <w:p w14:paraId="47A14614" w14:textId="7CC01CDA" w:rsidR="001F4669" w:rsidRDefault="001F4669" w:rsidP="001F4669">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序列，二维数据分子拓扑图、分子的三维坐标等，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CD3651"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671F5CD8" w:rsidR="00E97E37" w:rsidRPr="001F4669" w:rsidRDefault="00E97E37" w:rsidP="00E97E37">
      <w:pPr>
        <w:tabs>
          <w:tab w:val="left" w:pos="1701"/>
        </w:tabs>
      </w:pPr>
      <w:bookmarkStart w:id="10" w:name="OLE_LINK6"/>
      <w:proofErr w:type="gramStart"/>
      <w:r w:rsidRPr="00E97E37">
        <w:t>除图结构</w:t>
      </w:r>
      <w:proofErr w:type="gramEnd"/>
      <w:r w:rsidRPr="00E97E37">
        <w:t>外，化学分子还可以通过标准化的编码规则转换为一维序列或特征向量，最</w:t>
      </w:r>
      <w:r w:rsidRPr="00E97E37">
        <w:lastRenderedPageBreak/>
        <w:t>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C8057E">
        <w:t>SMILES-GRPO</w:t>
      </w:r>
      <w:r w:rsidR="00C8057E" w:rsidRPr="00C8057E">
        <w:t>提出基团感知掩码，强制模型一次性遮盖</w:t>
      </w:r>
      <w:r w:rsidR="00C8057E">
        <w:rPr>
          <w:rFonts w:hint="eastAsia"/>
        </w:rPr>
        <w:t>或</w:t>
      </w:r>
      <w:r w:rsidR="00C8057E" w:rsidRPr="00C8057E">
        <w:t>预测整个功能基团</w:t>
      </w:r>
      <w:r w:rsidR="00C8057E">
        <w:rPr>
          <w:rFonts w:hint="eastAsia"/>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17EF0E65" w:rsidR="0006030B" w:rsidRDefault="001F4669">
      <w:pPr>
        <w:pStyle w:val="3"/>
        <w:rPr>
          <w:rFonts w:hint="default"/>
        </w:rPr>
      </w:pPr>
      <w:bookmarkStart w:id="11" w:name="_Toc224228015"/>
      <w:r>
        <w:t>基于多模态的分子预测方法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3A1F1E0E" w:rsidR="00835E64" w:rsidRPr="001A697C" w:rsidRDefault="0005572E" w:rsidP="006D3B84">
      <w:pPr>
        <w:rPr>
          <w:rFonts w:hint="eastAsia"/>
          <w:color w:val="00B050"/>
        </w:rPr>
      </w:pPr>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6D3B84">
        <w:rPr>
          <w:rFonts w:hint="eastAsia"/>
          <w:color w:val="0070C0"/>
        </w:rPr>
        <w:t>例如</w:t>
      </w:r>
      <w:proofErr w:type="spellStart"/>
      <w:r w:rsidR="007E7BAE" w:rsidRPr="006D3B84">
        <w:rPr>
          <w:color w:val="0070C0"/>
        </w:rPr>
        <w:t>AMCFNet</w:t>
      </w:r>
      <w:proofErr w:type="spellEnd"/>
      <w:r w:rsidR="007E7BAE" w:rsidRPr="006D3B84">
        <w:rPr>
          <w:rFonts w:hint="eastAsia"/>
          <w:color w:val="0070C0"/>
        </w:rPr>
        <w:t>提出了一种自适应多模式对比融合网络</w:t>
      </w:r>
      <w:r w:rsidR="007E7BAE" w:rsidRPr="006D3B84">
        <w:rPr>
          <w:rFonts w:hint="eastAsia"/>
          <w:color w:val="0070C0"/>
        </w:rPr>
        <w:t>，</w:t>
      </w:r>
      <w:r w:rsidR="007E7BAE" w:rsidRPr="006D3B84">
        <w:rPr>
          <w:color w:val="0070C0"/>
        </w:rPr>
        <w:t>从</w:t>
      </w:r>
      <w:r w:rsidR="007E7BAE" w:rsidRPr="006D3B84">
        <w:rPr>
          <w:rFonts w:hint="eastAsia"/>
          <w:color w:val="0070C0"/>
        </w:rPr>
        <w:t>SMILES</w:t>
      </w:r>
      <w:r w:rsidR="007E7BAE" w:rsidRPr="006D3B84">
        <w:rPr>
          <w:rFonts w:hint="eastAsia"/>
          <w:color w:val="0070C0"/>
        </w:rPr>
        <w:t>序列与</w:t>
      </w:r>
      <w:proofErr w:type="gramStart"/>
      <w:r w:rsidR="007E7BAE" w:rsidRPr="006D3B84">
        <w:rPr>
          <w:rFonts w:hint="eastAsia"/>
          <w:color w:val="0070C0"/>
        </w:rPr>
        <w:t>图结构</w:t>
      </w:r>
      <w:proofErr w:type="gramEnd"/>
      <w:r w:rsidR="007E7BAE" w:rsidRPr="006D3B84">
        <w:rPr>
          <w:color w:val="0070C0"/>
        </w:rPr>
        <w:t>表示之间的</w:t>
      </w:r>
      <w:proofErr w:type="gramStart"/>
      <w:r w:rsidR="007E7BAE" w:rsidRPr="006D3B84">
        <w:rPr>
          <w:color w:val="0070C0"/>
        </w:rPr>
        <w:t>交互和</w:t>
      </w:r>
      <w:proofErr w:type="gramEnd"/>
      <w:r w:rsidR="007E7BAE" w:rsidRPr="006D3B84">
        <w:rPr>
          <w:color w:val="0070C0"/>
        </w:rPr>
        <w:t>共识中自适应地提取互补特征</w:t>
      </w:r>
      <w:r w:rsidR="007E7BAE" w:rsidRPr="006D3B84">
        <w:rPr>
          <w:rFonts w:hint="eastAsia"/>
          <w:color w:val="0070C0"/>
        </w:rPr>
        <w:t>。</w:t>
      </w:r>
      <w:r w:rsidR="006D3B84" w:rsidRPr="006D3B84">
        <w:rPr>
          <w:rFonts w:hint="eastAsia"/>
          <w:color w:val="EE822F" w:themeColor="accent2"/>
        </w:rPr>
        <w:t>MMC</w:t>
      </w:r>
      <w:r w:rsidR="006D3B84" w:rsidRPr="006D3B84">
        <w:rPr>
          <w:rFonts w:hint="eastAsia"/>
          <w:color w:val="EE822F" w:themeColor="accent2"/>
        </w:rPr>
        <w:t>L</w:t>
      </w:r>
      <w:r w:rsidR="006D3B84" w:rsidRPr="006D3B84">
        <w:rPr>
          <w:rFonts w:hint="eastAsia"/>
          <w:color w:val="EE822F" w:themeColor="accent2"/>
        </w:rPr>
        <w:t>框架</w:t>
      </w:r>
      <w:r w:rsidR="006D3B84" w:rsidRPr="006D3B84">
        <w:rPr>
          <w:rFonts w:hint="eastAsia"/>
          <w:color w:val="EE822F" w:themeColor="accent2"/>
        </w:rPr>
        <w:t>通过</w:t>
      </w:r>
      <w:r w:rsidR="006D3B84" w:rsidRPr="006D3B84">
        <w:rPr>
          <w:rFonts w:hint="eastAsia"/>
          <w:color w:val="EE822F" w:themeColor="accent2"/>
        </w:rPr>
        <w:t>BRICS</w:t>
      </w:r>
      <w:r w:rsidR="006D3B84" w:rsidRPr="006D3B84">
        <w:rPr>
          <w:rFonts w:hint="eastAsia"/>
          <w:color w:val="EE822F" w:themeColor="accent2"/>
        </w:rPr>
        <w:t>算法显式地将功能基团建模为层级图中的特殊节点，并结合双向门控循环单元处理序列信息，实现了</w:t>
      </w:r>
      <w:proofErr w:type="gramStart"/>
      <w:r w:rsidR="006D3B84" w:rsidRPr="006D3B84">
        <w:rPr>
          <w:rFonts w:hint="eastAsia"/>
          <w:color w:val="EE822F" w:themeColor="accent2"/>
        </w:rPr>
        <w:t>图结构</w:t>
      </w:r>
      <w:proofErr w:type="gramEnd"/>
      <w:r w:rsidR="006D3B84" w:rsidRPr="006D3B84">
        <w:rPr>
          <w:rFonts w:hint="eastAsia"/>
          <w:color w:val="EE822F" w:themeColor="accent2"/>
        </w:rPr>
        <w:t>语义与序列语义的深层对齐</w:t>
      </w:r>
      <w:r w:rsidR="006D3B84" w:rsidRPr="006D3B84">
        <w:rPr>
          <w:rFonts w:hint="eastAsia"/>
          <w:color w:val="EE822F" w:themeColor="accent2"/>
        </w:rPr>
        <w:t>。</w:t>
      </w:r>
      <w:proofErr w:type="spellStart"/>
      <w:r w:rsidR="00835E64" w:rsidRPr="006D3B84">
        <w:rPr>
          <w:rFonts w:hint="eastAsia"/>
          <w:color w:val="75BD42" w:themeColor="accent4"/>
        </w:rPr>
        <w:t>MolGramTreeNet</w:t>
      </w:r>
      <w:proofErr w:type="spellEnd"/>
      <w:r w:rsidR="00835E64" w:rsidRPr="006D3B84">
        <w:rPr>
          <w:rFonts w:hint="eastAsia"/>
          <w:color w:val="75BD42" w:themeColor="accent4"/>
        </w:rPr>
        <w:t>引入了上下文无关文法解析技术，将</w:t>
      </w:r>
      <w:r w:rsidR="00835E64" w:rsidRPr="006D3B84">
        <w:rPr>
          <w:rFonts w:hint="eastAsia"/>
          <w:color w:val="75BD42" w:themeColor="accent4"/>
        </w:rPr>
        <w:t>SMILES</w:t>
      </w:r>
      <w:r w:rsidR="00835E64" w:rsidRPr="006D3B84">
        <w:rPr>
          <w:rFonts w:hint="eastAsia"/>
          <w:color w:val="75BD42" w:themeColor="accent4"/>
        </w:rPr>
        <w:t>序列转化为具有层级语义的分子文法树，并结合图卷积网络对</w:t>
      </w:r>
      <w:r w:rsidR="00835E64" w:rsidRPr="006D3B84">
        <w:rPr>
          <w:rFonts w:hint="eastAsia"/>
          <w:color w:val="75BD42" w:themeColor="accent4"/>
        </w:rPr>
        <w:t>2D</w:t>
      </w:r>
      <w:r w:rsidR="00835E64" w:rsidRPr="006D3B84">
        <w:rPr>
          <w:rFonts w:hint="eastAsia"/>
          <w:color w:val="75BD42" w:themeColor="accent4"/>
        </w:rPr>
        <w:t>分子图进行并行编码。该模型通过通道拼接将层次化语法特征与拓扑结构特征深度融合，相较于</w:t>
      </w:r>
      <w:r w:rsidR="00835E64" w:rsidRPr="006D3B84">
        <w:rPr>
          <w:rFonts w:hint="eastAsia"/>
          <w:color w:val="75BD42" w:themeColor="accent4"/>
        </w:rPr>
        <w:t>常见</w:t>
      </w:r>
      <w:r w:rsidR="00835E64" w:rsidRPr="006D3B84">
        <w:rPr>
          <w:rFonts w:hint="eastAsia"/>
          <w:color w:val="75BD42" w:themeColor="accent4"/>
        </w:rPr>
        <w:t>的交叉注意力融合机制</w:t>
      </w:r>
      <w:r w:rsidR="00835E64" w:rsidRPr="006D3B84">
        <w:rPr>
          <w:rFonts w:hint="eastAsia"/>
          <w:color w:val="75BD42" w:themeColor="accent4"/>
        </w:rPr>
        <w:t>这种通道拼接技术</w:t>
      </w:r>
      <w:r w:rsidR="00835E64" w:rsidRPr="006D3B84">
        <w:rPr>
          <w:rFonts w:hint="eastAsia"/>
          <w:color w:val="75BD42" w:themeColor="accent4"/>
        </w:rPr>
        <w:t>展现出了更高的性能</w:t>
      </w:r>
      <w:r w:rsidR="00835E64" w:rsidRPr="006D3B84">
        <w:rPr>
          <w:rFonts w:hint="eastAsia"/>
          <w:color w:val="75BD42" w:themeColor="accent4"/>
        </w:rPr>
        <w:t>。</w:t>
      </w:r>
      <w:r w:rsidR="0052125F" w:rsidRPr="006D3B84">
        <w:rPr>
          <w:color w:val="7030A0"/>
        </w:rPr>
        <w:t>GSST</w:t>
      </w:r>
      <w:r w:rsidR="0052125F" w:rsidRPr="006D3B84">
        <w:rPr>
          <w:rFonts w:hint="eastAsia"/>
          <w:color w:val="7030A0"/>
        </w:rPr>
        <w:t>通过引入可学习的软</w:t>
      </w:r>
      <w:r w:rsidR="0052125F" w:rsidRPr="006D3B84">
        <w:rPr>
          <w:rFonts w:hint="eastAsia"/>
          <w:color w:val="7030A0"/>
        </w:rPr>
        <w:t>token</w:t>
      </w:r>
      <w:r w:rsidR="0052125F" w:rsidRPr="006D3B84">
        <w:rPr>
          <w:rFonts w:hint="eastAsia"/>
          <w:color w:val="7030A0"/>
        </w:rPr>
        <w:t>概念，</w:t>
      </w:r>
      <w:r w:rsidR="0052125F" w:rsidRPr="006D3B84">
        <w:rPr>
          <w:rFonts w:hint="eastAsia"/>
          <w:color w:val="7030A0"/>
        </w:rPr>
        <w:t>将图拓扑特征映射至序列空间，并利用</w:t>
      </w:r>
      <w:r w:rsidR="0052125F" w:rsidRPr="006D3B84">
        <w:rPr>
          <w:rFonts w:hint="eastAsia"/>
          <w:color w:val="7030A0"/>
        </w:rPr>
        <w:t>G2S-Former</w:t>
      </w:r>
      <w:r w:rsidR="0052125F" w:rsidRPr="006D3B84">
        <w:rPr>
          <w:rFonts w:hint="eastAsia"/>
          <w:color w:val="7030A0"/>
        </w:rPr>
        <w:t>模块实现了多模态信息的深度对齐与融合，有效弥补了单一模态在分子表征中的语义缺失。</w:t>
      </w:r>
      <w:proofErr w:type="spellStart"/>
      <w:r w:rsidR="001A697C" w:rsidRPr="001A697C">
        <w:rPr>
          <w:rFonts w:hint="eastAsia"/>
          <w:color w:val="00B050"/>
        </w:rPr>
        <w:t>MolPROP</w:t>
      </w:r>
      <w:proofErr w:type="spellEnd"/>
      <w:r w:rsidR="001A697C" w:rsidRPr="001A697C">
        <w:rPr>
          <w:rFonts w:hint="eastAsia"/>
          <w:color w:val="00B050"/>
        </w:rPr>
        <w:t>通过将</w:t>
      </w:r>
      <w:proofErr w:type="gramStart"/>
      <w:r w:rsidR="001A697C" w:rsidRPr="001A697C">
        <w:rPr>
          <w:rFonts w:hint="eastAsia"/>
          <w:color w:val="00B050"/>
        </w:rPr>
        <w:t>预训练</w:t>
      </w:r>
      <w:proofErr w:type="gramEnd"/>
      <w:r w:rsidR="001A697C" w:rsidRPr="001A697C">
        <w:rPr>
          <w:rFonts w:hint="eastAsia"/>
          <w:color w:val="00B050"/>
        </w:rPr>
        <w:t>的大语言模型</w:t>
      </w:r>
      <w:r w:rsidR="001A697C" w:rsidRPr="001A697C">
        <w:rPr>
          <w:rFonts w:hint="eastAsia"/>
          <w:color w:val="00B050"/>
        </w:rPr>
        <w:t>ChemBERTa-2</w:t>
      </w:r>
      <w:r w:rsidR="001A697C" w:rsidRPr="001A697C">
        <w:rPr>
          <w:rFonts w:hint="eastAsia"/>
          <w:color w:val="00B050"/>
        </w:rPr>
        <w:t>与图神经网络相结合，证实了多模态融合在回归类性质预测任务中的协同增效作用，并提出了一种基于重原子匹配的特征映射策略</w:t>
      </w:r>
      <w:r w:rsidR="001A697C">
        <w:rPr>
          <w:rFonts w:hint="eastAsia"/>
          <w:color w:val="00B050"/>
        </w:rPr>
        <w:t>。</w:t>
      </w:r>
    </w:p>
    <w:p w14:paraId="3F14966B" w14:textId="0884C202" w:rsidR="004641C5" w:rsidRDefault="004641C5" w:rsidP="004641C5">
      <w:r>
        <w:rPr>
          <w:rFonts w:hint="eastAsia"/>
        </w:rPr>
        <w:t>将分子结构与自然语言</w:t>
      </w:r>
      <w:r w:rsidR="006571B5">
        <w:rPr>
          <w:rFonts w:hint="eastAsia"/>
        </w:rPr>
        <w:t>描述</w:t>
      </w:r>
      <w:r>
        <w:rPr>
          <w:rFonts w:hint="eastAsia"/>
        </w:rPr>
        <w:t>文本对齐，可以利用文本中蕴含的药理、用途等高层语义知识来增强分子的表示。</w:t>
      </w:r>
      <w:r w:rsidRPr="00F23193">
        <w:rPr>
          <w:rFonts w:hint="eastAsia"/>
          <w:color w:val="EE0000"/>
        </w:rPr>
        <w:t>例如</w:t>
      </w:r>
      <w:r w:rsidRPr="00F23193">
        <w:rPr>
          <w:rFonts w:hint="eastAsia"/>
          <w:color w:val="EE0000"/>
        </w:rPr>
        <w:t>MoleculeSTM</w:t>
      </w:r>
      <w:r w:rsidRPr="00F23193">
        <w:rPr>
          <w:rFonts w:hint="eastAsia"/>
          <w:color w:val="EE0000"/>
        </w:rPr>
        <w:t>，它是该方向极具开创性的基础模型之一。它通过构建包含超过</w:t>
      </w:r>
      <w:r w:rsidRPr="00F23193">
        <w:rPr>
          <w:rFonts w:hint="eastAsia"/>
          <w:color w:val="EE0000"/>
        </w:rPr>
        <w:t>28</w:t>
      </w:r>
      <w:r w:rsidRPr="00F23193">
        <w:rPr>
          <w:rFonts w:hint="eastAsia"/>
          <w:color w:val="EE0000"/>
        </w:rPr>
        <w:t>万对“结构</w:t>
      </w:r>
      <w:r w:rsidRPr="00F23193">
        <w:rPr>
          <w:rFonts w:hint="eastAsia"/>
          <w:color w:val="EE0000"/>
        </w:rPr>
        <w:t>-</w:t>
      </w:r>
      <w:r w:rsidRPr="00F23193">
        <w:rPr>
          <w:rFonts w:hint="eastAsia"/>
          <w:color w:val="EE0000"/>
        </w:rPr>
        <w:t>文本”的</w:t>
      </w:r>
      <w:proofErr w:type="spellStart"/>
      <w:r w:rsidRPr="00F23193">
        <w:rPr>
          <w:rFonts w:hint="eastAsia"/>
          <w:color w:val="EE0000"/>
        </w:rPr>
        <w:t>PubChemSTM</w:t>
      </w:r>
      <w:proofErr w:type="spellEnd"/>
      <w:r w:rsidRPr="00F23193">
        <w:rPr>
          <w:rFonts w:hint="eastAsia"/>
          <w:color w:val="EE0000"/>
        </w:rPr>
        <w:t>数据集，利用跨模态对比学习将分子表示与自然语言映射到了统一的潜空间</w:t>
      </w:r>
      <w:r w:rsidRPr="004641C5">
        <w:rPr>
          <w:rFonts w:hint="eastAsia"/>
        </w:rPr>
        <w:t>。</w:t>
      </w:r>
      <w:r w:rsidRPr="00F23193">
        <w:rPr>
          <w:rFonts w:hint="eastAsia"/>
          <w:color w:val="00B050"/>
        </w:rPr>
        <w:t>Wang</w:t>
      </w:r>
      <w:r w:rsidRPr="00F23193">
        <w:rPr>
          <w:rFonts w:hint="eastAsia"/>
          <w:color w:val="00B050"/>
        </w:rPr>
        <w:t>等人构建的</w:t>
      </w:r>
      <w:proofErr w:type="spellStart"/>
      <w:r w:rsidRPr="00F23193">
        <w:rPr>
          <w:rFonts w:hint="eastAsia"/>
          <w:color w:val="00B050"/>
        </w:rPr>
        <w:t>MolTextNet</w:t>
      </w:r>
      <w:proofErr w:type="spellEnd"/>
      <w:r w:rsidRPr="00F23193">
        <w:rPr>
          <w:rFonts w:hint="eastAsia"/>
          <w:color w:val="00B050"/>
        </w:rPr>
        <w:t>将高质量的“分子</w:t>
      </w:r>
      <w:r w:rsidRPr="00F23193">
        <w:rPr>
          <w:rFonts w:hint="eastAsia"/>
          <w:color w:val="00B050"/>
        </w:rPr>
        <w:t>-</w:t>
      </w:r>
      <w:r w:rsidRPr="00F23193">
        <w:rPr>
          <w:rFonts w:hint="eastAsia"/>
          <w:color w:val="00B050"/>
        </w:rPr>
        <w:t>文本”配对样本扩充至约两百万条，为训练更大规模的跨模态编码器提供了数据底座。</w:t>
      </w:r>
      <w:proofErr w:type="spellStart"/>
      <w:r w:rsidRPr="00F23193">
        <w:rPr>
          <w:rFonts w:hint="eastAsia"/>
          <w:color w:val="0070C0"/>
        </w:rPr>
        <w:lastRenderedPageBreak/>
        <w:t>ProtoMol</w:t>
      </w:r>
      <w:proofErr w:type="spellEnd"/>
      <w:r w:rsidR="00F23193" w:rsidRPr="00F23193">
        <w:rPr>
          <w:rFonts w:hint="eastAsia"/>
          <w:color w:val="0070C0"/>
        </w:rPr>
        <w:t>该模型通过引入层级式双向交叉注意力机制与统一的语义原型空间，实现了分子</w:t>
      </w:r>
      <w:proofErr w:type="gramStart"/>
      <w:r w:rsidR="00F23193" w:rsidRPr="00F23193">
        <w:rPr>
          <w:rFonts w:hint="eastAsia"/>
          <w:color w:val="0070C0"/>
        </w:rPr>
        <w:t>图结构</w:t>
      </w:r>
      <w:proofErr w:type="gramEnd"/>
      <w:r w:rsidR="00F23193" w:rsidRPr="00F23193">
        <w:rPr>
          <w:rFonts w:hint="eastAsia"/>
          <w:color w:val="0070C0"/>
        </w:rPr>
        <w:t>与文本描述在多层级上的精细化对齐</w:t>
      </w:r>
      <w:r w:rsidR="00F23193">
        <w:rPr>
          <w:rFonts w:hint="eastAsia"/>
          <w:color w:val="0070C0"/>
        </w:rPr>
        <w:t>，</w:t>
      </w:r>
      <w:r w:rsidR="00F23193" w:rsidRPr="00F23193">
        <w:rPr>
          <w:color w:val="0070C0"/>
        </w:rPr>
        <w:t>解决</w:t>
      </w:r>
      <w:r w:rsidR="00F23193">
        <w:rPr>
          <w:rFonts w:hint="eastAsia"/>
          <w:color w:val="0070C0"/>
        </w:rPr>
        <w:t>了</w:t>
      </w:r>
      <w:r w:rsidR="00F23193" w:rsidRPr="00F23193">
        <w:rPr>
          <w:color w:val="0070C0"/>
        </w:rPr>
        <w:t>多模态分子模型在层级语义捕捉与模态对齐方面的不足</w:t>
      </w:r>
      <w:r w:rsidRPr="00F23193">
        <w:rPr>
          <w:rFonts w:hint="eastAsia"/>
          <w:color w:val="0070C0"/>
        </w:rPr>
        <w:t>。</w:t>
      </w:r>
      <w:r w:rsidRPr="006571B5">
        <w:rPr>
          <w:rFonts w:hint="eastAsia"/>
          <w:color w:val="C55E10" w:themeColor="accent2" w:themeShade="BF"/>
        </w:rPr>
        <w:t>TRIDENT</w:t>
      </w:r>
      <w:r w:rsidRPr="006571B5">
        <w:rPr>
          <w:rFonts w:hint="eastAsia"/>
          <w:color w:val="C55E10" w:themeColor="accent2" w:themeShade="BF"/>
        </w:rPr>
        <w:t>进一步将三种模态：</w:t>
      </w:r>
      <w:r w:rsidRPr="006571B5">
        <w:rPr>
          <w:rFonts w:hint="eastAsia"/>
          <w:color w:val="C55E10" w:themeColor="accent2" w:themeShade="BF"/>
        </w:rPr>
        <w:t>SMILES</w:t>
      </w:r>
      <w:r w:rsidRPr="006571B5">
        <w:rPr>
          <w:rFonts w:hint="eastAsia"/>
          <w:color w:val="C55E10" w:themeColor="accent2" w:themeShade="BF"/>
        </w:rPr>
        <w:t>序列、自然语言描述及分层功能注释统一到一个三模态表示框架中，提出体积化全局对齐目标和局部对应任务。</w:t>
      </w:r>
      <w:proofErr w:type="spellStart"/>
      <w:r w:rsidR="00920BD6" w:rsidRPr="00920BD6">
        <w:rPr>
          <w:rFonts w:hint="eastAsia"/>
          <w:color w:val="4874CB" w:themeColor="accent1"/>
        </w:rPr>
        <w:t>MolPrompt</w:t>
      </w:r>
      <w:proofErr w:type="spellEnd"/>
      <w:r w:rsidR="00920BD6" w:rsidRPr="00920BD6">
        <w:rPr>
          <w:color w:val="4874CB" w:themeColor="accent1"/>
        </w:rPr>
        <w:t>通过将分子的物理化学描述符转化为可学习的语义提示</w:t>
      </w:r>
      <w:r w:rsidR="00920BD6">
        <w:rPr>
          <w:rFonts w:hint="eastAsia"/>
          <w:color w:val="4874CB" w:themeColor="accent1"/>
        </w:rPr>
        <w:t>，将其嵌入到</w:t>
      </w:r>
      <w:proofErr w:type="gramStart"/>
      <w:r w:rsidR="00920BD6">
        <w:rPr>
          <w:rFonts w:hint="eastAsia"/>
          <w:color w:val="4874CB" w:themeColor="accent1"/>
        </w:rPr>
        <w:t>图结构</w:t>
      </w:r>
      <w:proofErr w:type="gramEnd"/>
      <w:r w:rsidR="00920BD6">
        <w:rPr>
          <w:rFonts w:hint="eastAsia"/>
          <w:color w:val="4874CB" w:themeColor="accent1"/>
        </w:rPr>
        <w:t>的表征信息中，</w:t>
      </w:r>
      <w:r w:rsidR="00920BD6" w:rsidRPr="00920BD6">
        <w:rPr>
          <w:color w:val="4874CB" w:themeColor="accent1"/>
        </w:rPr>
        <w:t>实现了图模态与文本描述的深度语义对齐</w:t>
      </w:r>
      <w:r w:rsidR="00920BD6" w:rsidRPr="00920BD6">
        <w:rPr>
          <w:rFonts w:hint="eastAsia"/>
          <w:color w:val="4874CB" w:themeColor="accent1"/>
        </w:rPr>
        <w:t>。</w:t>
      </w:r>
    </w:p>
    <w:p w14:paraId="2A7E9E14" w14:textId="31947838" w:rsidR="00162A73" w:rsidRDefault="00681489" w:rsidP="004641C5">
      <w:r>
        <w:rPr>
          <w:rFonts w:hint="eastAsia"/>
        </w:rPr>
        <w:t>利用分子的</w:t>
      </w:r>
      <w:r w:rsidR="00162A73">
        <w:rPr>
          <w:rFonts w:hint="eastAsia"/>
        </w:rPr>
        <w:t>三维结构信息结合可以</w:t>
      </w:r>
      <w:r w:rsidR="00162A73" w:rsidRPr="00162A73">
        <w:t>弥合分子平面拓扑与真实物理空间结构之间的信息鸿沟</w:t>
      </w:r>
      <w:r w:rsidR="00162A73">
        <w:rPr>
          <w:rFonts w:hint="eastAsia"/>
        </w:rPr>
        <w:t>。例如</w:t>
      </w:r>
      <w:r w:rsidR="00162A73" w:rsidRPr="00162A73">
        <w:rPr>
          <w:rFonts w:hint="eastAsia"/>
        </w:rPr>
        <w:t>GraphMV</w:t>
      </w:r>
      <w:r w:rsidR="00162A73">
        <w:rPr>
          <w:rFonts w:hint="eastAsia"/>
        </w:rPr>
        <w:t>P</w:t>
      </w:r>
      <w:r w:rsidR="00162A73" w:rsidRPr="00162A73">
        <w:rPr>
          <w:rFonts w:hint="eastAsia"/>
        </w:rPr>
        <w:t>，它利用分子的二维和三维模态，通过自适应地整合</w:t>
      </w:r>
      <w:r w:rsidR="00162A73" w:rsidRPr="00162A73">
        <w:rPr>
          <w:rFonts w:hint="eastAsia"/>
        </w:rPr>
        <w:t>2D</w:t>
      </w:r>
      <w:r w:rsidR="00162A73" w:rsidRPr="00162A73">
        <w:rPr>
          <w:rFonts w:hint="eastAsia"/>
        </w:rPr>
        <w:t>和</w:t>
      </w:r>
      <w:r w:rsidR="00162A73" w:rsidRPr="00162A73">
        <w:rPr>
          <w:rFonts w:hint="eastAsia"/>
        </w:rPr>
        <w:t>3D</w:t>
      </w:r>
      <w:r w:rsidR="00162A73" w:rsidRPr="00162A73">
        <w:rPr>
          <w:rFonts w:hint="eastAsia"/>
        </w:rPr>
        <w:t>图的信息，学习具有丰富空间语义的分子表征。</w:t>
      </w:r>
      <w:r w:rsidR="004641C5" w:rsidRPr="004641C5">
        <w:t>随后，</w:t>
      </w:r>
      <w:r w:rsidR="004641C5" w:rsidRPr="00FA2DDB">
        <w:t>Uni-Mo</w:t>
      </w:r>
      <w:r w:rsidR="00FA2DDB">
        <w:rPr>
          <w:rFonts w:hint="eastAsia"/>
        </w:rPr>
        <w:t>l</w:t>
      </w:r>
      <w:r w:rsidR="004641C5" w:rsidRPr="004641C5">
        <w:t>作为一项里程碑式的工作，提出了通用的</w:t>
      </w:r>
      <w:r w:rsidR="004641C5" w:rsidRPr="004641C5">
        <w:t xml:space="preserve"> 3D </w:t>
      </w:r>
      <w:r w:rsidR="004641C5" w:rsidRPr="004641C5">
        <w:t>分子表征学习框架。</w:t>
      </w:r>
      <w:proofErr w:type="spellStart"/>
      <w:r w:rsidR="00162A73" w:rsidRPr="00162A73">
        <w:rPr>
          <w:rFonts w:hint="eastAsia"/>
        </w:rPr>
        <w:t>MolInteract</w:t>
      </w:r>
      <w:proofErr w:type="spellEnd"/>
      <w:r w:rsidR="00162A73" w:rsidRPr="00162A73">
        <w:rPr>
          <w:rFonts w:hint="eastAsia"/>
        </w:rPr>
        <w:t>工作</w:t>
      </w:r>
      <w:r w:rsidR="004641C5">
        <w:rPr>
          <w:rFonts w:hint="eastAsia"/>
        </w:rPr>
        <w:t>专注于</w:t>
      </w:r>
      <w:r w:rsidR="00162A73" w:rsidRPr="00162A73">
        <w:rPr>
          <w:rFonts w:hint="eastAsia"/>
        </w:rPr>
        <w:t>2D</w:t>
      </w:r>
      <w:r w:rsidR="00162A73" w:rsidRPr="00162A73">
        <w:rPr>
          <w:rFonts w:hint="eastAsia"/>
        </w:rPr>
        <w:t>与</w:t>
      </w:r>
      <w:r w:rsidR="00162A73" w:rsidRPr="00162A73">
        <w:rPr>
          <w:rFonts w:hint="eastAsia"/>
        </w:rPr>
        <w:t>3D</w:t>
      </w:r>
      <w:r w:rsidR="00162A73" w:rsidRPr="00162A73">
        <w:rPr>
          <w:rFonts w:hint="eastAsia"/>
        </w:rPr>
        <w:t>构象的深度交互，通过设计原子级与分子级的“交互层”，在多层网络堆叠中逐步对齐</w:t>
      </w:r>
      <w:r w:rsidR="00162A73" w:rsidRPr="00162A73">
        <w:rPr>
          <w:rFonts w:hint="eastAsia"/>
        </w:rPr>
        <w:t>2D</w:t>
      </w:r>
      <w:r w:rsidR="00162A73" w:rsidRPr="00162A73">
        <w:rPr>
          <w:rFonts w:hint="eastAsia"/>
        </w:rPr>
        <w:t>和</w:t>
      </w:r>
      <w:r w:rsidR="00162A73" w:rsidRPr="00162A73">
        <w:rPr>
          <w:rFonts w:hint="eastAsia"/>
        </w:rPr>
        <w:t>3D</w:t>
      </w:r>
      <w:r w:rsidR="00162A73" w:rsidRPr="00162A73">
        <w:rPr>
          <w:rFonts w:hint="eastAsia"/>
        </w:rPr>
        <w:t>空间信息，相比传统的</w:t>
      </w:r>
      <w:r w:rsidR="00162A73" w:rsidRPr="00162A73">
        <w:rPr>
          <w:rFonts w:hint="eastAsia"/>
        </w:rPr>
        <w:t>2D/3D</w:t>
      </w:r>
      <w:r w:rsidR="00162A73" w:rsidRPr="00162A73">
        <w:rPr>
          <w:rFonts w:hint="eastAsia"/>
        </w:rPr>
        <w:t>分离</w:t>
      </w:r>
      <w:proofErr w:type="gramStart"/>
      <w:r w:rsidR="00162A73" w:rsidRPr="00162A73">
        <w:rPr>
          <w:rFonts w:hint="eastAsia"/>
        </w:rPr>
        <w:t>预训练</w:t>
      </w:r>
      <w:proofErr w:type="gramEnd"/>
      <w:r w:rsidR="00162A73" w:rsidRPr="00162A73">
        <w:rPr>
          <w:rFonts w:hint="eastAsia"/>
        </w:rPr>
        <w:t>模型，在多项下游性质预测任务中取得了显著优势。</w:t>
      </w:r>
    </w:p>
    <w:p w14:paraId="385A8D11" w14:textId="5A29A5E9" w:rsidR="00835E64" w:rsidRPr="00835E64" w:rsidRDefault="00835E64" w:rsidP="004641C5">
      <w:pPr>
        <w:ind w:firstLine="482"/>
        <w:rPr>
          <w:rFonts w:hint="eastAsia"/>
          <w:b/>
          <w:bCs/>
        </w:rPr>
      </w:pPr>
      <w:r w:rsidRPr="00835E64">
        <w:rPr>
          <w:rFonts w:hint="eastAsia"/>
          <w:b/>
          <w:bCs/>
        </w:rPr>
        <w:t>三种以上的模态融合：</w:t>
      </w:r>
      <w:r w:rsidRPr="00835E64">
        <w:rPr>
          <w:b/>
          <w:bCs/>
          <w:u w:val="single"/>
        </w:rPr>
        <w:t>Unified multimodal multidomain polymer</w:t>
      </w:r>
    </w:p>
    <w:p w14:paraId="629609D8" w14:textId="62FEA88D" w:rsidR="004641C5" w:rsidRDefault="004641C5" w:rsidP="004641C5">
      <w:r w:rsidRPr="004641C5">
        <w:rPr>
          <w:rFonts w:hint="eastAsia"/>
        </w:rPr>
        <w:t>除了探索不同模态的组合，研究者也在“如何更高效地融合多模态特征”这一机制上不断创新。例如，</w:t>
      </w:r>
      <w:r w:rsidRPr="004641C5">
        <w:rPr>
          <w:rFonts w:hint="eastAsia"/>
        </w:rPr>
        <w:t xml:space="preserve">MDFCL </w:t>
      </w:r>
      <w:r w:rsidRPr="004641C5">
        <w:rPr>
          <w:rFonts w:hint="eastAsia"/>
        </w:rPr>
        <w:t>构建了基于图对比学习的多模态融合框架，将不同模态映射到统一空间并利用全局</w:t>
      </w:r>
      <w:proofErr w:type="gramStart"/>
      <w:r w:rsidRPr="004641C5">
        <w:rPr>
          <w:rFonts w:hint="eastAsia"/>
        </w:rPr>
        <w:t>注意力池化提升</w:t>
      </w:r>
      <w:proofErr w:type="gramEnd"/>
      <w:r w:rsidRPr="004641C5">
        <w:rPr>
          <w:rFonts w:hint="eastAsia"/>
        </w:rPr>
        <w:t>表征。为了解决多模态融合中常见的“模态压制</w:t>
      </w:r>
      <w:r w:rsidRPr="004641C5">
        <w:rPr>
          <w:rFonts w:hint="eastAsia"/>
        </w:rPr>
        <w:t>/</w:t>
      </w:r>
      <w:r w:rsidRPr="004641C5">
        <w:rPr>
          <w:rFonts w:hint="eastAsia"/>
        </w:rPr>
        <w:t>冲突”问题，</w:t>
      </w:r>
      <w:proofErr w:type="spellStart"/>
      <w:r w:rsidRPr="004641C5">
        <w:rPr>
          <w:rFonts w:hint="eastAsia"/>
        </w:rPr>
        <w:t>MoLA</w:t>
      </w:r>
      <w:proofErr w:type="spellEnd"/>
      <w:r w:rsidRPr="004641C5">
        <w:rPr>
          <w:rFonts w:hint="eastAsia"/>
        </w:rPr>
        <w:t>（</w:t>
      </w:r>
      <w:r w:rsidRPr="004641C5">
        <w:rPr>
          <w:rFonts w:hint="eastAsia"/>
        </w:rPr>
        <w:t xml:space="preserve">Molecular Multimodal </w:t>
      </w:r>
      <w:proofErr w:type="spellStart"/>
      <w:r w:rsidRPr="004641C5">
        <w:rPr>
          <w:rFonts w:hint="eastAsia"/>
        </w:rPr>
        <w:t>Layerwise</w:t>
      </w:r>
      <w:proofErr w:type="spellEnd"/>
      <w:r w:rsidRPr="004641C5">
        <w:rPr>
          <w:rFonts w:hint="eastAsia"/>
        </w:rPr>
        <w:t xml:space="preserve"> Adaptive Network</w:t>
      </w:r>
      <w:r w:rsidRPr="004641C5">
        <w:rPr>
          <w:rFonts w:hint="eastAsia"/>
        </w:rPr>
        <w:t>）引入了“层间自适应”机制，让不同模态在不同网络深度的贡献度自动调整，兼顾了性能与鲁棒性。此外，</w:t>
      </w:r>
      <w:r w:rsidRPr="004641C5">
        <w:rPr>
          <w:rFonts w:hint="eastAsia"/>
        </w:rPr>
        <w:t>MMFRL</w:t>
      </w:r>
      <w:r w:rsidRPr="004641C5">
        <w:rPr>
          <w:rFonts w:hint="eastAsia"/>
        </w:rPr>
        <w:t>系统比较了早期、中期和晚期三种特征融合策略，并在多模态表示之上引入分子间关系学习模块，显式建模分子间的相似性与作用机制。</w:t>
      </w:r>
    </w:p>
    <w:p w14:paraId="2922E82F" w14:textId="2809D680" w:rsidR="00492BA7" w:rsidRDefault="009551B7">
      <w:pPr>
        <w:pStyle w:val="2"/>
        <w:ind w:left="567" w:hanging="567"/>
      </w:pPr>
      <w:bookmarkStart w:id="13" w:name="_Toc224228016"/>
      <w:bookmarkEnd w:id="12"/>
      <w:r>
        <w:rPr>
          <w:rFonts w:hint="eastAsia"/>
        </w:rPr>
        <w:t>当前研究不足</w:t>
      </w:r>
      <w:bookmarkEnd w:id="13"/>
    </w:p>
    <w:p w14:paraId="78799F3E" w14:textId="58FBF858" w:rsidR="0009456D" w:rsidRDefault="0009456D" w:rsidP="0009456D">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E950A1A" w:rsidR="0009456D" w:rsidRDefault="0009456D" w:rsidP="0009456D">
      <w:r>
        <w:rPr>
          <w:rFonts w:hint="eastAsia"/>
        </w:rPr>
        <w:t>单模态拓扑感知受限与“信息回流”瓶颈：传统的图神经网络（如</w:t>
      </w:r>
      <w:r>
        <w:rPr>
          <w:rFonts w:hint="eastAsia"/>
        </w:rPr>
        <w:t>MPNN</w:t>
      </w:r>
      <w:r>
        <w:rPr>
          <w:rFonts w:hint="eastAsia"/>
        </w:rPr>
        <w:t>及其变体）主要依赖于局部节点的无向聚合机制，严重忽视了化学键在电子效应传递中的动态交互作用。这种机制在多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代时极易产生冗余震荡与“信息回流”，导致模型难以精准感知多环</w:t>
      </w:r>
      <w:proofErr w:type="gramStart"/>
      <w:r>
        <w:rPr>
          <w:rFonts w:hint="eastAsia"/>
        </w:rPr>
        <w:t>稠合系统</w:t>
      </w:r>
      <w:proofErr w:type="gramEnd"/>
      <w:r>
        <w:rPr>
          <w:rFonts w:hint="eastAsia"/>
        </w:rPr>
        <w:t>或长碳链分子中的复杂立体空间依赖。</w:t>
      </w:r>
    </w:p>
    <w:p w14:paraId="0EAE5496" w14:textId="491BA0B9" w:rsidR="0009456D" w:rsidRDefault="0009456D" w:rsidP="0009456D">
      <w:r>
        <w:rPr>
          <w:rFonts w:hint="eastAsia"/>
        </w:rPr>
        <w:t>大模型直接映射的“黑盒”态与文本幻觉：虽然大语言模型（</w:t>
      </w:r>
      <w:r>
        <w:rPr>
          <w:rFonts w:hint="eastAsia"/>
        </w:rPr>
        <w:t>LLMs</w:t>
      </w:r>
      <w:r>
        <w:rPr>
          <w:rFonts w:hint="eastAsia"/>
        </w:rPr>
        <w:t>）展现出了跨模</w:t>
      </w:r>
      <w:r>
        <w:rPr>
          <w:rFonts w:hint="eastAsia"/>
        </w:rPr>
        <w:lastRenderedPageBreak/>
        <w:t>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777529" w:rsidP="00E97E37">
      <w:pPr>
        <w:pStyle w:val="2"/>
        <w:ind w:left="567" w:hanging="567"/>
      </w:pPr>
      <w:bookmarkStart w:id="14" w:name="_Toc224228017"/>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4228018"/>
      <w:r>
        <w:t>研究内容</w:t>
      </w:r>
      <w:bookmarkEnd w:id="15"/>
    </w:p>
    <w:p w14:paraId="43E3BD7D" w14:textId="43F575EB"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深度交互的解决方案。本文的主要研究内容包括以下两个方面：</w:t>
      </w:r>
    </w:p>
    <w:p w14:paraId="12E93FB7" w14:textId="17218E99" w:rsidR="0009456D" w:rsidRDefault="0009456D" w:rsidP="0009456D">
      <w:r>
        <w:rPr>
          <w:rFonts w:hint="eastAsia"/>
        </w:rPr>
        <w:t>基于思维</w:t>
      </w:r>
      <w:proofErr w:type="gramStart"/>
      <w:r>
        <w:rPr>
          <w:rFonts w:hint="eastAsia"/>
        </w:rPr>
        <w:t>链增强</w:t>
      </w:r>
      <w:proofErr w:type="gramEnd"/>
      <w:r>
        <w:rPr>
          <w:rFonts w:hint="eastAsia"/>
        </w:rPr>
        <w:t>与交互式消息传递的分子性质预测研究</w:t>
      </w:r>
    </w:p>
    <w:p w14:paraId="7A0A2DED" w14:textId="3AB9839A" w:rsidR="0009456D" w:rsidRDefault="0009456D" w:rsidP="0009456D">
      <w:r>
        <w:rPr>
          <w:rFonts w:hint="eastAsia"/>
        </w:rPr>
        <w:t>针对纯数据驱动模型的不可解释性以及传统</w:t>
      </w:r>
      <w:proofErr w:type="gramStart"/>
      <w:r>
        <w:rPr>
          <w:rFonts w:hint="eastAsia"/>
        </w:rPr>
        <w:t>图网络</w:t>
      </w:r>
      <w:proofErr w:type="gramEnd"/>
      <w:r>
        <w:rPr>
          <w:rFonts w:hint="eastAsia"/>
        </w:rPr>
        <w:t>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w:t>
      </w:r>
      <w:proofErr w:type="gramStart"/>
      <w:r>
        <w:rPr>
          <w:rFonts w:hint="eastAsia"/>
        </w:rPr>
        <w:t>图结构端</w:t>
      </w:r>
      <w:proofErr w:type="gramEnd"/>
      <w:r>
        <w:rPr>
          <w:rFonts w:hint="eastAsia"/>
        </w:rPr>
        <w:t>，构建基于“通信核”的交互式图神经网络，强制原子与化学键进行动态深度交互，精准捕获分子的立体电子效应。最终通过交叉注意力机制，实现宏观药理语义与微观拓扑结构的自适应融合。</w:t>
      </w:r>
    </w:p>
    <w:p w14:paraId="7390C3BF" w14:textId="77777777" w:rsidR="0009456D" w:rsidRDefault="0009456D" w:rsidP="0009456D">
      <w:r>
        <w:rPr>
          <w:rFonts w:hint="eastAsia"/>
        </w:rPr>
        <w:t>基于知识增强与图对齐的分子性质预测研究</w:t>
      </w:r>
    </w:p>
    <w:p w14:paraId="10322055" w14:textId="7D682F43" w:rsidR="00E97E37" w:rsidRPr="00E97E37" w:rsidRDefault="0009456D" w:rsidP="0009456D">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Pr>
          <w:rFonts w:hint="eastAsia"/>
        </w:rPr>
        <w:t>义空间</w:t>
      </w:r>
      <w:proofErr w:type="gramEnd"/>
      <w:r>
        <w:rPr>
          <w:rFonts w:hint="eastAsia"/>
        </w:rPr>
        <w:t>的稳健对齐。</w:t>
      </w:r>
    </w:p>
    <w:p w14:paraId="00421949" w14:textId="599B58D1" w:rsidR="0006030B" w:rsidRDefault="00E55B11" w:rsidP="00455565">
      <w:pPr>
        <w:pStyle w:val="3"/>
        <w:rPr>
          <w:rFonts w:hint="default"/>
        </w:rPr>
      </w:pPr>
      <w:bookmarkStart w:id="16" w:name="_Toc224228019"/>
      <w:r>
        <w:t>文章架构</w:t>
      </w:r>
      <w:bookmarkEnd w:id="16"/>
    </w:p>
    <w:p w14:paraId="02D0A392" w14:textId="00894E9C" w:rsidR="0006030B" w:rsidRDefault="00777529" w:rsidP="007E0097">
      <w:r>
        <w:rPr>
          <w:rFonts w:hint="eastAsia"/>
        </w:rPr>
        <w:lastRenderedPageBreak/>
        <w:t>本小节将介绍本文的整体结构，本文分为五个大章节，</w:t>
      </w:r>
      <w:r w:rsidR="00492BA7">
        <w:rPr>
          <w:rFonts w:hint="eastAsia"/>
        </w:rPr>
        <w:t>以</w:t>
      </w:r>
      <w:r>
        <w:rPr>
          <w:rFonts w:hint="eastAsia"/>
        </w:rPr>
        <w:t>下是各个章节的详细介绍。</w:t>
      </w:r>
    </w:p>
    <w:p w14:paraId="0F3C229A" w14:textId="178CB1A7" w:rsidR="00F32F08" w:rsidRDefault="00F32F08" w:rsidP="00115F1C">
      <w:r>
        <w:rPr>
          <w:rFonts w:hint="eastAsia"/>
        </w:rPr>
        <w:t>第一章为绪论。</w:t>
      </w:r>
      <w:r>
        <w:rPr>
          <w:rFonts w:hint="eastAsia"/>
        </w:rPr>
        <w:t xml:space="preserve"> </w:t>
      </w:r>
      <w:r>
        <w:rPr>
          <w:rFonts w:hint="eastAsia"/>
        </w:rPr>
        <w:t>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66E5C392" w:rsidR="00F32F08" w:rsidRDefault="00F32F08" w:rsidP="00115F1C">
      <w:r>
        <w:rPr>
          <w:rFonts w:hint="eastAsia"/>
        </w:rPr>
        <w:t>第二章介绍了本研究相关的理论基础。</w:t>
      </w:r>
      <w:r>
        <w:rPr>
          <w:rFonts w:hint="eastAsia"/>
        </w:rPr>
        <w:t xml:space="preserve"> </w:t>
      </w:r>
      <w:r>
        <w:rPr>
          <w:rFonts w:hint="eastAsia"/>
        </w:rPr>
        <w:t>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04CBE48E"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w:t>
      </w:r>
      <w:r>
        <w:rPr>
          <w:rFonts w:hint="eastAsia"/>
        </w:rPr>
        <w:t xml:space="preserve"> </w:t>
      </w:r>
      <w:r>
        <w:rPr>
          <w:rFonts w:hint="eastAsia"/>
        </w:rPr>
        <w:t>本章针对现有模型在大语言模型预测时的不可解释性“黑盒”问题以及传统图网络拓扑感知的局限，提出了一种端到端的双塔预测框架（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BC087" w:rsidR="00F32F08" w:rsidRDefault="00F32F08" w:rsidP="00115F1C">
      <w:r>
        <w:rPr>
          <w:rFonts w:hint="eastAsia"/>
        </w:rPr>
        <w:t>第四章介绍了基于知识增强与图对齐的分子性质预测方法。</w:t>
      </w:r>
      <w:r>
        <w:rPr>
          <w:rFonts w:hint="eastAsia"/>
        </w:rPr>
        <w:t xml:space="preserve"> </w:t>
      </w:r>
      <w:r>
        <w:rPr>
          <w:rFonts w:hint="eastAsia"/>
        </w:rPr>
        <w:t>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66DC6205" w:rsidR="00F32F08" w:rsidRDefault="00F32F08" w:rsidP="00F32F08">
      <w:r>
        <w:rPr>
          <w:rFonts w:hint="eastAsia"/>
        </w:rPr>
        <w:t>第五章对全文内容进行了系统性的总结与展望。</w:t>
      </w:r>
      <w:r>
        <w:rPr>
          <w:rFonts w:hint="eastAsia"/>
        </w:rPr>
        <w:t xml:space="preserve"> </w:t>
      </w:r>
      <w:r>
        <w:rPr>
          <w:rFonts w:hint="eastAsia"/>
        </w:rPr>
        <w:t>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C6492F">
      <w:pPr>
        <w:pStyle w:val="1"/>
      </w:pPr>
      <w:bookmarkStart w:id="17" w:name="_Toc224228020"/>
      <w:r>
        <w:rPr>
          <w:rFonts w:hint="eastAsia"/>
        </w:rPr>
        <w:lastRenderedPageBreak/>
        <w:t>相关理论基础</w:t>
      </w:r>
      <w:bookmarkEnd w:id="17"/>
    </w:p>
    <w:p w14:paraId="4C603DBB" w14:textId="77777777" w:rsidR="0006030B" w:rsidRDefault="00777529">
      <w:pPr>
        <w:pStyle w:val="2"/>
        <w:ind w:left="567" w:hanging="567"/>
      </w:pPr>
      <w:bookmarkStart w:id="18" w:name="_Toc224228021"/>
      <w:r>
        <w:rPr>
          <w:rFonts w:hint="eastAsia"/>
        </w:rPr>
        <w:t>数据表征方法</w:t>
      </w:r>
      <w:bookmarkEnd w:id="18"/>
    </w:p>
    <w:p w14:paraId="232D0807" w14:textId="77777777" w:rsidR="0006030B" w:rsidRDefault="00777529">
      <w:pPr>
        <w:pStyle w:val="3"/>
        <w:rPr>
          <w:rFonts w:hint="default"/>
        </w:rPr>
      </w:pPr>
      <w:bookmarkStart w:id="19" w:name="_Toc224228022"/>
      <w:r>
        <w:t>SMILES</w:t>
      </w:r>
      <w:bookmarkEnd w:id="19"/>
    </w:p>
    <w:p w14:paraId="1199BDE7" w14:textId="17D0BD47"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4228023"/>
      <w:r>
        <w:t>二维拓扑图</w:t>
      </w:r>
      <w:bookmarkEnd w:id="20"/>
    </w:p>
    <w:p w14:paraId="5590F1DF" w14:textId="60CA1320"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w:t>
      </w:r>
      <w:proofErr w:type="gramStart"/>
      <w:r>
        <w:rPr>
          <w:rFonts w:hint="eastAsia"/>
        </w:rPr>
        <w:t>和</w:t>
      </w:r>
      <w:proofErr w:type="gramEnd"/>
      <w:r>
        <w:rPr>
          <w:rFonts w:hint="eastAsia"/>
        </w:rPr>
        <w:t>。</w:t>
      </w:r>
    </w:p>
    <w:p w14:paraId="6E27CCCD" w14:textId="02D212A2"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4.25pt" o:ole="">
            <v:imagedata r:id="rId21" o:title=""/>
          </v:shape>
          <o:OLEObject Type="Embed" ProgID="Equation.DSMT4" ShapeID="_x0000_i1025" DrawAspect="Content" ObjectID="_1835179480"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2pt;height:12.75pt" o:ole="">
            <v:imagedata r:id="rId23" o:title=""/>
          </v:shape>
          <o:OLEObject Type="Embed" ProgID="Equation.DSMT4" ShapeID="_x0000_i1026" DrawAspect="Content" ObjectID="_1835179481"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226D3D" w:rsidRPr="00226D3D">
        <w:rPr>
          <w:iCs/>
        </w:rPr>
        <w:instrText>(2-2)</w:instrText>
      </w:r>
      <w:r w:rsidR="0056634F">
        <w:rPr>
          <w:iCs/>
        </w:rPr>
        <w:fldChar w:fldCharType="end"/>
      </w:r>
      <w:r w:rsidR="0056634F">
        <w:rPr>
          <w:iCs/>
        </w:rPr>
        <w:fldChar w:fldCharType="end"/>
      </w:r>
      <w:r w:rsidR="0056634F">
        <w:rPr>
          <w:rFonts w:hint="eastAsia"/>
        </w:rPr>
        <w:t>：</w:t>
      </w:r>
    </w:p>
    <w:p w14:paraId="0D64FF2B" w14:textId="3DDD76DF" w:rsidR="00C714C8" w:rsidRDefault="00C714C8" w:rsidP="001241FF">
      <w:pPr>
        <w:pStyle w:val="MTDisplayEquation"/>
      </w:pPr>
      <w:r>
        <w:tab/>
      </w:r>
      <w:r w:rsidRPr="00C714C8">
        <w:rPr>
          <w:position w:val="-12"/>
        </w:rPr>
        <w:object w:dxaOrig="1120" w:dyaOrig="380" w14:anchorId="55D6FC46">
          <v:shape id="_x0000_i1027" type="#_x0000_t75" style="width:56.25pt;height:18pt" o:ole="">
            <v:imagedata r:id="rId25" o:title=""/>
          </v:shape>
          <o:OLEObject Type="Embed" ProgID="Equation.DSMT4" ShapeID="_x0000_i1027" DrawAspect="Content" ObjectID="_1835179482"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w:instrText>
        </w:r>
      </w:fldSimple>
      <w:r>
        <w:instrText>)</w:instrText>
      </w:r>
      <w:r>
        <w:fldChar w:fldCharType="end"/>
      </w:r>
    </w:p>
    <w:p w14:paraId="11F904BC" w14:textId="6AE5B7B6" w:rsidR="0056634F" w:rsidRDefault="00C714C8" w:rsidP="001241FF">
      <w:pPr>
        <w:pStyle w:val="MTDisplayEquation"/>
      </w:pPr>
      <w:r>
        <w:tab/>
      </w:r>
      <w:r w:rsidRPr="00C714C8">
        <w:rPr>
          <w:position w:val="-12"/>
        </w:rPr>
        <w:object w:dxaOrig="1120" w:dyaOrig="380" w14:anchorId="71A3397A">
          <v:shape id="_x0000_i1028" type="#_x0000_t75" style="width:56.25pt;height:18pt" o:ole="">
            <v:imagedata r:id="rId27" o:title=""/>
          </v:shape>
          <o:OLEObject Type="Embed" ProgID="Equation.DSMT4" ShapeID="_x0000_i1028" DrawAspect="Content" ObjectID="_1835179483" r:id="rId28"/>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22" w:name="ZEqnNum825698"/>
      <w:r w:rsidR="0056634F">
        <w:instrText>(</w:instrText>
      </w:r>
      <w:fldSimple w:instr=" SEQ MTChap \c \* Arabic \* MERGEFORMAT ">
        <w:r w:rsidR="00226D3D">
          <w:rPr>
            <w:noProof/>
          </w:rPr>
          <w:instrText>2</w:instrText>
        </w:r>
      </w:fldSimple>
      <w:r w:rsidR="0056634F">
        <w:instrText>-</w:instrText>
      </w:r>
      <w:fldSimple w:instr=" SEQ MTEqn \c \* Arabic \* MERGEFORMAT ">
        <w:r w:rsidR="00226D3D">
          <w:rPr>
            <w:noProof/>
          </w:rPr>
          <w:instrText>2</w:instrText>
        </w:r>
      </w:fldSimple>
      <w:r w:rsidR="0056634F">
        <w:instrText>)</w:instrText>
      </w:r>
      <w:bookmarkEnd w:id="22"/>
      <w:r w:rsidR="0056634F">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9" type="#_x0000_t75" style="width:20.25pt;height:15.75pt" o:ole="">
            <v:imagedata r:id="rId29" o:title=""/>
          </v:shape>
          <o:OLEObject Type="Embed" ProgID="Equation.DSMT4" ShapeID="_x0000_i1029" DrawAspect="Content" ObjectID="_1835179484" r:id="rId30"/>
        </w:object>
      </w:r>
      <w:r>
        <w:rPr>
          <w:rFonts w:hint="eastAsia"/>
        </w:rPr>
        <w:t>为原子总数，</w:t>
      </w:r>
      <w:r w:rsidR="00C714C8" w:rsidRPr="00C714C8">
        <w:rPr>
          <w:position w:val="-12"/>
        </w:rPr>
        <w:object w:dxaOrig="279" w:dyaOrig="360" w14:anchorId="26C4D520">
          <v:shape id="_x0000_i1030" type="#_x0000_t75" style="width:14.25pt;height:18pt" o:ole="">
            <v:imagedata r:id="rId31" o:title=""/>
          </v:shape>
          <o:OLEObject Type="Embed" ProgID="Equation.DSMT4" ShapeID="_x0000_i1030" DrawAspect="Content" ObjectID="_1835179485" r:id="rId32"/>
        </w:object>
      </w:r>
      <w:r>
        <w:rPr>
          <w:rFonts w:hint="eastAsia"/>
        </w:rPr>
        <w:t>为原子特征维度。常见的原子特征包括原子序数、电负性、杂化轨道类型、隐式氢原子数量、形式电荷及是否具有手性等。</w:t>
      </w:r>
    </w:p>
    <w:p w14:paraId="000C43E9" w14:textId="77777777" w:rsidR="0056634F" w:rsidRDefault="00777529" w:rsidP="007E0097">
      <w:r>
        <w:rPr>
          <w:rFonts w:hint="eastAsia"/>
        </w:rPr>
        <w:t>边特征矩阵</w:t>
      </w:r>
      <w:r w:rsidR="0056634F">
        <w:rPr>
          <w:rFonts w:hint="eastAsia"/>
        </w:rPr>
        <w:t>如公式所示：</w:t>
      </w:r>
    </w:p>
    <w:p w14:paraId="1FD304B6" w14:textId="3CD1DFD0" w:rsidR="0056634F" w:rsidRDefault="0056634F" w:rsidP="001241FF">
      <w:pPr>
        <w:pStyle w:val="MTDisplayEquation"/>
      </w:pPr>
      <w:r>
        <w:tab/>
      </w:r>
      <w:r w:rsidR="00C714C8" w:rsidRPr="00C714C8">
        <w:rPr>
          <w:position w:val="-12"/>
        </w:rPr>
        <w:object w:dxaOrig="1120" w:dyaOrig="380" w14:anchorId="58BE5058">
          <v:shape id="_x0000_i1031" type="#_x0000_t75" style="width:56.25pt;height:18pt" o:ole="">
            <v:imagedata r:id="rId33" o:title=""/>
          </v:shape>
          <o:OLEObject Type="Embed" ProgID="Equation.DSMT4" ShapeID="_x0000_i1031" DrawAspect="Content" ObjectID="_1835179486" r:id="rId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3</w:instrText>
        </w:r>
      </w:fldSimple>
      <w:r>
        <w:instrText>)</w:instrText>
      </w:r>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2" type="#_x0000_t75" style="width:20.25pt;height:15.75pt" o:ole="">
            <v:imagedata r:id="rId35" o:title=""/>
          </v:shape>
          <o:OLEObject Type="Embed" ProgID="Equation.DSMT4" ShapeID="_x0000_i1032" DrawAspect="Content" ObjectID="_1835179487" r:id="rId36"/>
        </w:object>
      </w:r>
      <w:r>
        <w:rPr>
          <w:rFonts w:hint="eastAsia"/>
        </w:rPr>
        <w:t>为化学键总数，</w:t>
      </w:r>
      <w:r w:rsidR="00C714C8" w:rsidRPr="00C714C8">
        <w:rPr>
          <w:position w:val="-12"/>
        </w:rPr>
        <w:object w:dxaOrig="279" w:dyaOrig="360" w14:anchorId="66ADB667">
          <v:shape id="_x0000_i1033" type="#_x0000_t75" style="width:14.25pt;height:18pt" o:ole="">
            <v:imagedata r:id="rId37" o:title=""/>
          </v:shape>
          <o:OLEObject Type="Embed" ProgID="Equation.DSMT4" ShapeID="_x0000_i1033" DrawAspect="Content" ObjectID="_1835179488" r:id="rId38"/>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w:t>
      </w:r>
      <w:r>
        <w:rPr>
          <w:rFonts w:hint="eastAsia"/>
        </w:rPr>
        <w:lastRenderedPageBreak/>
        <w:t>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3" w:name="_Toc224228024"/>
      <w:r>
        <w:t>分子指纹</w:t>
      </w:r>
      <w:bookmarkEnd w:id="23"/>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bookmarkStart w:id="24" w:name="_Toc224228025"/>
      <w:r>
        <w:t>文本语义</w:t>
      </w:r>
      <w:bookmarkEnd w:id="24"/>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proofErr w:type="spellStart"/>
      <w:r>
        <w:rPr>
          <w:rFonts w:hint="eastAsia"/>
        </w:rPr>
        <w:t>RDKit</w:t>
      </w:r>
      <w:proofErr w:type="spellEnd"/>
      <w:r>
        <w:rPr>
          <w:rFonts w:hint="eastAsia"/>
        </w:rPr>
        <w:t>）依据分子的</w:t>
      </w:r>
      <w:r>
        <w:rPr>
          <w:rFonts w:hint="eastAsia"/>
        </w:rPr>
        <w:t>2D</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6A3A713F" w14:textId="77777777" w:rsidR="007B3292" w:rsidRDefault="007B3292" w:rsidP="007E0097"/>
    <w:p w14:paraId="7FCAC46B" w14:textId="77777777" w:rsidR="000931CE" w:rsidRDefault="00777529" w:rsidP="000931CE">
      <w:pPr>
        <w:keepNext/>
        <w:ind w:firstLineChars="0" w:firstLine="0"/>
        <w:jc w:val="center"/>
      </w:pPr>
      <w:r>
        <w:rPr>
          <w:rFonts w:hint="eastAsia"/>
          <w:noProof/>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9"/>
                    <a:stretch>
                      <a:fillRect/>
                    </a:stretch>
                  </pic:blipFill>
                  <pic:spPr>
                    <a:xfrm>
                      <a:off x="0" y="0"/>
                      <a:ext cx="5721365" cy="2927595"/>
                    </a:xfrm>
                    <a:prstGeom prst="rect">
                      <a:avLst/>
                    </a:prstGeom>
                  </pic:spPr>
                </pic:pic>
              </a:graphicData>
            </a:graphic>
          </wp:inline>
        </w:drawing>
      </w:r>
    </w:p>
    <w:p w14:paraId="781DB433" w14:textId="0A3AB929" w:rsidR="00754E70" w:rsidRDefault="000931CE" w:rsidP="007359A6">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pPr>
        <w:pStyle w:val="2"/>
        <w:ind w:left="567" w:hanging="567"/>
      </w:pPr>
      <w:bookmarkStart w:id="25" w:name="_Toc224228026"/>
      <w:r>
        <w:rPr>
          <w:rFonts w:hint="eastAsia"/>
        </w:rPr>
        <w:t>图神经网络</w:t>
      </w:r>
      <w:bookmarkEnd w:id="25"/>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6" w:name="_Toc224228027"/>
      <w:r>
        <w:t>消息传递机制</w:t>
      </w:r>
      <w:bookmarkEnd w:id="26"/>
    </w:p>
    <w:p w14:paraId="5F1EDCAC" w14:textId="37000E11"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4" type="#_x0000_t75" style="width:9pt;height:12pt" o:ole="">
            <v:imagedata r:id="rId40" o:title=""/>
          </v:shape>
          <o:OLEObject Type="Embed" ProgID="Equation.DSMT4" ShapeID="_x0000_i1034" DrawAspect="Content" ObjectID="_1835179489" r:id="rId41"/>
        </w:object>
      </w:r>
      <w:r>
        <w:rPr>
          <w:rFonts w:hint="eastAsia"/>
        </w:rPr>
        <w:t>的特征信息，需要观察该节点的邻居节点集合</w:t>
      </w:r>
      <w:r w:rsidR="00C714C8" w:rsidRPr="00C714C8">
        <w:rPr>
          <w:position w:val="-10"/>
        </w:rPr>
        <w:object w:dxaOrig="620" w:dyaOrig="320" w14:anchorId="56FD8888">
          <v:shape id="_x0000_i1035" type="#_x0000_t75" style="width:30.75pt;height:15.75pt" o:ole="">
            <v:imagedata r:id="rId42" o:title=""/>
          </v:shape>
          <o:OLEObject Type="Embed" ProgID="Equation.DSMT4" ShapeID="_x0000_i1035" DrawAspect="Content" ObjectID="_1835179490" r:id="rId43"/>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6" type="#_x0000_t75" style="width:15.75pt;height:18pt" o:ole="">
            <v:imagedata r:id="rId44" o:title=""/>
          </v:shape>
          <o:OLEObject Type="Embed" ProgID="Equation.DSMT4" ShapeID="_x0000_i1036" DrawAspect="Content" ObjectID="_1835179491" r:id="rId45"/>
        </w:object>
      </w:r>
      <w:r>
        <w:rPr>
          <w:rFonts w:hint="eastAsia"/>
        </w:rPr>
        <w:t>，为每条邻居关系构造一条专属信息：</w:t>
      </w:r>
    </w:p>
    <w:p w14:paraId="534832A1" w14:textId="6F81A11E" w:rsidR="00345E2F" w:rsidRDefault="00345E2F" w:rsidP="001241FF">
      <w:pPr>
        <w:pStyle w:val="MTDisplayEquation"/>
      </w:pPr>
      <w:r>
        <w:tab/>
      </w:r>
      <w:r w:rsidR="004B0C8B" w:rsidRPr="00C714C8">
        <w:rPr>
          <w:position w:val="-12"/>
        </w:rPr>
        <w:object w:dxaOrig="2480" w:dyaOrig="360" w14:anchorId="7E0A5E4C">
          <v:shape id="_x0000_i1037" type="#_x0000_t75" style="width:123.75pt;height:18pt" o:ole="">
            <v:imagedata r:id="rId46" o:title=""/>
          </v:shape>
          <o:OLEObject Type="Embed" ProgID="Equation.DSMT4" ShapeID="_x0000_i1037" DrawAspect="Content" ObjectID="_1835179492" r:id="rId4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7" w:name="ZEqnNum971418"/>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4</w:instrText>
        </w:r>
      </w:fldSimple>
      <w:r>
        <w:instrText>)</w:instrText>
      </w:r>
      <w:bookmarkEnd w:id="27"/>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8" type="#_x0000_t75" style="width:9pt;height:12pt" o:ole="">
            <v:imagedata r:id="rId48" o:title=""/>
          </v:shape>
          <o:OLEObject Type="Embed" ProgID="Equation.DSMT4" ShapeID="_x0000_i1038" DrawAspect="Content" ObjectID="_1835179493" r:id="rId49"/>
        </w:object>
      </w:r>
      <w:r>
        <w:rPr>
          <w:rFonts w:hint="eastAsia"/>
        </w:rPr>
        <w:t>将所有来自邻居节点的信息通过一个置换不变性的函数进行聚合，最终得到一个聚合表示：</w:t>
      </w:r>
    </w:p>
    <w:p w14:paraId="73DE74F1" w14:textId="38A222A1" w:rsidR="00345E2F" w:rsidRDefault="00345E2F" w:rsidP="001241FF">
      <w:pPr>
        <w:pStyle w:val="MTDisplayEquation"/>
      </w:pPr>
      <w:r>
        <w:lastRenderedPageBreak/>
        <w:tab/>
      </w:r>
      <w:r w:rsidR="00C714C8" w:rsidRPr="00C714C8">
        <w:rPr>
          <w:position w:val="-12"/>
        </w:rPr>
        <w:object w:dxaOrig="3340" w:dyaOrig="360" w14:anchorId="6FEE026A">
          <v:shape id="_x0000_i1039" type="#_x0000_t75" style="width:168pt;height:18pt" o:ole="">
            <v:imagedata r:id="rId50" o:title=""/>
          </v:shape>
          <o:OLEObject Type="Embed" ProgID="Equation.DSMT4" ShapeID="_x0000_i1039" DrawAspect="Content" ObjectID="_1835179494"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40" type="#_x0000_t75" style="width:9pt;height:12pt" o:ole="">
            <v:imagedata r:id="rId52" o:title=""/>
          </v:shape>
          <o:OLEObject Type="Embed" ProgID="Equation.DSMT4" ShapeID="_x0000_i1040" DrawAspect="Content" ObjectID="_1835179495" r:id="rId53"/>
        </w:object>
      </w:r>
      <w:r>
        <w:rPr>
          <w:rFonts w:hint="eastAsia"/>
        </w:rPr>
        <w:t>根据自己当的隐藏</w:t>
      </w:r>
      <w:r w:rsidR="00C714C8" w:rsidRPr="00C714C8">
        <w:rPr>
          <w:position w:val="-12"/>
        </w:rPr>
        <w:object w:dxaOrig="260" w:dyaOrig="360" w14:anchorId="1081F421">
          <v:shape id="_x0000_i1041" type="#_x0000_t75" style="width:12.75pt;height:18pt" o:ole="">
            <v:imagedata r:id="rId54" o:title=""/>
          </v:shape>
          <o:OLEObject Type="Embed" ProgID="Equation.DSMT4" ShapeID="_x0000_i1041" DrawAspect="Content" ObjectID="_1835179496" r:id="rId55"/>
        </w:object>
      </w:r>
      <w:r>
        <w:rPr>
          <w:rFonts w:hint="eastAsia"/>
        </w:rPr>
        <w:t>和汇聚到邻居的信息</w:t>
      </w:r>
      <w:r w:rsidR="00C714C8" w:rsidRPr="00C714C8">
        <w:rPr>
          <w:position w:val="-12"/>
        </w:rPr>
        <w:object w:dxaOrig="320" w:dyaOrig="360" w14:anchorId="3071B25C">
          <v:shape id="_x0000_i1042" type="#_x0000_t75" style="width:15.75pt;height:18pt" o:ole="">
            <v:imagedata r:id="rId56" o:title=""/>
          </v:shape>
          <o:OLEObject Type="Embed" ProgID="Equation.DSMT4" ShapeID="_x0000_i1042" DrawAspect="Content" ObjectID="_1835179497" r:id="rId57"/>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3" type="#_x0000_t75" style="width:21pt;height:18pt" o:ole="">
            <v:imagedata r:id="rId58" o:title=""/>
          </v:shape>
          <o:OLEObject Type="Embed" ProgID="Equation.DSMT4" ShapeID="_x0000_i1043" DrawAspect="Content" ObjectID="_1835179498" r:id="rId59"/>
        </w:object>
      </w:r>
      <w:r>
        <w:t>：</w:t>
      </w:r>
    </w:p>
    <w:p w14:paraId="07741CAD" w14:textId="4E85C871" w:rsidR="00345E2F" w:rsidRDefault="00345E2F" w:rsidP="001241FF">
      <w:pPr>
        <w:pStyle w:val="MTDisplayEquation"/>
      </w:pPr>
      <w:r>
        <w:tab/>
      </w:r>
      <w:r w:rsidR="00C714C8" w:rsidRPr="00C714C8">
        <w:rPr>
          <w:position w:val="-12"/>
        </w:rPr>
        <w:object w:dxaOrig="2120" w:dyaOrig="380" w14:anchorId="2B16C017">
          <v:shape id="_x0000_i1044" type="#_x0000_t75" style="width:105pt;height:18pt" o:ole="">
            <v:imagedata r:id="rId60" o:title=""/>
          </v:shape>
          <o:OLEObject Type="Embed" ProgID="Equation.DSMT4" ShapeID="_x0000_i1044" DrawAspect="Content" ObjectID="_1835179499" r:id="rId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5" type="#_x0000_t75" style="width:12.75pt;height:12.75pt" o:ole="">
            <v:imagedata r:id="rId62" o:title=""/>
          </v:shape>
          <o:OLEObject Type="Embed" ProgID="Equation.DSMT4" ShapeID="_x0000_i1045" DrawAspect="Content" ObjectID="_1835179500" r:id="rId63"/>
        </w:object>
      </w:r>
      <w:proofErr w:type="gramStart"/>
      <w:r>
        <w:t>层迭</w:t>
      </w:r>
      <w:proofErr w:type="gramEnd"/>
      <w:r>
        <w:t>代之后，每一个节点的表示都将融合其</w:t>
      </w:r>
      <w:r w:rsidR="00C714C8" w:rsidRPr="00025957">
        <w:rPr>
          <w:position w:val="-4"/>
        </w:rPr>
        <w:object w:dxaOrig="260" w:dyaOrig="260" w14:anchorId="4BF59ABD">
          <v:shape id="_x0000_i1046" type="#_x0000_t75" style="width:12.75pt;height:12.75pt" o:ole="">
            <v:imagedata r:id="rId64" o:title=""/>
          </v:shape>
          <o:OLEObject Type="Embed" ProgID="Equation.DSMT4" ShapeID="_x0000_i1046" DrawAspect="Content" ObjectID="_1835179501" r:id="rId65"/>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2DFBD950" w:rsidR="00345E2F" w:rsidRPr="00A67E92" w:rsidRDefault="000931CE" w:rsidP="007359A6">
      <w:pPr>
        <w:pStyle w:val="a7"/>
      </w:pPr>
      <w:bookmarkStart w:id="28"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2</w:t>
      </w:r>
      <w:r>
        <w:fldChar w:fldCharType="end"/>
      </w:r>
      <w:bookmarkEnd w:id="28"/>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29" w:name="_Toc224228028"/>
      <w:r>
        <w:t>图卷积网络</w:t>
      </w:r>
      <w:bookmarkEnd w:id="29"/>
    </w:p>
    <w:p w14:paraId="4B57F6C8" w14:textId="4FF3C833"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2208BE5E" w:rsidR="00871E4F" w:rsidRDefault="00871E4F" w:rsidP="007E0097">
      <w:r>
        <w:rPr>
          <w:rFonts w:hint="eastAsia"/>
        </w:rPr>
        <w:t>设</w:t>
      </w:r>
      <w:r w:rsidR="00C714C8" w:rsidRPr="00025957">
        <w:rPr>
          <w:position w:val="-4"/>
        </w:rPr>
        <w:object w:dxaOrig="1200" w:dyaOrig="300" w14:anchorId="59CEDCA2">
          <v:shape id="_x0000_i1047" type="#_x0000_t75" style="width:60pt;height:15pt" o:ole="">
            <v:imagedata r:id="rId67" o:title=""/>
          </v:shape>
          <o:OLEObject Type="Embed" ProgID="Equation.DSMT4" ShapeID="_x0000_i1047" DrawAspect="Content" ObjectID="_1835179502" r:id="rId68"/>
        </w:object>
      </w:r>
      <w:r>
        <w:rPr>
          <w:rFonts w:hint="eastAsia"/>
        </w:rPr>
        <w:t>为第</w:t>
      </w:r>
      <w:r w:rsidR="00C714C8" w:rsidRPr="00C714C8">
        <w:rPr>
          <w:position w:val="-6"/>
        </w:rPr>
        <w:object w:dxaOrig="139" w:dyaOrig="279" w14:anchorId="6F625E99">
          <v:shape id="_x0000_i1048" type="#_x0000_t75" style="width:6pt;height:14.25pt" o:ole="">
            <v:imagedata r:id="rId69" o:title=""/>
          </v:shape>
          <o:OLEObject Type="Embed" ProgID="Equation.DSMT4" ShapeID="_x0000_i1048" DrawAspect="Content" ObjectID="_1835179503" r:id="rId70"/>
        </w:object>
      </w:r>
      <w:r>
        <w:rPr>
          <w:rFonts w:hint="eastAsia"/>
        </w:rPr>
        <w:t>层的节点特征矩阵，</w:t>
      </w:r>
      <w:r w:rsidR="00C714C8" w:rsidRPr="00025957">
        <w:rPr>
          <w:position w:val="-4"/>
        </w:rPr>
        <w:object w:dxaOrig="240" w:dyaOrig="260" w14:anchorId="53A3B236">
          <v:shape id="_x0000_i1049" type="#_x0000_t75" style="width:12pt;height:12.75pt" o:ole="">
            <v:imagedata r:id="rId71" o:title=""/>
          </v:shape>
          <o:OLEObject Type="Embed" ProgID="Equation.DSMT4" ShapeID="_x0000_i1049" DrawAspect="Content" ObjectID="_1835179504" r:id="rId72"/>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226D3D" w:rsidRPr="00226D3D">
        <w:rPr>
          <w:iCs/>
        </w:rPr>
        <w:instrText>(2-7)</w:instrText>
      </w:r>
      <w:r w:rsidR="005846EF">
        <w:rPr>
          <w:iCs/>
        </w:rPr>
        <w:fldChar w:fldCharType="end"/>
      </w:r>
      <w:r w:rsidR="005846EF">
        <w:rPr>
          <w:iCs/>
        </w:rPr>
        <w:fldChar w:fldCharType="end"/>
      </w:r>
      <w:r>
        <w:rPr>
          <w:rFonts w:hint="eastAsia"/>
        </w:rPr>
        <w:t>：</w:t>
      </w:r>
    </w:p>
    <w:p w14:paraId="39802D76" w14:textId="176750C5" w:rsidR="00871E4F" w:rsidRDefault="00871E4F" w:rsidP="001241FF">
      <w:pPr>
        <w:pStyle w:val="MTDisplayEquation"/>
      </w:pPr>
      <w:r>
        <w:tab/>
      </w:r>
      <w:r w:rsidR="00C714C8" w:rsidRPr="00C714C8">
        <w:rPr>
          <w:position w:val="-32"/>
        </w:rPr>
        <w:object w:dxaOrig="2980" w:dyaOrig="760" w14:anchorId="3694C1A3">
          <v:shape id="_x0000_i1050" type="#_x0000_t75" style="width:149.25pt;height:38.25pt" o:ole="">
            <v:imagedata r:id="rId73" o:title=""/>
          </v:shape>
          <o:OLEObject Type="Embed" ProgID="Equation.DSMT4" ShapeID="_x0000_i1050" DrawAspect="Content" ObjectID="_1835179505" r:id="rId7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0" w:name="ZEqnNum3168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7</w:instrText>
        </w:r>
      </w:fldSimple>
      <w:r>
        <w:instrText>)</w:instrText>
      </w:r>
      <w:bookmarkEnd w:id="30"/>
      <w:r>
        <w:fldChar w:fldCharType="end"/>
      </w:r>
    </w:p>
    <w:p w14:paraId="023AA565" w14:textId="72B1186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1" type="#_x0000_t75" style="width:48pt;height:15.75pt" o:ole="">
            <v:imagedata r:id="rId75" o:title=""/>
          </v:shape>
          <o:OLEObject Type="Embed" ProgID="Equation.DSMT4" ShapeID="_x0000_i1051" DrawAspect="Content" ObjectID="_1835179506" r:id="rId76"/>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2" type="#_x0000_t75" style="width:12.75pt;height:15pt" o:ole="">
            <v:imagedata r:id="rId77" o:title=""/>
          </v:shape>
          <o:OLEObject Type="Embed" ProgID="Equation.DSMT4" ShapeID="_x0000_i1052" DrawAspect="Content" ObjectID="_1835179507" r:id="rId78"/>
        </w:object>
      </w:r>
      <w:r w:rsidR="005846EF">
        <w:rPr>
          <w:rFonts w:hint="eastAsia"/>
        </w:rPr>
        <w:t>为</w:t>
      </w:r>
      <w:r w:rsidR="00C714C8" w:rsidRPr="00025957">
        <w:rPr>
          <w:position w:val="-4"/>
        </w:rPr>
        <w:object w:dxaOrig="240" w:dyaOrig="320" w14:anchorId="0841FB78">
          <v:shape id="_x0000_i1053" type="#_x0000_t75" style="width:12pt;height:15.75pt" o:ole="">
            <v:imagedata r:id="rId79" o:title=""/>
          </v:shape>
          <o:OLEObject Type="Embed" ProgID="Equation.DSMT4" ShapeID="_x0000_i1053" DrawAspect="Content" ObjectID="_1835179508" r:id="rId80"/>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4" type="#_x0000_t75" style="width:60pt;height:29.25pt" o:ole="">
            <v:imagedata r:id="rId81" o:title=""/>
          </v:shape>
          <o:OLEObject Type="Embed" ProgID="Equation.DSMT4" ShapeID="_x0000_i1054" DrawAspect="Content" ObjectID="_1835179509" r:id="rId82"/>
        </w:object>
      </w:r>
      <w:r w:rsidR="00A451AE">
        <w:rPr>
          <w:rFonts w:hint="eastAsia"/>
        </w:rPr>
        <w:t>；</w:t>
      </w:r>
      <w:r w:rsidR="00C714C8" w:rsidRPr="00C714C8">
        <w:rPr>
          <w:position w:val="-6"/>
        </w:rPr>
        <w:object w:dxaOrig="460" w:dyaOrig="320" w14:anchorId="2C854B33">
          <v:shape id="_x0000_i1055" type="#_x0000_t75" style="width:23.25pt;height:15.75pt" o:ole="">
            <v:imagedata r:id="rId83" o:title=""/>
          </v:shape>
          <o:OLEObject Type="Embed" ProgID="Equation.DSMT4" ShapeID="_x0000_i1055" DrawAspect="Content" ObjectID="_1835179510" r:id="rId84"/>
        </w:object>
      </w:r>
      <w:r w:rsidR="005846EF">
        <w:rPr>
          <w:rFonts w:hint="eastAsia"/>
        </w:rPr>
        <w:t>为第</w:t>
      </w:r>
      <w:r w:rsidR="00C714C8" w:rsidRPr="00C714C8">
        <w:rPr>
          <w:position w:val="-6"/>
        </w:rPr>
        <w:object w:dxaOrig="139" w:dyaOrig="279" w14:anchorId="2DB3AB92">
          <v:shape id="_x0000_i1056" type="#_x0000_t75" style="width:6pt;height:14.25pt" o:ole="">
            <v:imagedata r:id="rId85" o:title=""/>
          </v:shape>
          <o:OLEObject Type="Embed" ProgID="Equation.DSMT4" ShapeID="_x0000_i1056" DrawAspect="Content" ObjectID="_1835179511" r:id="rId86"/>
        </w:object>
      </w:r>
      <w:r w:rsidR="005846EF">
        <w:rPr>
          <w:rFonts w:hint="eastAsia"/>
        </w:rPr>
        <w:t>层的可学习的权重矩阵；</w:t>
      </w:r>
      <w:r w:rsidR="00C714C8" w:rsidRPr="00C714C8">
        <w:rPr>
          <w:position w:val="-10"/>
        </w:rPr>
        <w:object w:dxaOrig="440" w:dyaOrig="320" w14:anchorId="690E29AB">
          <v:shape id="_x0000_i1057" type="#_x0000_t75" style="width:21pt;height:15.75pt" o:ole="">
            <v:imagedata r:id="rId87" o:title=""/>
          </v:shape>
          <o:OLEObject Type="Embed" ProgID="Equation.DSMT4" ShapeID="_x0000_i1057" DrawAspect="Content" ObjectID="_1835179512" r:id="rId88"/>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1058" type="#_x0000_t75" style="width:48.75pt;height:23.25pt" o:ole="">
            <v:imagedata r:id="rId89" o:title=""/>
          </v:shape>
          <o:OLEObject Type="Embed" ProgID="Equation.DSMT4" ShapeID="_x0000_i1058" DrawAspect="Content" ObjectID="_1835179513" r:id="rId90"/>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9" type="#_x0000_t75" style="width:12.75pt;height:12.75pt" o:ole="">
            <v:imagedata r:id="rId91" o:title=""/>
          </v:shape>
          <o:OLEObject Type="Embed" ProgID="Equation.DSMT4" ShapeID="_x0000_i1059" DrawAspect="Content" ObjectID="_1835179514" r:id="rId92"/>
        </w:object>
      </w:r>
      <w:r w:rsidR="000A781F">
        <w:rPr>
          <w:rFonts w:hint="eastAsia"/>
        </w:rPr>
        <w:t>层的堆叠之后，每一个节点都将融合其</w:t>
      </w:r>
      <w:r w:rsidR="00C714C8" w:rsidRPr="00025957">
        <w:rPr>
          <w:position w:val="-4"/>
        </w:rPr>
        <w:object w:dxaOrig="260" w:dyaOrig="260" w14:anchorId="7799EDE6">
          <v:shape id="_x0000_i1060" type="#_x0000_t75" style="width:12.75pt;height:12.75pt" o:ole="">
            <v:imagedata r:id="rId93" o:title=""/>
          </v:shape>
          <o:OLEObject Type="Embed" ProgID="Equation.DSMT4" ShapeID="_x0000_i1060" DrawAspect="Content" ObjectID="_1835179515" r:id="rId94"/>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bookmarkStart w:id="31" w:name="_Toc224228029"/>
      <w:r>
        <w:t>基于注意力机制的图神经网络</w:t>
      </w:r>
      <w:bookmarkEnd w:id="31"/>
    </w:p>
    <w:p w14:paraId="2C304A0C" w14:textId="4ADEEB39"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将注意力机制应用在图领域，提出了图注意力网络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226D3D" w:rsidRPr="00226D3D">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1" type="#_x0000_t75" style="width:6pt;height:12.75pt" o:ole="">
            <v:imagedata r:id="rId95" o:title=""/>
          </v:shape>
          <o:OLEObject Type="Embed" ProgID="Equation.DSMT4" ShapeID="_x0000_i1061" DrawAspect="Content" ObjectID="_1835179516" r:id="rId96"/>
        </w:object>
      </w:r>
      <w:r>
        <w:rPr>
          <w:rFonts w:hint="eastAsia"/>
        </w:rPr>
        <w:t>及其邻居节点</w:t>
      </w:r>
      <w:r w:rsidR="00C714C8" w:rsidRPr="00C714C8">
        <w:rPr>
          <w:position w:val="-10"/>
        </w:rPr>
        <w:object w:dxaOrig="200" w:dyaOrig="300" w14:anchorId="352B123E">
          <v:shape id="_x0000_i1062" type="#_x0000_t75" style="width:9pt;height:15pt" o:ole="">
            <v:imagedata r:id="rId97" o:title=""/>
          </v:shape>
          <o:OLEObject Type="Embed" ProgID="Equation.DSMT4" ShapeID="_x0000_i1062" DrawAspect="Content" ObjectID="_1835179517" r:id="rId98"/>
        </w:object>
      </w:r>
      <w:r>
        <w:rPr>
          <w:rFonts w:hint="eastAsia"/>
        </w:rPr>
        <w:t>，</w:t>
      </w:r>
      <w:r>
        <w:rPr>
          <w:rFonts w:hint="eastAsia"/>
        </w:rPr>
        <w:t>GAT</w:t>
      </w:r>
      <w:r>
        <w:rPr>
          <w:rFonts w:hint="eastAsia"/>
        </w:rPr>
        <w:t>首先通过一个可以共享的注意力函数计算两者之间的注意力分数：</w:t>
      </w:r>
    </w:p>
    <w:p w14:paraId="0038E18B" w14:textId="4226BC1A" w:rsidR="00361D66" w:rsidRDefault="00361D66" w:rsidP="001241FF">
      <w:pPr>
        <w:pStyle w:val="MTDisplayEquation"/>
      </w:pPr>
      <w:r>
        <w:tab/>
      </w:r>
      <w:r w:rsidR="00C714C8" w:rsidRPr="00C714C8">
        <w:rPr>
          <w:position w:val="-18"/>
        </w:rPr>
        <w:object w:dxaOrig="3260" w:dyaOrig="480" w14:anchorId="2734C42B">
          <v:shape id="_x0000_i1063" type="#_x0000_t75" style="width:162pt;height:24pt" o:ole="">
            <v:imagedata r:id="rId99" o:title=""/>
          </v:shape>
          <o:OLEObject Type="Embed" ProgID="Equation.DSMT4" ShapeID="_x0000_i1063" DrawAspect="Content" ObjectID="_1835179518" r:id="rId10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2" w:name="ZEqnNum67243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8</w:instrText>
        </w:r>
      </w:fldSimple>
      <w:r>
        <w:instrText>)</w:instrText>
      </w:r>
      <w:bookmarkEnd w:id="32"/>
      <w:r>
        <w:fldChar w:fldCharType="end"/>
      </w:r>
    </w:p>
    <w:p w14:paraId="7DA6790C" w14:textId="281222A0" w:rsidR="00361D66" w:rsidRDefault="00361D66" w:rsidP="00361D66">
      <w:r>
        <w:rPr>
          <w:rFonts w:hint="eastAsia"/>
        </w:rPr>
        <w:t>其中，</w:t>
      </w:r>
      <w:r w:rsidR="00C714C8" w:rsidRPr="00C714C8">
        <w:rPr>
          <w:position w:val="-6"/>
        </w:rPr>
        <w:object w:dxaOrig="279" w:dyaOrig="279" w14:anchorId="4BA3CA89">
          <v:shape id="_x0000_i1064" type="#_x0000_t75" style="width:14.25pt;height:14.25pt" o:ole="">
            <v:imagedata r:id="rId101" o:title=""/>
          </v:shape>
          <o:OLEObject Type="Embed" ProgID="Equation.DSMT4" ShapeID="_x0000_i1064" DrawAspect="Content" ObjectID="_1835179519" r:id="rId102"/>
        </w:object>
      </w:r>
      <w:r w:rsidR="00FA75F9">
        <w:rPr>
          <w:rFonts w:hint="eastAsia"/>
        </w:rPr>
        <w:t>为共享的线性变换矩阵，</w:t>
      </w:r>
      <w:r w:rsidR="00C714C8" w:rsidRPr="00C714C8">
        <w:rPr>
          <w:position w:val="-6"/>
        </w:rPr>
        <w:object w:dxaOrig="200" w:dyaOrig="279" w14:anchorId="406621C4">
          <v:shape id="_x0000_i1065" type="#_x0000_t75" style="width:9pt;height:14.25pt" o:ole="">
            <v:imagedata r:id="rId103" o:title=""/>
          </v:shape>
          <o:OLEObject Type="Embed" ProgID="Equation.DSMT4" ShapeID="_x0000_i1065" DrawAspect="Content" ObjectID="_1835179520" r:id="rId104"/>
        </w:object>
      </w:r>
      <w:r w:rsidR="00FA75F9">
        <w:rPr>
          <w:rFonts w:hint="eastAsia"/>
        </w:rPr>
        <w:t>为可学习的注意力权重向量，</w:t>
      </w:r>
      <w:r w:rsidR="00C714C8" w:rsidRPr="00C714C8">
        <w:rPr>
          <w:position w:val="-10"/>
        </w:rPr>
        <w:object w:dxaOrig="100" w:dyaOrig="320" w14:anchorId="63960D41">
          <v:shape id="_x0000_i1066" type="#_x0000_t75" style="width:5.25pt;height:15.75pt" o:ole="">
            <v:imagedata r:id="rId105" o:title=""/>
          </v:shape>
          <o:OLEObject Type="Embed" ProgID="Equation.DSMT4" ShapeID="_x0000_i1066" DrawAspect="Content" ObjectID="_1835179521" r:id="rId106"/>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7" type="#_x0000_t75" style="width:6pt;height:12.75pt" o:ole="">
            <v:imagedata r:id="rId107" o:title=""/>
          </v:shape>
          <o:OLEObject Type="Embed" ProgID="Equation.DSMT4" ShapeID="_x0000_i1067" DrawAspect="Content" ObjectID="_1835179522" r:id="rId108"/>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226D3D" w:rsidRPr="00226D3D">
        <w:rPr>
          <w:iCs/>
        </w:rPr>
        <w:instrText>(2-9)</w:instrText>
      </w:r>
      <w:r w:rsidR="00FA75F9">
        <w:rPr>
          <w:iCs/>
        </w:rPr>
        <w:fldChar w:fldCharType="end"/>
      </w:r>
      <w:r w:rsidR="00FA75F9">
        <w:rPr>
          <w:iCs/>
        </w:rPr>
        <w:fldChar w:fldCharType="end"/>
      </w:r>
      <w:r w:rsidR="00FA75F9">
        <w:rPr>
          <w:rFonts w:hint="eastAsia"/>
        </w:rPr>
        <w:t>所示：</w:t>
      </w:r>
    </w:p>
    <w:p w14:paraId="54A5CA49" w14:textId="5FB0E081" w:rsidR="00FA75F9" w:rsidRPr="00361D66" w:rsidRDefault="00FA75F9" w:rsidP="001241FF">
      <w:pPr>
        <w:pStyle w:val="MTDisplayEquation"/>
      </w:pPr>
      <w:r>
        <w:tab/>
      </w:r>
      <w:r w:rsidR="00C714C8" w:rsidRPr="00C714C8">
        <w:rPr>
          <w:position w:val="-50"/>
        </w:rPr>
        <w:object w:dxaOrig="1820" w:dyaOrig="920" w14:anchorId="2DF77FA4">
          <v:shape id="_x0000_i1068" type="#_x0000_t75" style="width:90pt;height:45pt" o:ole="">
            <v:imagedata r:id="rId109" o:title=""/>
          </v:shape>
          <o:OLEObject Type="Embed" ProgID="Equation.DSMT4" ShapeID="_x0000_i1068" DrawAspect="Content" ObjectID="_1835179523"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9189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9</w:instrText>
        </w:r>
      </w:fldSimple>
      <w:r>
        <w:instrText>)</w:instrText>
      </w:r>
      <w:bookmarkEnd w:id="33"/>
      <w:r>
        <w:fldChar w:fldCharType="end"/>
      </w:r>
    </w:p>
    <w:p w14:paraId="6B4AC595" w14:textId="24210F6A" w:rsidR="00FA75F9" w:rsidRDefault="00FA75F9" w:rsidP="007E0097">
      <w:r>
        <w:rPr>
          <w:rFonts w:hint="eastAsia"/>
        </w:rPr>
        <w:t>最终，节点</w:t>
      </w:r>
      <w:r w:rsidR="00C714C8" w:rsidRPr="00C714C8">
        <w:rPr>
          <w:position w:val="-6"/>
        </w:rPr>
        <w:object w:dxaOrig="139" w:dyaOrig="260" w14:anchorId="22DD03BA">
          <v:shape id="_x0000_i1069" type="#_x0000_t75" style="width:6pt;height:12.75pt" o:ole="">
            <v:imagedata r:id="rId111" o:title=""/>
          </v:shape>
          <o:OLEObject Type="Embed" ProgID="Equation.DSMT4" ShapeID="_x0000_i1069" DrawAspect="Content" ObjectID="_1835179524" r:id="rId112"/>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226D3D" w:rsidRPr="00226D3D">
        <w:rPr>
          <w:iCs/>
        </w:rPr>
        <w:instrText>(2-10)</w:instrText>
      </w:r>
      <w:r>
        <w:rPr>
          <w:iCs/>
        </w:rPr>
        <w:fldChar w:fldCharType="end"/>
      </w:r>
      <w:r>
        <w:rPr>
          <w:iCs/>
        </w:rPr>
        <w:fldChar w:fldCharType="end"/>
      </w:r>
      <w:r>
        <w:rPr>
          <w:rFonts w:hint="eastAsia"/>
        </w:rPr>
        <w:t>所示：</w:t>
      </w:r>
    </w:p>
    <w:p w14:paraId="5C1DC712" w14:textId="1DD6387B" w:rsidR="00FA75F9" w:rsidRDefault="00FA75F9" w:rsidP="001241FF">
      <w:pPr>
        <w:pStyle w:val="MTDisplayEquation"/>
      </w:pPr>
      <w:r>
        <w:tab/>
      </w:r>
      <w:r w:rsidR="00C714C8" w:rsidRPr="00C714C8">
        <w:rPr>
          <w:position w:val="-32"/>
        </w:rPr>
        <w:object w:dxaOrig="2380" w:dyaOrig="760" w14:anchorId="48446C29">
          <v:shape id="_x0000_i1070" type="#_x0000_t75" style="width:120pt;height:38.25pt" o:ole="">
            <v:imagedata r:id="rId113" o:title=""/>
          </v:shape>
          <o:OLEObject Type="Embed" ProgID="Equation.DSMT4" ShapeID="_x0000_i1070" DrawAspect="Content" ObjectID="_1835179525"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15324"/>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10</w:instrText>
        </w:r>
      </w:fldSimple>
      <w:r>
        <w:instrText>)</w:instrText>
      </w:r>
      <w:bookmarkEnd w:id="34"/>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777529">
      <w:pPr>
        <w:pStyle w:val="2"/>
        <w:ind w:left="567" w:hanging="567"/>
      </w:pPr>
      <w:bookmarkStart w:id="35" w:name="_Toc224228030"/>
      <w:r>
        <w:rPr>
          <w:rFonts w:hint="eastAsia"/>
        </w:rPr>
        <w:t>大语言模型与提示词工程</w:t>
      </w:r>
      <w:bookmarkEnd w:id="35"/>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pPr>
        <w:pStyle w:val="3"/>
        <w:rPr>
          <w:rFonts w:hint="default"/>
        </w:rPr>
      </w:pPr>
      <w:bookmarkStart w:id="36" w:name="_Toc224228031"/>
      <w:r>
        <w:t>Transformer</w:t>
      </w:r>
      <w:r>
        <w:t>架构</w:t>
      </w:r>
      <w:bookmarkEnd w:id="36"/>
    </w:p>
    <w:p w14:paraId="0FE139FA" w14:textId="64FA5A10" w:rsidR="0006030B" w:rsidRDefault="00777529" w:rsidP="007E0097">
      <w:bookmarkStart w:id="37"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1" type="#_x0000_t75" style="width:14.25pt;height:12.75pt" o:ole="">
            <v:imagedata r:id="rId115" o:title=""/>
          </v:shape>
          <o:OLEObject Type="Embed" ProgID="Equation.DSMT4" ShapeID="_x0000_i1071" DrawAspect="Content" ObjectID="_1835179526" r:id="rId116"/>
        </w:object>
      </w:r>
      <w:r>
        <w:t>的情况下，模型通过初始化三个可学习的参数矩阵</w:t>
      </w:r>
      <w:r w:rsidR="00C714C8" w:rsidRPr="00C714C8">
        <w:rPr>
          <w:position w:val="-14"/>
        </w:rPr>
        <w:object w:dxaOrig="340" w:dyaOrig="380" w14:anchorId="232457FA">
          <v:shape id="_x0000_i1072" type="#_x0000_t75" style="width:18pt;height:18pt" o:ole="">
            <v:imagedata r:id="rId117" o:title=""/>
          </v:shape>
          <o:OLEObject Type="Embed" ProgID="Equation.DSMT4" ShapeID="_x0000_i1072" DrawAspect="Content" ObjectID="_1835179527" r:id="rId118"/>
        </w:object>
      </w:r>
      <w:r w:rsidR="00D635C6">
        <w:t>、</w:t>
      </w:r>
      <w:r w:rsidR="00C714C8" w:rsidRPr="00C714C8">
        <w:rPr>
          <w:position w:val="-12"/>
        </w:rPr>
        <w:object w:dxaOrig="360" w:dyaOrig="360" w14:anchorId="1A7BCDC2">
          <v:shape id="_x0000_i1073" type="#_x0000_t75" style="width:18pt;height:18pt" o:ole="">
            <v:imagedata r:id="rId119" o:title=""/>
          </v:shape>
          <o:OLEObject Type="Embed" ProgID="Equation.DSMT4" ShapeID="_x0000_i1073" DrawAspect="Content" ObjectID="_1835179528" r:id="rId120"/>
        </w:object>
      </w:r>
      <w:r w:rsidR="00D635C6">
        <w:t>、</w:t>
      </w:r>
      <w:r w:rsidR="00C714C8" w:rsidRPr="00C714C8">
        <w:rPr>
          <w:position w:val="-12"/>
        </w:rPr>
        <w:object w:dxaOrig="340" w:dyaOrig="360" w14:anchorId="258D4A52">
          <v:shape id="_x0000_i1074" type="#_x0000_t75" style="width:18pt;height:18pt" o:ole="">
            <v:imagedata r:id="rId121" o:title=""/>
          </v:shape>
          <o:OLEObject Type="Embed" ProgID="Equation.DSMT4" ShapeID="_x0000_i1074" DrawAspect="Content" ObjectID="_1835179529" r:id="rId122"/>
        </w:object>
      </w:r>
      <w:r w:rsidR="00D635C6">
        <w:t>，</w:t>
      </w:r>
      <w:r>
        <w:t>将其分别投影为查询矩阵</w:t>
      </w:r>
      <w:r w:rsidR="00C714C8" w:rsidRPr="00C714C8">
        <w:rPr>
          <w:position w:val="-10"/>
        </w:rPr>
        <w:object w:dxaOrig="240" w:dyaOrig="320" w14:anchorId="442E06F9">
          <v:shape id="_x0000_i1075" type="#_x0000_t75" style="width:12pt;height:15.75pt" o:ole="">
            <v:imagedata r:id="rId123" o:title=""/>
          </v:shape>
          <o:OLEObject Type="Embed" ProgID="Equation.DSMT4" ShapeID="_x0000_i1075" DrawAspect="Content" ObjectID="_1835179530" r:id="rId124"/>
        </w:object>
      </w:r>
      <w:r>
        <w:t>（</w:t>
      </w:r>
      <w:r>
        <w:t>Query</w:t>
      </w:r>
      <w:r>
        <w:t>）、键矩阵</w:t>
      </w:r>
      <w:r w:rsidR="00C714C8" w:rsidRPr="00025957">
        <w:rPr>
          <w:position w:val="-4"/>
        </w:rPr>
        <w:object w:dxaOrig="260" w:dyaOrig="260" w14:anchorId="70244AB2">
          <v:shape id="_x0000_i1076" type="#_x0000_t75" style="width:12.75pt;height:12.75pt" o:ole="">
            <v:imagedata r:id="rId125" o:title=""/>
          </v:shape>
          <o:OLEObject Type="Embed" ProgID="Equation.DSMT4" ShapeID="_x0000_i1076" DrawAspect="Content" ObjectID="_1835179531" r:id="rId126"/>
        </w:object>
      </w:r>
      <w:r>
        <w:t>（</w:t>
      </w:r>
      <w:r>
        <w:t>Key</w:t>
      </w:r>
      <w:r>
        <w:t>）和值矩阵</w:t>
      </w:r>
      <w:r w:rsidR="00C714C8" w:rsidRPr="00C714C8">
        <w:rPr>
          <w:position w:val="-6"/>
        </w:rPr>
        <w:object w:dxaOrig="240" w:dyaOrig="279" w14:anchorId="3A48C434">
          <v:shape id="_x0000_i1077" type="#_x0000_t75" style="width:12pt;height:14.25pt" o:ole="">
            <v:imagedata r:id="rId127" o:title=""/>
          </v:shape>
          <o:OLEObject Type="Embed" ProgID="Equation.DSMT4" ShapeID="_x0000_i1077" DrawAspect="Content" ObjectID="_1835179532" r:id="rId128"/>
        </w:object>
      </w:r>
      <w:r>
        <w:t>（</w:t>
      </w:r>
      <w:r>
        <w:t>Value</w:t>
      </w:r>
      <w:r>
        <w:t>）。通过这三个矩阵，可得注意力权重的计算公式：</w:t>
      </w:r>
    </w:p>
    <w:p w14:paraId="04F561FD" w14:textId="286D69AC" w:rsidR="00C43E26" w:rsidRDefault="00C43E26" w:rsidP="001241FF">
      <w:pPr>
        <w:pStyle w:val="MTDisplayEquation"/>
      </w:pPr>
      <w:r>
        <w:tab/>
      </w:r>
      <w:r w:rsidR="00C714C8" w:rsidRPr="00C714C8">
        <w:rPr>
          <w:position w:val="-36"/>
        </w:rPr>
        <w:object w:dxaOrig="3900" w:dyaOrig="840" w14:anchorId="6FB0488D">
          <v:shape id="_x0000_i1078" type="#_x0000_t75" style="width:194.25pt;height:41.25pt" o:ole="">
            <v:imagedata r:id="rId129" o:title=""/>
          </v:shape>
          <o:OLEObject Type="Embed" ProgID="Equation.DSMT4" ShapeID="_x0000_i1078" DrawAspect="Content" ObjectID="_1835179533" r:id="rId1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9" type="#_x0000_t75" style="width:27pt;height:18pt" o:ole="">
            <v:imagedata r:id="rId131" o:title=""/>
          </v:shape>
          <o:OLEObject Type="Embed" ProgID="Equation.DSMT4" ShapeID="_x0000_i1079" DrawAspect="Content" ObjectID="_1835179534" r:id="rId132"/>
        </w:object>
      </w:r>
      <w:r>
        <w:t>计算序列中任意两个特征元素之间的内积相似度；除以缩放因子</w:t>
      </w:r>
      <w:r w:rsidR="00C714C8" w:rsidRPr="00C714C8">
        <w:rPr>
          <w:position w:val="-14"/>
        </w:rPr>
        <w:object w:dxaOrig="480" w:dyaOrig="420" w14:anchorId="22AB7EC7">
          <v:shape id="_x0000_i1080" type="#_x0000_t75" style="width:24pt;height:21pt" o:ole="">
            <v:imagedata r:id="rId133" o:title=""/>
          </v:shape>
          <o:OLEObject Type="Embed" ProgID="Equation.DSMT4" ShapeID="_x0000_i1080" DrawAspect="Content" ObjectID="_1835179535" r:id="rId134"/>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1" type="#_x0000_t75" style="width:12pt;height:14.25pt" o:ole="">
            <v:imagedata r:id="rId135" o:title=""/>
          </v:shape>
          <o:OLEObject Type="Embed" ProgID="Equation.DSMT4" ShapeID="_x0000_i1081" DrawAspect="Content" ObjectID="_1835179536" r:id="rId136"/>
        </w:object>
      </w:r>
      <w:r>
        <w:t>进行加权求和，以此实现全局信息的动态提取。</w:t>
      </w:r>
    </w:p>
    <w:p w14:paraId="4790F0D7" w14:textId="6C518D48"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226D3D" w:rsidRPr="00226D3D">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1082" type="#_x0000_t75" style="width:18pt;height:18pt" o:ole="">
            <v:imagedata r:id="rId137" o:title=""/>
          </v:shape>
          <o:OLEObject Type="Embed" ProgID="Equation.DSMT4" ShapeID="_x0000_i1082" DrawAspect="Content" ObjectID="_1835179537" r:id="rId138"/>
        </w:object>
      </w:r>
      <w:r w:rsidR="00314BAA">
        <w:t>、</w:t>
      </w:r>
      <w:r w:rsidR="00C714C8" w:rsidRPr="00C714C8">
        <w:rPr>
          <w:position w:val="-12"/>
        </w:rPr>
        <w:object w:dxaOrig="360" w:dyaOrig="360" w14:anchorId="1A6EBAC9">
          <v:shape id="_x0000_i1083" type="#_x0000_t75" style="width:18pt;height:18pt" o:ole="">
            <v:imagedata r:id="rId139" o:title=""/>
          </v:shape>
          <o:OLEObject Type="Embed" ProgID="Equation.DSMT4" ShapeID="_x0000_i1083" DrawAspect="Content" ObjectID="_1835179538" r:id="rId140"/>
        </w:object>
      </w:r>
      <w:r w:rsidR="00314BAA">
        <w:t>、</w:t>
      </w:r>
      <w:r w:rsidR="00C714C8" w:rsidRPr="00C714C8">
        <w:rPr>
          <w:position w:val="-12"/>
        </w:rPr>
        <w:object w:dxaOrig="340" w:dyaOrig="360" w14:anchorId="7F584F67">
          <v:shape id="_x0000_i1084" type="#_x0000_t75" style="width:18pt;height:18pt" o:ole="">
            <v:imagedata r:id="rId141" o:title=""/>
          </v:shape>
          <o:OLEObject Type="Embed" ProgID="Equation.DSMT4" ShapeID="_x0000_i1084" DrawAspect="Content" ObjectID="_1835179539" r:id="rId142"/>
        </w:object>
      </w:r>
      <w:r>
        <w:t>并行投影至</w:t>
      </w:r>
      <w:r w:rsidR="00C714C8" w:rsidRPr="00C714C8">
        <w:rPr>
          <w:position w:val="-6"/>
        </w:rPr>
        <w:object w:dxaOrig="200" w:dyaOrig="279" w14:anchorId="0FFBAB1D">
          <v:shape id="_x0000_i1085" type="#_x0000_t75" style="width:9pt;height:14.25pt" o:ole="">
            <v:imagedata r:id="rId143" o:title=""/>
          </v:shape>
          <o:OLEObject Type="Embed" ProgID="Equation.DSMT4" ShapeID="_x0000_i1085" DrawAspect="Content" ObjectID="_1835179540" r:id="rId144"/>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3A1B695" w:rsidR="00CA2C0F" w:rsidRDefault="00CA2C0F" w:rsidP="001241FF">
      <w:pPr>
        <w:pStyle w:val="MTDisplayEquation"/>
      </w:pPr>
      <w:r>
        <w:tab/>
      </w:r>
      <w:r w:rsidR="00C714C8" w:rsidRPr="00C714C8">
        <w:rPr>
          <w:position w:val="-12"/>
        </w:rPr>
        <w:object w:dxaOrig="4900" w:dyaOrig="380" w14:anchorId="6ECF8152">
          <v:shape id="_x0000_i1086" type="#_x0000_t75" style="width:245.25pt;height:18pt" o:ole="">
            <v:imagedata r:id="rId145" o:title=""/>
          </v:shape>
          <o:OLEObject Type="Embed" ProgID="Equation.DSMT4" ShapeID="_x0000_i1086" DrawAspect="Content" ObjectID="_1835179541"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104716"/>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12</w:instrText>
        </w:r>
      </w:fldSimple>
      <w:r>
        <w:instrText>)</w:instrText>
      </w:r>
      <w:bookmarkEnd w:id="38"/>
      <w:r>
        <w:fldChar w:fldCharType="end"/>
      </w:r>
    </w:p>
    <w:p w14:paraId="0BCA89F3" w14:textId="744847E7" w:rsidR="00CA2C0F" w:rsidRPr="00CA2C0F" w:rsidRDefault="00CA2C0F" w:rsidP="001241FF">
      <w:pPr>
        <w:pStyle w:val="MTDisplayEquation"/>
      </w:pPr>
      <w:r>
        <w:tab/>
      </w:r>
      <w:r w:rsidR="00C714C8" w:rsidRPr="00C714C8">
        <w:rPr>
          <w:position w:val="-14"/>
        </w:rPr>
        <w:object w:dxaOrig="3820" w:dyaOrig="400" w14:anchorId="63C4C53D">
          <v:shape id="_x0000_i1087" type="#_x0000_t75" style="width:192pt;height:20.25pt" o:ole="">
            <v:imagedata r:id="rId147" o:title=""/>
          </v:shape>
          <o:OLEObject Type="Embed" ProgID="Equation.DSMT4" ShapeID="_x0000_i1087" DrawAspect="Content" ObjectID="_1835179542"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13</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8" type="#_x0000_t75" style="width:21pt;height:20.25pt" o:ole="">
            <v:imagedata r:id="rId149" o:title=""/>
          </v:shape>
          <o:OLEObject Type="Embed" ProgID="Equation.DSMT4" ShapeID="_x0000_i1088" DrawAspect="Content" ObjectID="_1835179543" r:id="rId150"/>
        </w:object>
      </w:r>
      <w:r w:rsidR="00BE5BAE">
        <w:rPr>
          <w:rFonts w:hint="eastAsia"/>
        </w:rPr>
        <w:t>、</w:t>
      </w:r>
      <w:r w:rsidR="00C714C8" w:rsidRPr="00C714C8">
        <w:rPr>
          <w:position w:val="-12"/>
        </w:rPr>
        <w:object w:dxaOrig="440" w:dyaOrig="380" w14:anchorId="54A4C29E">
          <v:shape id="_x0000_i1089" type="#_x0000_t75" style="width:21pt;height:18pt" o:ole="">
            <v:imagedata r:id="rId151" o:title=""/>
          </v:shape>
          <o:OLEObject Type="Embed" ProgID="Equation.DSMT4" ShapeID="_x0000_i1089" DrawAspect="Content" ObjectID="_1835179544" r:id="rId152"/>
        </w:object>
      </w:r>
      <w:r w:rsidR="00BE5BAE">
        <w:rPr>
          <w:rFonts w:hint="eastAsia"/>
        </w:rPr>
        <w:t>、</w:t>
      </w:r>
      <w:r w:rsidR="00C714C8" w:rsidRPr="00C714C8">
        <w:rPr>
          <w:position w:val="-12"/>
        </w:rPr>
        <w:object w:dxaOrig="440" w:dyaOrig="380" w14:anchorId="5DA15728">
          <v:shape id="_x0000_i1090" type="#_x0000_t75" style="width:21pt;height:18pt" o:ole="">
            <v:imagedata r:id="rId153" o:title=""/>
          </v:shape>
          <o:OLEObject Type="Embed" ProgID="Equation.DSMT4" ShapeID="_x0000_i1090" DrawAspect="Content" ObjectID="_1835179545" r:id="rId154"/>
        </w:object>
      </w:r>
      <w:r w:rsidR="00D3755B">
        <w:rPr>
          <w:rFonts w:hint="eastAsia"/>
        </w:rPr>
        <w:t>是索引为</w:t>
      </w:r>
      <w:r w:rsidR="00C714C8" w:rsidRPr="00C714C8">
        <w:rPr>
          <w:position w:val="-6"/>
        </w:rPr>
        <w:object w:dxaOrig="139" w:dyaOrig="260" w14:anchorId="1E798B00">
          <v:shape id="_x0000_i1091" type="#_x0000_t75" style="width:6pt;height:12.75pt" o:ole="">
            <v:imagedata r:id="rId155" o:title=""/>
          </v:shape>
          <o:OLEObject Type="Embed" ProgID="Equation.DSMT4" ShapeID="_x0000_i1091" DrawAspect="Content" ObjectID="_1835179546" r:id="rId156"/>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2" type="#_x0000_t75" style="width:72.75pt;height:15.75pt" o:ole="">
            <v:imagedata r:id="rId157" o:title=""/>
          </v:shape>
          <o:OLEObject Type="Embed" ProgID="Equation.DSMT4" ShapeID="_x0000_i1092" DrawAspect="Content" ObjectID="_1835179547" r:id="rId158"/>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3A14E99"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226D3D" w:rsidRPr="00226D3D">
        <w:rPr>
          <w:iCs/>
        </w:rPr>
        <w:instrText>(2-14)</w:instrText>
      </w:r>
      <w:r w:rsidR="00BE5BAE">
        <w:rPr>
          <w:iCs/>
        </w:rPr>
        <w:fldChar w:fldCharType="end"/>
      </w:r>
      <w:r w:rsidR="00BE5BAE">
        <w:rPr>
          <w:iCs/>
        </w:rPr>
        <w:fldChar w:fldCharType="end"/>
      </w:r>
      <w:r w:rsidR="00BE5BAE">
        <w:rPr>
          <w:rFonts w:hint="eastAsia"/>
        </w:rPr>
        <w:t>：</w:t>
      </w:r>
    </w:p>
    <w:p w14:paraId="13FD2DE4" w14:textId="5EA29ED4" w:rsidR="00BE5BAE" w:rsidRDefault="00BE5BAE" w:rsidP="001241FF">
      <w:pPr>
        <w:pStyle w:val="MTDisplayEquation"/>
      </w:pPr>
      <w:r>
        <w:tab/>
      </w:r>
      <w:r w:rsidR="00C714C8" w:rsidRPr="00C714C8">
        <w:rPr>
          <w:position w:val="-12"/>
        </w:rPr>
        <w:object w:dxaOrig="3240" w:dyaOrig="360" w14:anchorId="1B502058">
          <v:shape id="_x0000_i1093" type="#_x0000_t75" style="width:162pt;height:18pt" o:ole="">
            <v:imagedata r:id="rId159" o:title=""/>
          </v:shape>
          <o:OLEObject Type="Embed" ProgID="Equation.DSMT4" ShapeID="_x0000_i1093" DrawAspect="Content" ObjectID="_1835179548" r:id="rId16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840977"/>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14</w:instrText>
        </w:r>
      </w:fldSimple>
      <w:r>
        <w:instrText>)</w:instrText>
      </w:r>
      <w:bookmarkEnd w:id="39"/>
      <w:r>
        <w:fldChar w:fldCharType="end"/>
      </w:r>
    </w:p>
    <w:p w14:paraId="5D99DC1F" w14:textId="76CFB117" w:rsidR="0006030B" w:rsidRDefault="00777529" w:rsidP="007E0097">
      <w:r>
        <w:t>其中</w:t>
      </w:r>
      <w:r w:rsidR="00C714C8" w:rsidRPr="00C714C8">
        <w:rPr>
          <w:position w:val="-12"/>
        </w:rPr>
        <w:object w:dxaOrig="300" w:dyaOrig="360" w14:anchorId="3F012726">
          <v:shape id="_x0000_i1094" type="#_x0000_t75" style="width:15pt;height:18pt" o:ole="">
            <v:imagedata r:id="rId161" o:title=""/>
          </v:shape>
          <o:OLEObject Type="Embed" ProgID="Equation.DSMT4" ShapeID="_x0000_i1094" DrawAspect="Content" ObjectID="_1835179549" r:id="rId162"/>
        </w:object>
      </w:r>
      <w:r>
        <w:t>用于将特征维度</w:t>
      </w:r>
      <w:r w:rsidR="00BE5BAE">
        <w:rPr>
          <w:rFonts w:hint="eastAsia"/>
        </w:rPr>
        <w:t>从</w:t>
      </w:r>
      <w:r w:rsidR="00C714C8" w:rsidRPr="00C714C8">
        <w:rPr>
          <w:position w:val="-12"/>
        </w:rPr>
        <w:object w:dxaOrig="560" w:dyaOrig="360" w14:anchorId="22BBCB84">
          <v:shape id="_x0000_i1095" type="#_x0000_t75" style="width:27.75pt;height:18pt" o:ole="">
            <v:imagedata r:id="rId163" o:title=""/>
          </v:shape>
          <o:OLEObject Type="Embed" ProgID="Equation.DSMT4" ShapeID="_x0000_i1095" DrawAspect="Content" ObjectID="_1835179550" r:id="rId164"/>
        </w:object>
      </w:r>
      <w:r>
        <w:t>扩展</w:t>
      </w:r>
      <w:r w:rsidR="00BE5BAE">
        <w:rPr>
          <w:rFonts w:hint="eastAsia"/>
        </w:rPr>
        <w:t>至更高的维度</w:t>
      </w:r>
      <w:r>
        <w:t>，而</w:t>
      </w:r>
      <w:r w:rsidR="00C714C8" w:rsidRPr="00C714C8">
        <w:rPr>
          <w:position w:val="-12"/>
        </w:rPr>
        <w:object w:dxaOrig="320" w:dyaOrig="360" w14:anchorId="01BC76CF">
          <v:shape id="_x0000_i1096" type="#_x0000_t75" style="width:15.75pt;height:18pt" o:ole="">
            <v:imagedata r:id="rId165" o:title=""/>
          </v:shape>
          <o:OLEObject Type="Embed" ProgID="Equation.DSMT4" ShapeID="_x0000_i1096" DrawAspect="Content" ObjectID="_1835179551" r:id="rId166"/>
        </w:object>
      </w:r>
      <w:r>
        <w:t>则将其</w:t>
      </w:r>
      <w:proofErr w:type="gramStart"/>
      <w:r>
        <w:t>映射回</w:t>
      </w:r>
      <w:proofErr w:type="gramEnd"/>
      <w:r>
        <w:t>原始维度</w:t>
      </w:r>
      <w:r w:rsidR="00C714C8" w:rsidRPr="00C714C8">
        <w:rPr>
          <w:position w:val="-12"/>
        </w:rPr>
        <w:object w:dxaOrig="560" w:dyaOrig="360" w14:anchorId="68AF1742">
          <v:shape id="_x0000_i1097" type="#_x0000_t75" style="width:27.75pt;height:18pt" o:ole="">
            <v:imagedata r:id="rId167" o:title=""/>
          </v:shape>
          <o:OLEObject Type="Embed" ProgID="Equation.DSMT4" ShapeID="_x0000_i1097" DrawAspect="Content" ObjectID="_1835179552" r:id="rId168"/>
        </w:object>
      </w:r>
      <w:r w:rsidR="00BE5BAE">
        <w:rPr>
          <w:rFonts w:hint="eastAsia"/>
        </w:rPr>
        <w:t>，两次线性变换共同实现对每个位置特征的非线性变换。</w:t>
      </w:r>
    </w:p>
    <w:p w14:paraId="6313A3AB" w14:textId="77777777" w:rsidR="000931CE" w:rsidRDefault="000931CE" w:rsidP="007E0097"/>
    <w:bookmarkEnd w:id="37"/>
    <w:p w14:paraId="082C4858" w14:textId="77777777" w:rsidR="000931CE" w:rsidRDefault="00777529" w:rsidP="000931CE">
      <w:pPr>
        <w:keepNext/>
      </w:pPr>
      <w:r>
        <w:rPr>
          <w:rFonts w:hint="eastAsia"/>
          <w:noProof/>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7FEDE86B" w:rsidR="00AC6096" w:rsidRPr="000931CE" w:rsidRDefault="000931CE" w:rsidP="007359A6">
      <w:pPr>
        <w:pStyle w:val="a7"/>
      </w:pPr>
      <w:bookmarkStart w:id="40"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3</w:t>
      </w:r>
      <w:r>
        <w:fldChar w:fldCharType="end"/>
      </w:r>
      <w:bookmarkEnd w:id="40"/>
      <w:r>
        <w:rPr>
          <w:rFonts w:hint="eastAsia"/>
        </w:rPr>
        <w:t xml:space="preserve"> Transformer</w:t>
      </w:r>
      <w:r>
        <w:rPr>
          <w:rFonts w:hint="eastAsia"/>
        </w:rPr>
        <w:t>架构</w:t>
      </w:r>
    </w:p>
    <w:p w14:paraId="527A6EB4" w14:textId="77777777" w:rsidR="0006030B" w:rsidRDefault="00777529">
      <w:pPr>
        <w:pStyle w:val="3"/>
        <w:rPr>
          <w:rFonts w:hint="default"/>
        </w:rPr>
      </w:pPr>
      <w:bookmarkStart w:id="41" w:name="_Toc224228032"/>
      <w:r>
        <w:t>LoRA</w:t>
      </w:r>
      <w:r>
        <w:t>技术</w:t>
      </w:r>
      <w:bookmarkEnd w:id="41"/>
    </w:p>
    <w:p w14:paraId="3DF5E03C" w14:textId="1CDBB9F4" w:rsidR="0006030B" w:rsidRDefault="00777529" w:rsidP="007E0097">
      <w:r>
        <w:t>低</w:t>
      </w:r>
      <w:proofErr w:type="gramStart"/>
      <w:r>
        <w:t>秩</w:t>
      </w:r>
      <w:proofErr w:type="gramEnd"/>
      <w:r>
        <w:t>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098" type="#_x0000_t75" style="width:48pt;height:15.75pt" o:ole="">
            <v:imagedata r:id="rId170" o:title=""/>
          </v:shape>
          <o:OLEObject Type="Embed" ProgID="Equation.DSMT4" ShapeID="_x0000_i1098" DrawAspect="Content" ObjectID="_1835179553"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9" type="#_x0000_t75" style="width:44.25pt;height:15pt" o:ole="">
            <v:imagedata r:id="rId172" o:title=""/>
          </v:shape>
          <o:OLEObject Type="Embed" ProgID="Equation.DSMT4" ShapeID="_x0000_i1099" DrawAspect="Content" ObjectID="_1835179554" r:id="rId173"/>
        </w:object>
      </w:r>
      <w:r>
        <w:t>和</w:t>
      </w:r>
      <w:r w:rsidR="00C714C8" w:rsidRPr="00025957">
        <w:rPr>
          <w:position w:val="-4"/>
        </w:rPr>
        <w:object w:dxaOrig="880" w:dyaOrig="300" w14:anchorId="7D47957E">
          <v:shape id="_x0000_i1100" type="#_x0000_t75" style="width:44.25pt;height:15pt" o:ole="">
            <v:imagedata r:id="rId174" o:title=""/>
          </v:shape>
          <o:OLEObject Type="Embed" ProgID="Equation.DSMT4" ShapeID="_x0000_i1100" DrawAspect="Content" ObjectID="_1835179555" r:id="rId175"/>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01" type="#_x0000_t75" style="width:57pt;height:14.25pt" o:ole="">
            <v:imagedata r:id="rId176" o:title=""/>
          </v:shape>
          <o:OLEObject Type="Embed" ProgID="Equation.DSMT4" ShapeID="_x0000_i1101" DrawAspect="Content" ObjectID="_1835179556" r:id="rId177"/>
        </w:object>
      </w:r>
      <w:r>
        <w:t>作为对原参数矩阵</w:t>
      </w:r>
      <m:oMath>
        <m:r>
          <w:rPr>
            <w:rFonts w:ascii="Cambria Math"/>
          </w:rPr>
          <m:t>W</m:t>
        </m:r>
      </m:oMath>
      <w:r>
        <w:t>的附加调整项，使</w:t>
      </w:r>
      <w:r>
        <w:lastRenderedPageBreak/>
        <w:t>得整体等效权重演变为：</w:t>
      </w:r>
    </w:p>
    <w:p w14:paraId="7B47F66B" w14:textId="0424D795" w:rsidR="000E42EB" w:rsidRPr="000E42EB" w:rsidRDefault="000E42EB" w:rsidP="001241FF">
      <w:pPr>
        <w:pStyle w:val="MTDisplayEquation"/>
      </w:pPr>
      <w:r>
        <w:tab/>
      </w:r>
      <w:r w:rsidR="00C714C8" w:rsidRPr="00C714C8">
        <w:rPr>
          <w:position w:val="-6"/>
        </w:rPr>
        <w:object w:dxaOrig="2439" w:dyaOrig="340" w14:anchorId="029F51E7">
          <v:shape id="_x0000_i1102" type="#_x0000_t75" style="width:122.25pt;height:18pt" o:ole="">
            <v:imagedata r:id="rId178" o:title=""/>
          </v:shape>
          <o:OLEObject Type="Embed" ProgID="Equation.DSMT4" ShapeID="_x0000_i1102" DrawAspect="Content" ObjectID="_1835179557"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15</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3" type="#_x0000_t75" style="width:14.25pt;height:14.25pt" o:ole="">
            <v:imagedata r:id="rId180" o:title=""/>
          </v:shape>
          <o:OLEObject Type="Embed" ProgID="Equation.DSMT4" ShapeID="_x0000_i1103" DrawAspect="Content" ObjectID="_1835179558" r:id="rId181"/>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4" type="#_x0000_t75" style="width:14.25pt;height:14.25pt" o:ole="">
            <v:imagedata r:id="rId182" o:title=""/>
          </v:shape>
          <o:OLEObject Type="Embed" ProgID="Equation.DSMT4" ShapeID="_x0000_i1104" DrawAspect="Content" ObjectID="_1835179559" r:id="rId183"/>
        </w:object>
      </w:r>
      <w:r>
        <w:t>相乘，而是使用带有</w:t>
      </w:r>
      <w:r w:rsidR="00472A1A">
        <w:t>LoRA</w:t>
      </w:r>
      <w:r>
        <w:t>调整项的融合权重。模型的正向传播行为等效为</w:t>
      </w:r>
      <w:r>
        <w:rPr>
          <w:rFonts w:hint="eastAsia"/>
        </w:rPr>
        <w:t>：</w:t>
      </w:r>
    </w:p>
    <w:p w14:paraId="42635D16" w14:textId="7DB09DA3" w:rsidR="00472A1A" w:rsidRPr="00472A1A" w:rsidRDefault="00472A1A" w:rsidP="001241FF">
      <w:pPr>
        <w:pStyle w:val="MTDisplayEquation"/>
      </w:pPr>
      <w:r>
        <w:tab/>
      </w:r>
      <w:r w:rsidR="00C714C8" w:rsidRPr="00C714C8">
        <w:rPr>
          <w:position w:val="-10"/>
        </w:rPr>
        <w:object w:dxaOrig="2040" w:dyaOrig="380" w14:anchorId="38E009B7">
          <v:shape id="_x0000_i1105" type="#_x0000_t75" style="width:102pt;height:18pt" o:ole="">
            <v:imagedata r:id="rId184" o:title=""/>
          </v:shape>
          <o:OLEObject Type="Embed" ProgID="Equation.DSMT4" ShapeID="_x0000_i1105" DrawAspect="Content" ObjectID="_1835179560"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16</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1106" type="#_x0000_t75" style="width:57pt;height:14.25pt" o:ole="">
            <v:imagedata r:id="rId186" o:title=""/>
          </v:shape>
          <o:OLEObject Type="Embed" ProgID="Equation.DSMT4" ShapeID="_x0000_i1106" DrawAspect="Content" ObjectID="_1835179561" r:id="rId187"/>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07" type="#_x0000_t75" style="width:14.25pt;height:14.25pt" o:ole="">
            <v:imagedata r:id="rId188" o:title=""/>
          </v:shape>
          <o:OLEObject Type="Embed" ProgID="Equation.DSMT4" ShapeID="_x0000_i1107" DrawAspect="Content" ObjectID="_1835179562" r:id="rId189"/>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2" w:name="_Toc224228033"/>
      <w:r>
        <w:t>思维链</w:t>
      </w:r>
      <w:bookmarkEnd w:id="42"/>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08" type="#_x0000_t75" style="width:85.5pt;height:15.75pt" o:ole="">
            <v:imagedata r:id="rId190" o:title=""/>
          </v:shape>
          <o:OLEObject Type="Embed" ProgID="Equation.DSMT4" ShapeID="_x0000_i1108" DrawAspect="Content" ObjectID="_1835179563" r:id="rId191"/>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9" type="#_x0000_t75" style="width:177.75pt;height:15.75pt" o:ole="">
            <v:imagedata r:id="rId192" o:title=""/>
          </v:shape>
          <o:OLEObject Type="Embed" ProgID="Equation.DSMT4" ShapeID="_x0000_i1109" DrawAspect="Content" ObjectID="_1835179564" r:id="rId193"/>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10" type="#_x0000_t75" style="width:45pt;height:15.75pt" o:ole="">
            <v:imagedata r:id="rId194" o:title=""/>
          </v:shape>
          <o:OLEObject Type="Embed" ProgID="Equation.DSMT4" ShapeID="_x0000_i1110" DrawAspect="Content" ObjectID="_1835179565" r:id="rId195"/>
        </w:object>
      </w:r>
      <w:r w:rsidR="00CB5AD3">
        <w:rPr>
          <w:rFonts w:hint="eastAsia"/>
        </w:rPr>
        <w:t>扩展为联合概率分布</w:t>
      </w:r>
    </w:p>
    <w:p w14:paraId="22AEF743" w14:textId="653EED9C" w:rsidR="00CB5AD3" w:rsidRDefault="00CB5AD3" w:rsidP="001241FF">
      <w:pPr>
        <w:pStyle w:val="MTDisplayEquation"/>
      </w:pPr>
      <w:r>
        <w:lastRenderedPageBreak/>
        <w:tab/>
      </w:r>
      <w:r w:rsidR="00C714C8" w:rsidRPr="00C714C8">
        <w:rPr>
          <w:position w:val="-10"/>
        </w:rPr>
        <w:object w:dxaOrig="3400" w:dyaOrig="320" w14:anchorId="2EBEC410">
          <v:shape id="_x0000_i1111" type="#_x0000_t75" style="width:170.25pt;height:15.75pt" o:ole="">
            <v:imagedata r:id="rId196" o:title=""/>
          </v:shape>
          <o:OLEObject Type="Embed" ProgID="Equation.DSMT4" ShapeID="_x0000_i1111" DrawAspect="Content" ObjectID="_1835179566"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2" type="#_x0000_t75" style="width:14.25pt;height:12.75pt" o:ole="">
            <v:imagedata r:id="rId198" o:title=""/>
          </v:shape>
          <o:OLEObject Type="Embed" ProgID="Equation.DSMT4" ShapeID="_x0000_i1112" DrawAspect="Content" ObjectID="_1835179567" r:id="rId199"/>
        </w:object>
      </w:r>
      <w:r>
        <w:rPr>
          <w:rFonts w:hint="eastAsia"/>
        </w:rPr>
        <w:t>为任务输入，</w:t>
      </w:r>
      <w:r w:rsidR="00C714C8" w:rsidRPr="00C714C8">
        <w:rPr>
          <w:position w:val="-12"/>
        </w:rPr>
        <w:object w:dxaOrig="1560" w:dyaOrig="360" w14:anchorId="17E4256C">
          <v:shape id="_x0000_i1113" type="#_x0000_t75" style="width:77.25pt;height:18pt" o:ole="">
            <v:imagedata r:id="rId200" o:title=""/>
          </v:shape>
          <o:OLEObject Type="Embed" ProgID="Equation.DSMT4" ShapeID="_x0000_i1113" DrawAspect="Content" ObjectID="_1835179568" r:id="rId201"/>
        </w:object>
      </w:r>
      <w:r>
        <w:rPr>
          <w:rFonts w:hint="eastAsia"/>
        </w:rPr>
        <w:t>为由</w:t>
      </w:r>
      <w:r w:rsidR="00C714C8" w:rsidRPr="00C714C8">
        <w:rPr>
          <w:position w:val="-6"/>
        </w:rPr>
        <w:object w:dxaOrig="260" w:dyaOrig="220" w14:anchorId="1DC24DE2">
          <v:shape id="_x0000_i1114" type="#_x0000_t75" style="width:12.75pt;height:12pt" o:ole="">
            <v:imagedata r:id="rId202" o:title=""/>
          </v:shape>
          <o:OLEObject Type="Embed" ProgID="Equation.DSMT4" ShapeID="_x0000_i1114" DrawAspect="Content" ObjectID="_1835179569" r:id="rId203"/>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15" type="#_x0000_t75" style="width:12pt;height:12.75pt" o:ole="">
            <v:imagedata r:id="rId204" o:title=""/>
          </v:shape>
          <o:OLEObject Type="Embed" ProgID="Equation.DSMT4" ShapeID="_x0000_i1115" DrawAspect="Content" ObjectID="_1835179570" r:id="rId205"/>
        </w:object>
      </w:r>
      <w:r>
        <w:rPr>
          <w:rFonts w:hint="eastAsia"/>
        </w:rPr>
        <w:t>为最终输出。该分解表明，模型首先基于输入</w:t>
      </w:r>
      <w:r w:rsidR="00C714C8" w:rsidRPr="00025957">
        <w:rPr>
          <w:position w:val="-4"/>
        </w:rPr>
        <w:object w:dxaOrig="279" w:dyaOrig="260" w14:anchorId="4F85596C">
          <v:shape id="_x0000_i1116" type="#_x0000_t75" style="width:14.25pt;height:12.75pt" o:ole="">
            <v:imagedata r:id="rId206" o:title=""/>
          </v:shape>
          <o:OLEObject Type="Embed" ProgID="Equation.DSMT4" ShapeID="_x0000_i1116" DrawAspect="Content" ObjectID="_1835179571" r:id="rId207"/>
        </w:object>
      </w:r>
      <w:r>
        <w:rPr>
          <w:rFonts w:hint="eastAsia"/>
        </w:rPr>
        <w:t>生成推理路径</w:t>
      </w:r>
      <w:r w:rsidR="00C714C8" w:rsidRPr="00025957">
        <w:rPr>
          <w:position w:val="-4"/>
        </w:rPr>
        <w:object w:dxaOrig="240" w:dyaOrig="260" w14:anchorId="106E3A82">
          <v:shape id="_x0000_i1117" type="#_x0000_t75" style="width:12pt;height:12.75pt" o:ole="">
            <v:imagedata r:id="rId208" o:title=""/>
          </v:shape>
          <o:OLEObject Type="Embed" ProgID="Equation.DSMT4" ShapeID="_x0000_i1117" DrawAspect="Content" ObjectID="_1835179572" r:id="rId209"/>
        </w:object>
      </w:r>
      <w:r>
        <w:rPr>
          <w:rFonts w:hint="eastAsia"/>
        </w:rPr>
        <w:t>，再在</w:t>
      </w:r>
      <w:r w:rsidR="00C714C8" w:rsidRPr="00025957">
        <w:rPr>
          <w:position w:val="-4"/>
        </w:rPr>
        <w:object w:dxaOrig="279" w:dyaOrig="260" w14:anchorId="35DB8A5D">
          <v:shape id="_x0000_i1118" type="#_x0000_t75" style="width:14.25pt;height:12.75pt" o:ole="">
            <v:imagedata r:id="rId210" o:title=""/>
          </v:shape>
          <o:OLEObject Type="Embed" ProgID="Equation.DSMT4" ShapeID="_x0000_i1118" DrawAspect="Content" ObjectID="_1835179573" r:id="rId211"/>
        </w:object>
      </w:r>
      <w:r>
        <w:rPr>
          <w:rFonts w:hint="eastAsia"/>
        </w:rPr>
        <w:t>与</w:t>
      </w:r>
      <w:r w:rsidR="00C714C8" w:rsidRPr="00025957">
        <w:rPr>
          <w:position w:val="-4"/>
        </w:rPr>
        <w:object w:dxaOrig="240" w:dyaOrig="260" w14:anchorId="7FEF15DC">
          <v:shape id="_x0000_i1119" type="#_x0000_t75" style="width:12pt;height:12.75pt" o:ole="">
            <v:imagedata r:id="rId212" o:title=""/>
          </v:shape>
          <o:OLEObject Type="Embed" ProgID="Equation.DSMT4" ShapeID="_x0000_i1119" DrawAspect="Content" ObjectID="_1835179574" r:id="rId213"/>
        </w:object>
      </w:r>
      <w:r>
        <w:rPr>
          <w:rFonts w:hint="eastAsia"/>
        </w:rPr>
        <w:t>的双重条件约束下推导最终结果</w:t>
      </w:r>
      <w:r w:rsidR="00C714C8" w:rsidRPr="00025957">
        <w:rPr>
          <w:position w:val="-4"/>
        </w:rPr>
        <w:object w:dxaOrig="220" w:dyaOrig="260" w14:anchorId="60E6ACE6">
          <v:shape id="_x0000_i1120" type="#_x0000_t75" style="width:12pt;height:12.75pt" o:ole="">
            <v:imagedata r:id="rId214" o:title=""/>
          </v:shape>
          <o:OLEObject Type="Embed" ProgID="Equation.DSMT4" ShapeID="_x0000_i1120" DrawAspect="Content" ObjectID="_1835179575" r:id="rId215"/>
        </w:object>
      </w:r>
      <w:r>
        <w:rPr>
          <w:rFonts w:hint="eastAsia"/>
        </w:rPr>
        <w:t>。</w:t>
      </w:r>
    </w:p>
    <w:p w14:paraId="5C621757" w14:textId="77777777" w:rsidR="0006030B" w:rsidRDefault="00777529">
      <w:pPr>
        <w:pStyle w:val="2"/>
      </w:pPr>
      <w:bookmarkStart w:id="43" w:name="_Toc224228034"/>
      <w:r>
        <w:rPr>
          <w:rFonts w:hint="eastAsia"/>
        </w:rPr>
        <w:t>本章小结</w:t>
      </w:r>
      <w:bookmarkEnd w:id="43"/>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6"/>
          <w:headerReference w:type="default" r:id="rId217"/>
          <w:pgSz w:w="11906" w:h="16838" w:code="9"/>
          <w:pgMar w:top="1418" w:right="1134" w:bottom="1134" w:left="1418" w:header="851" w:footer="851" w:gutter="0"/>
          <w:cols w:space="425"/>
          <w:docGrid w:type="lines" w:linePitch="326"/>
        </w:sectPr>
      </w:pPr>
    </w:p>
    <w:p w14:paraId="6B278B33" w14:textId="7F232F90" w:rsidR="0006030B" w:rsidRDefault="00777529" w:rsidP="00C6492F">
      <w:pPr>
        <w:pStyle w:val="1"/>
      </w:pPr>
      <w:bookmarkStart w:id="44" w:name="_Toc224228035"/>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4"/>
    </w:p>
    <w:p w14:paraId="1441DF0A" w14:textId="0AEA375A"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）等生化性质，对于降低研发成本与规避后期临床风险具有至关重要的意义。近年来，随着计算化学与人工智能技术的深度交叉，基于深度学习的分子表征技术极大地加速了</w:t>
      </w:r>
      <w:r w:rsidR="00FB7550">
        <w:rPr>
          <w:rFonts w:hint="eastAsia"/>
        </w:rPr>
        <w:t>药物分子筛选</w:t>
      </w:r>
      <w:r w:rsidRPr="007F3D60">
        <w:rPr>
          <w:rFonts w:hint="eastAsia"/>
        </w:rPr>
        <w:t>的进程。模型通过自动学习</w:t>
      </w:r>
      <w:r w:rsidR="00FB7550">
        <w:rPr>
          <w:rFonts w:hint="eastAsia"/>
        </w:rPr>
        <w:t>大量的</w:t>
      </w:r>
      <w:r w:rsidRPr="007F3D60">
        <w:rPr>
          <w:rFonts w:hint="eastAsia"/>
        </w:rPr>
        <w:t>化合物分子高维空间与序列特征，实现了</w:t>
      </w:r>
      <w:r w:rsidR="00FB7550">
        <w:rPr>
          <w:rFonts w:hint="eastAsia"/>
        </w:rPr>
        <w:t>从</w:t>
      </w:r>
      <w:r w:rsidRPr="007F3D60">
        <w:rPr>
          <w:rFonts w:hint="eastAsia"/>
        </w:rPr>
        <w:t>分子结构</w:t>
      </w:r>
      <w:r w:rsidR="00FB7550">
        <w:rPr>
          <w:rFonts w:hint="eastAsia"/>
        </w:rPr>
        <w:t>映射到</w:t>
      </w:r>
      <w:r w:rsidRPr="007F3D60">
        <w:rPr>
          <w:rFonts w:hint="eastAsia"/>
        </w:rPr>
        <w:t>药理性质的高效建模，</w:t>
      </w:r>
      <w:r w:rsidR="00FB7550" w:rsidRPr="00FB7550">
        <w:t>推动了药物发现流程从传统经验试错向数据驱动预测的</w:t>
      </w:r>
      <w:r w:rsidR="00FB7550">
        <w:t>演变</w:t>
      </w:r>
      <w:r w:rsidR="00FB7550">
        <w:rPr>
          <w:rFonts w:hint="eastAsia"/>
        </w:rPr>
        <w:t>进程。</w:t>
      </w:r>
    </w:p>
    <w:p w14:paraId="3524E80C" w14:textId="78FD08E8" w:rsidR="00F57C08" w:rsidRDefault="007F3D60" w:rsidP="007F3D60">
      <w:r w:rsidRPr="007F3D60">
        <w:rPr>
          <w:rFonts w:hint="eastAsia"/>
        </w:rPr>
        <w:t>面对高度复杂且容错率极低的真实药物筛选场景，现有的预测范式仍面临两项严峻的理论与技术瓶颈。一方面，在微观拓扑感知上，传统的图神经网络大多依赖于局部节点的无向聚合机制，严重忽视了化学键在</w:t>
      </w:r>
      <w:r w:rsidR="0099303E">
        <w:rPr>
          <w:rFonts w:hint="eastAsia"/>
        </w:rPr>
        <w:t>消息</w:t>
      </w:r>
      <w:r w:rsidRPr="007F3D60">
        <w:rPr>
          <w:rFonts w:hint="eastAsia"/>
        </w:rPr>
        <w:t>传递中的动态交互作用，这种机制在多</w:t>
      </w:r>
      <w:proofErr w:type="gramStart"/>
      <w:r w:rsidRPr="007F3D60">
        <w:rPr>
          <w:rFonts w:hint="eastAsia"/>
        </w:rPr>
        <w:t>层迭</w:t>
      </w:r>
      <w:proofErr w:type="gramEnd"/>
      <w:r w:rsidRPr="007F3D60">
        <w:rPr>
          <w:rFonts w:hint="eastAsia"/>
        </w:rPr>
        <w:t>代时极易引发</w:t>
      </w:r>
      <w:r w:rsidR="0099303E">
        <w:rPr>
          <w:rFonts w:hint="eastAsia"/>
        </w:rPr>
        <w:t>信息冗余</w:t>
      </w:r>
      <w:r w:rsidRPr="007F3D60">
        <w:rPr>
          <w:rFonts w:hint="eastAsia"/>
        </w:rPr>
        <w:t>与信息回流，导致模型难以精准感知多环</w:t>
      </w:r>
      <w:r w:rsidR="0099303E">
        <w:rPr>
          <w:rFonts w:hint="eastAsia"/>
        </w:rPr>
        <w:t>结构</w:t>
      </w:r>
      <w:r w:rsidRPr="007F3D60">
        <w:rPr>
          <w:rFonts w:hint="eastAsia"/>
        </w:rPr>
        <w:t>或长碳链分子中的复杂空间依赖。另一方面，在宏观性质预测上，大语言模型虽然展现出了强大的高维知识表征潜力，但现有的预测方法多要求模型进行缺乏中间逻辑支撑的端到端直接映射。这不仅容易引发无事实依据的幻觉，更使得预测过程呈现出</w:t>
      </w:r>
      <w:r w:rsidR="0099303E">
        <w:rPr>
          <w:rFonts w:hint="eastAsia"/>
        </w:rPr>
        <w:t>难以</w:t>
      </w:r>
      <w:r w:rsidRPr="007F3D60">
        <w:rPr>
          <w:rFonts w:hint="eastAsia"/>
        </w:rPr>
        <w:t>解释</w:t>
      </w:r>
      <w:r w:rsidR="0099303E">
        <w:rPr>
          <w:rFonts w:hint="eastAsia"/>
        </w:rPr>
        <w:t>的</w:t>
      </w:r>
      <w:r w:rsidRPr="007F3D60">
        <w:rPr>
          <w:rFonts w:hint="eastAsia"/>
        </w:rPr>
        <w:t>黑盒特性，难以满足现代制药工业对人工智能预测结果进行</w:t>
      </w:r>
      <w:r w:rsidR="0099303E">
        <w:rPr>
          <w:rFonts w:hint="eastAsia"/>
        </w:rPr>
        <w:t>检验</w:t>
      </w:r>
      <w:r w:rsidRPr="007F3D60">
        <w:rPr>
          <w:rFonts w:hint="eastAsia"/>
        </w:rPr>
        <w:t>的</w:t>
      </w:r>
      <w:r w:rsidR="0099303E">
        <w:rPr>
          <w:rFonts w:hint="eastAsia"/>
        </w:rPr>
        <w:t>严格</w:t>
      </w:r>
      <w:r w:rsidRPr="007F3D60">
        <w:rPr>
          <w:rFonts w:hint="eastAsia"/>
        </w:rPr>
        <w:t>要求。</w:t>
      </w:r>
    </w:p>
    <w:p w14:paraId="4BF1976B" w14:textId="5EF524B4" w:rsidR="00BF503A" w:rsidRPr="00590B56" w:rsidRDefault="000975C8" w:rsidP="000975C8">
      <w:r w:rsidRPr="007F3D60">
        <w:rPr>
          <w:rFonts w:hint="eastAsia"/>
        </w:rPr>
        <w:t>为了应对上述挑战</w:t>
      </w:r>
      <w:r>
        <w:rPr>
          <w:rFonts w:hint="eastAsia"/>
        </w:rPr>
        <w:t>，</w:t>
      </w:r>
      <w:r w:rsidRPr="000975C8">
        <w:t>本章提出了一种基于思维</w:t>
      </w:r>
      <w:proofErr w:type="gramStart"/>
      <w:r w:rsidRPr="000975C8">
        <w:t>链增强</w:t>
      </w:r>
      <w:proofErr w:type="gramEnd"/>
      <w:r w:rsidRPr="000975C8">
        <w:t>与通信式图交互的分子性质预测模型（</w:t>
      </w:r>
      <w:r w:rsidRPr="000975C8">
        <w:t>Chain-of-Thought enabled Communicative Message Passing framework, CoT-CMP</w:t>
      </w:r>
      <w:r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的显式逻辑推理文本，从根本上打破了</w:t>
      </w:r>
      <w:r w:rsidR="00BD3430">
        <w:rPr>
          <w:rFonts w:hint="eastAsia"/>
        </w:rPr>
        <w:t>推理</w:t>
      </w:r>
      <w:r w:rsidR="007F3D60" w:rsidRPr="007F3D60">
        <w:rPr>
          <w:rFonts w:hint="eastAsia"/>
        </w:rPr>
        <w:t>过程的“黑盒”限制；在分子图编码端，采用交互式图神经网络（</w:t>
      </w:r>
      <w:r w:rsidR="007F3D60" w:rsidRPr="007F3D60">
        <w:rPr>
          <w:rFonts w:hint="eastAsia"/>
        </w:rPr>
        <w:t>CMPNN</w:t>
      </w:r>
      <w:r w:rsidR="007F3D60" w:rsidRPr="007F3D60">
        <w:rPr>
          <w:rFonts w:hint="eastAsia"/>
        </w:rPr>
        <w:t>）构建原子与化学键的“通信核”，强制特征在传递前进行深层动态交互，克服了传统无向图的信息回流弊端，精准捕获了分子的立体电子效应。最终，本框架通过交叉注意力机制，以</w:t>
      </w:r>
      <w:r w:rsidR="00E33E8D">
        <w:rPr>
          <w:rFonts w:hint="eastAsia"/>
        </w:rPr>
        <w:t>结构</w:t>
      </w:r>
      <w:r w:rsidR="007F3D60" w:rsidRPr="007F3D60">
        <w:rPr>
          <w:rFonts w:hint="eastAsia"/>
        </w:rPr>
        <w:t>更稳定的分子图拓扑特征为查询锚点，动态检索并自适应融合文本推理空间中的高价值药理逻辑，从而实现对复杂</w:t>
      </w:r>
      <w:r w:rsidR="007F3D60" w:rsidRPr="007F3D60">
        <w:rPr>
          <w:rFonts w:hint="eastAsia"/>
        </w:rPr>
        <w:t>ADMET</w:t>
      </w:r>
      <w:r w:rsidR="007F3D60" w:rsidRPr="007F3D60">
        <w:rPr>
          <w:rFonts w:hint="eastAsia"/>
        </w:rPr>
        <w:t>性质的高精度、高可解释性预测</w:t>
      </w:r>
      <w:r w:rsidR="007F3D60">
        <w:rPr>
          <w:rFonts w:hint="eastAsia"/>
        </w:rPr>
        <w:t>。</w:t>
      </w:r>
    </w:p>
    <w:p w14:paraId="09C59908" w14:textId="77777777" w:rsidR="0006030B" w:rsidRDefault="00777529">
      <w:pPr>
        <w:pStyle w:val="2"/>
      </w:pPr>
      <w:bookmarkStart w:id="45" w:name="_Toc224228036"/>
      <w:r>
        <w:rPr>
          <w:rFonts w:hint="eastAsia"/>
        </w:rPr>
        <w:t>模型设计与描述</w:t>
      </w:r>
      <w:bookmarkEnd w:id="45"/>
    </w:p>
    <w:p w14:paraId="7C8C7250" w14:textId="624A4D09" w:rsidR="0006030B" w:rsidRDefault="00777529">
      <w:pPr>
        <w:pStyle w:val="3"/>
        <w:rPr>
          <w:rFonts w:hint="default"/>
        </w:rPr>
      </w:pPr>
      <w:bookmarkStart w:id="46" w:name="_Toc224228037"/>
      <w:r>
        <w:t>CoT-</w:t>
      </w:r>
      <w:r w:rsidR="00995D4D">
        <w:t>C</w:t>
      </w:r>
      <w:r>
        <w:t>MP</w:t>
      </w:r>
      <w:r>
        <w:t>架构概述</w:t>
      </w:r>
      <w:bookmarkEnd w:id="46"/>
    </w:p>
    <w:p w14:paraId="330A5FEC" w14:textId="77628C84" w:rsidR="0006030B" w:rsidRDefault="00777529" w:rsidP="007E0097">
      <w:r>
        <w:rPr>
          <w:rFonts w:hint="eastAsia"/>
        </w:rPr>
        <w:t>针对</w:t>
      </w:r>
      <w:r>
        <w:rPr>
          <w:rFonts w:hint="eastAsia"/>
        </w:rPr>
        <w:t xml:space="preserve"> ADMET</w:t>
      </w:r>
      <w:r>
        <w:rPr>
          <w:rFonts w:hint="eastAsia"/>
        </w:rPr>
        <w:t>（吸收、分布、代谢、排泄、毒性）分子性质预测任务中存在的结构特</w:t>
      </w:r>
      <w:r>
        <w:rPr>
          <w:rFonts w:hint="eastAsia"/>
        </w:rPr>
        <w:lastRenderedPageBreak/>
        <w:t>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4D3289BA" w:rsidR="00A1091E" w:rsidRDefault="00777529" w:rsidP="00C55E3D">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0931CE">
        <w:rPr>
          <w:rFonts w:hint="eastAsia"/>
        </w:rPr>
        <w:t>图</w:t>
      </w:r>
      <w:r w:rsidR="000931CE">
        <w:rPr>
          <w:rFonts w:hint="eastAsia"/>
        </w:rPr>
        <w:t>3-</w:t>
      </w:r>
      <w:r w:rsidR="000931CE">
        <w:rPr>
          <w:noProof/>
        </w:rPr>
        <w:t>1</w:t>
      </w:r>
      <w:r w:rsidR="000931CE">
        <w:fldChar w:fldCharType="end"/>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w:t>
      </w:r>
      <w:proofErr w:type="gramStart"/>
      <w:r>
        <w:rPr>
          <w:rFonts w:hint="eastAsia"/>
        </w:rPr>
        <w:t>秩</w:t>
      </w:r>
      <w:proofErr w:type="gramEnd"/>
      <w:r>
        <w:rPr>
          <w:rFonts w:hint="eastAsia"/>
        </w:rPr>
        <w:t>自适应（</w:t>
      </w:r>
      <w:r>
        <w:rPr>
          <w:rFonts w:hint="eastAsia"/>
        </w:rPr>
        <w:t>LoRA</w:t>
      </w:r>
      <w:r>
        <w:rPr>
          <w:rFonts w:hint="eastAsia"/>
        </w:rPr>
        <w:t>）技术高效</w:t>
      </w:r>
      <w:proofErr w:type="gramStart"/>
      <w:r>
        <w:rPr>
          <w:rFonts w:hint="eastAsia"/>
        </w:rPr>
        <w:t>提取高</w:t>
      </w:r>
      <w:proofErr w:type="gramEnd"/>
      <w:r>
        <w:rPr>
          <w:rFonts w:hint="eastAsia"/>
        </w:rPr>
        <w:t>维语义特征。</w:t>
      </w:r>
    </w:p>
    <w:p w14:paraId="40072BDA" w14:textId="77777777" w:rsidR="0006030B" w:rsidRDefault="00777529"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2222858D" w:rsidR="0006030B" w:rsidRDefault="00777529"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w:t>
      </w:r>
      <w:r w:rsidR="00BE26CD">
        <w:rPr>
          <w:rFonts w:hint="eastAsia"/>
        </w:rPr>
        <w:t xml:space="preserve"> </w:t>
      </w:r>
      <w:r>
        <w:rPr>
          <w:rFonts w:hint="eastAsia"/>
        </w:rPr>
        <w:t>释性。</w:t>
      </w:r>
    </w:p>
    <w:p w14:paraId="7C726C23" w14:textId="77777777" w:rsidR="000931CE" w:rsidRDefault="000931CE" w:rsidP="007E0097"/>
    <w:p w14:paraId="438C661C" w14:textId="77777777" w:rsidR="000931CE" w:rsidRDefault="00777529" w:rsidP="000931CE">
      <w:pPr>
        <w:keepNext/>
        <w:ind w:firstLineChars="0" w:firstLine="0"/>
        <w:jc w:val="center"/>
      </w:pPr>
      <w:r>
        <w:rPr>
          <w:rFonts w:hint="eastAsia"/>
          <w:noProof/>
        </w:rPr>
        <w:lastRenderedPageBreak/>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18"/>
                    <a:stretch>
                      <a:fillRect/>
                    </a:stretch>
                  </pic:blipFill>
                  <pic:spPr>
                    <a:xfrm>
                      <a:off x="0" y="0"/>
                      <a:ext cx="5270500" cy="1905635"/>
                    </a:xfrm>
                    <a:prstGeom prst="rect">
                      <a:avLst/>
                    </a:prstGeom>
                  </pic:spPr>
                </pic:pic>
              </a:graphicData>
            </a:graphic>
          </wp:inline>
        </w:drawing>
      </w:r>
    </w:p>
    <w:p w14:paraId="56EF07B5" w14:textId="4DDB8CA4" w:rsidR="00664839" w:rsidRDefault="000931CE" w:rsidP="007359A6">
      <w:pPr>
        <w:pStyle w:val="a7"/>
      </w:pPr>
      <w:bookmarkStart w:id="47"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8B022F">
        <w:rPr>
          <w:noProof/>
        </w:rPr>
        <w:t>1</w:t>
      </w:r>
      <w:r>
        <w:fldChar w:fldCharType="end"/>
      </w:r>
      <w:bookmarkEnd w:id="47"/>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48" w:name="_Toc224228038"/>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48"/>
    </w:p>
    <w:p w14:paraId="1C8CD166" w14:textId="22C3B8EB" w:rsidR="0006030B" w:rsidRDefault="00777529" w:rsidP="007E0097">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6F736B54" w14:textId="77777777" w:rsidR="0006030B" w:rsidRDefault="00777529">
      <w:pPr>
        <w:pStyle w:val="3"/>
        <w:rPr>
          <w:rFonts w:hint="default"/>
        </w:rPr>
      </w:pPr>
      <w:bookmarkStart w:id="49" w:name="_Toc224228039"/>
      <w:r>
        <w:rPr>
          <w:rFonts w:ascii="宋体" w:hAnsi="宋体" w:cs="宋体"/>
        </w:rPr>
        <w:t>分子图编码器</w:t>
      </w:r>
      <w:bookmarkEnd w:id="49"/>
    </w:p>
    <w:p w14:paraId="39E96ED3" w14:textId="41388223" w:rsidR="0006030B" w:rsidRDefault="00777529" w:rsidP="00DD024D">
      <w:r>
        <w:lastRenderedPageBreak/>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1" type="#_x0000_t75" style="width:54pt;height:15.75pt" o:ole="">
            <v:imagedata r:id="rId219" o:title=""/>
          </v:shape>
          <o:OLEObject Type="Embed" ProgID="Equation.DSMT4" ShapeID="_x0000_i1121" DrawAspect="Content" ObjectID="_1835179576" r:id="rId220"/>
        </w:object>
      </w:r>
      <w:r>
        <w:rPr>
          <w:rFonts w:hint="eastAsia"/>
        </w:rPr>
        <w:t>，其中</w:t>
      </w:r>
      <w:r w:rsidR="00C714C8" w:rsidRPr="00C714C8">
        <w:rPr>
          <w:position w:val="-6"/>
        </w:rPr>
        <w:object w:dxaOrig="580" w:dyaOrig="279" w14:anchorId="27908F21">
          <v:shape id="_x0000_i1122" type="#_x0000_t75" style="width:29.25pt;height:14.25pt" o:ole="">
            <v:imagedata r:id="rId221" o:title=""/>
          </v:shape>
          <o:OLEObject Type="Embed" ProgID="Equation.DSMT4" ShapeID="_x0000_i1122" DrawAspect="Content" ObjectID="_1835179577" r:id="rId222"/>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3" type="#_x0000_t75" style="width:36pt;height:18pt" o:ole="">
            <v:imagedata r:id="rId223" o:title=""/>
          </v:shape>
          <o:OLEObject Type="Embed" ProgID="Equation.DSMT4" ShapeID="_x0000_i1123" DrawAspect="Content" ObjectID="_1835179578" r:id="rId224"/>
        </w:object>
      </w:r>
      <w:r w:rsidR="00A6227F">
        <w:rPr>
          <w:rFonts w:hint="eastAsia"/>
        </w:rPr>
        <w:t>表示原子</w:t>
      </w:r>
      <w:r w:rsidR="00C714C8" w:rsidRPr="00C714C8">
        <w:rPr>
          <w:position w:val="-6"/>
        </w:rPr>
        <w:object w:dxaOrig="200" w:dyaOrig="220" w14:anchorId="70388330">
          <v:shape id="_x0000_i1124" type="#_x0000_t75" style="width:9pt;height:12pt" o:ole="">
            <v:imagedata r:id="rId225" o:title=""/>
          </v:shape>
          <o:OLEObject Type="Embed" ProgID="Equation.DSMT4" ShapeID="_x0000_i1124" DrawAspect="Content" ObjectID="_1835179579" r:id="rId226"/>
        </w:object>
      </w:r>
      <w:r w:rsidR="00A6227F">
        <w:rPr>
          <w:rFonts w:hint="eastAsia"/>
        </w:rPr>
        <w:t>与原子</w:t>
      </w:r>
      <w:r w:rsidR="00C714C8" w:rsidRPr="00C714C8">
        <w:rPr>
          <w:position w:val="-6"/>
        </w:rPr>
        <w:object w:dxaOrig="180" w:dyaOrig="220" w14:anchorId="2CA69701">
          <v:shape id="_x0000_i1125" type="#_x0000_t75" style="width:9pt;height:12pt" o:ole="">
            <v:imagedata r:id="rId227" o:title=""/>
          </v:shape>
          <o:OLEObject Type="Embed" ProgID="Equation.DSMT4" ShapeID="_x0000_i1125" DrawAspect="Content" ObjectID="_1835179580" r:id="rId228"/>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0" w:name="_Toc224228040"/>
      <w:r>
        <w:t>融合与预测模块</w:t>
      </w:r>
      <w:bookmarkEnd w:id="50"/>
    </w:p>
    <w:p w14:paraId="7507A445" w14:textId="5CED0607" w:rsidR="0006030B" w:rsidRDefault="00777529" w:rsidP="007E0097">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w:t>
      </w:r>
      <w:r w:rsidR="006F7348">
        <w:rPr>
          <w:rFonts w:hint="eastAsia"/>
        </w:rPr>
        <w:t>本研究</w:t>
      </w:r>
      <w:r>
        <w:t>选取物理意义更为明确、结构更为稳定的图表征向量作为查询向量（</w:t>
      </w:r>
      <w:r>
        <w:t>Query</w:t>
      </w:r>
      <w:r>
        <w:t>），而将包含丰富语义推理信息的文本表征向量作为键向量（</w:t>
      </w:r>
      <w:r>
        <w:t>Key</w:t>
      </w:r>
      <w:r>
        <w:t>）和值向量（</w:t>
      </w:r>
      <w:r>
        <w:t>Value</w:t>
      </w:r>
      <w:r>
        <w:t>）。</w:t>
      </w:r>
    </w:p>
    <w:p w14:paraId="34E3E628" w14:textId="265F3D83"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ADMET</w:t>
      </w:r>
      <w:r>
        <w:t>数据集中的不同任务类型，预测头分别输出分类任务的概率值或回归任务的实数值，从而实现端到端的分子</w:t>
      </w:r>
      <w:r>
        <w:lastRenderedPageBreak/>
        <w:t>性质预测。</w:t>
      </w:r>
    </w:p>
    <w:p w14:paraId="4AC95C3F" w14:textId="77777777" w:rsidR="0006030B" w:rsidRDefault="00777529">
      <w:pPr>
        <w:pStyle w:val="2"/>
      </w:pPr>
      <w:bookmarkStart w:id="51" w:name="_Toc224228041"/>
      <w:r>
        <w:rPr>
          <w:rFonts w:hint="eastAsia"/>
        </w:rPr>
        <w:t>实验设计</w:t>
      </w:r>
      <w:bookmarkEnd w:id="51"/>
    </w:p>
    <w:p w14:paraId="29E4BC32" w14:textId="77777777" w:rsidR="0006030B" w:rsidRDefault="00777529">
      <w:pPr>
        <w:pStyle w:val="3"/>
        <w:rPr>
          <w:rFonts w:hint="default"/>
        </w:rPr>
      </w:pPr>
      <w:bookmarkStart w:id="52" w:name="_Toc224228042"/>
      <w:r>
        <w:t>数据集</w:t>
      </w:r>
      <w:bookmarkEnd w:id="52"/>
    </w:p>
    <w:p w14:paraId="566E48EE" w14:textId="733CAA72" w:rsidR="00706351" w:rsidRDefault="00777529" w:rsidP="000931CE">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0931CE">
        <w:fldChar w:fldCharType="begin"/>
      </w:r>
      <w:r w:rsidR="000931CE">
        <w:instrText xml:space="preserve"> </w:instrText>
      </w:r>
      <w:r w:rsidR="000931CE">
        <w:rPr>
          <w:rFonts w:hint="eastAsia"/>
        </w:rPr>
        <w:instrText>REF _Ref224304701 \h</w:instrText>
      </w:r>
      <w:r w:rsidR="000931CE">
        <w:instrText xml:space="preserve"> </w:instrText>
      </w:r>
      <w:r w:rsidR="000931CE">
        <w:fldChar w:fldCharType="separate"/>
      </w:r>
      <w:r w:rsidR="000931CE">
        <w:rPr>
          <w:rFonts w:hint="eastAsia"/>
        </w:rPr>
        <w:t>表</w:t>
      </w:r>
      <w:r w:rsidR="000931CE">
        <w:rPr>
          <w:rFonts w:hint="eastAsia"/>
        </w:rPr>
        <w:t>3-</w:t>
      </w:r>
      <w:r w:rsidR="000931CE">
        <w:rPr>
          <w:noProof/>
        </w:rPr>
        <w:t>1</w:t>
      </w:r>
      <w:r w:rsidR="000931CE">
        <w:fldChar w:fldCharType="end"/>
      </w:r>
      <w:r>
        <w:rPr>
          <w:rFonts w:hint="eastAsia"/>
        </w:rPr>
        <w:t>所示。</w:t>
      </w:r>
    </w:p>
    <w:p w14:paraId="1812E72C" w14:textId="38EE517E" w:rsidR="000931CE" w:rsidRDefault="000931CE" w:rsidP="007359A6">
      <w:pPr>
        <w:pStyle w:val="a7"/>
      </w:pPr>
      <w:bookmarkStart w:id="53" w:name="_Ref224304701"/>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82C8C">
        <w:rPr>
          <w:noProof/>
        </w:rPr>
        <w:t>1</w:t>
      </w:r>
      <w:r>
        <w:fldChar w:fldCharType="end"/>
      </w:r>
      <w:bookmarkEnd w:id="53"/>
      <w:r>
        <w:rPr>
          <w:rFonts w:hint="eastAsia"/>
        </w:rPr>
        <w:t xml:space="preserve"> </w:t>
      </w:r>
      <w:r w:rsidRPr="00B64460">
        <w:rPr>
          <w:rFonts w:hint="eastAsia"/>
        </w:rPr>
        <w:t>ADMET</w:t>
      </w:r>
      <w:r w:rsidRPr="00B64460">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B856F4">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A450FA">
            <w:pPr>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A450FA">
            <w:pPr>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A450FA">
            <w:pPr>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A450FA">
            <w:pPr>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A450FA">
            <w:pPr>
              <w:ind w:firstLineChars="0" w:firstLine="0"/>
              <w:jc w:val="center"/>
            </w:pPr>
            <w:r>
              <w:rPr>
                <w:rFonts w:hint="eastAsia"/>
              </w:rPr>
              <w:t>评价指标</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A450FA">
            <w:pPr>
              <w:ind w:firstLineChars="0" w:firstLine="0"/>
              <w:jc w:val="center"/>
            </w:pPr>
            <w:r>
              <w:rPr>
                <w:rFonts w:hint="eastAsia"/>
              </w:rPr>
              <w:t>划分方式</w:t>
            </w:r>
          </w:p>
        </w:tc>
      </w:tr>
      <w:tr w:rsidR="0006030B" w14:paraId="5C3E39C3"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777529" w:rsidP="00A450FA">
            <w:pPr>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777529" w:rsidP="00A450FA">
            <w:pPr>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777529" w:rsidP="00A450FA">
            <w:pPr>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777529" w:rsidP="00A450FA">
            <w:pPr>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777529" w:rsidP="00A450FA">
            <w:pPr>
              <w:ind w:firstLineChars="0" w:firstLine="0"/>
              <w:jc w:val="center"/>
            </w:pPr>
            <w:r>
              <w:t>Scaffold</w:t>
            </w:r>
          </w:p>
        </w:tc>
      </w:tr>
      <w:tr w:rsidR="0006030B" w14:paraId="29D7685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06030B" w:rsidRDefault="00777529" w:rsidP="00A450FA">
            <w:pPr>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06030B" w:rsidRDefault="00777529" w:rsidP="00A450FA">
            <w:pPr>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750F43" w14:textId="77777777" w:rsidR="0006030B" w:rsidRDefault="00777529" w:rsidP="00A450FA">
            <w:pPr>
              <w:ind w:firstLineChars="0" w:firstLine="0"/>
              <w:jc w:val="center"/>
            </w:pPr>
            <w:r>
              <w:t>Scaffold</w:t>
            </w:r>
          </w:p>
        </w:tc>
      </w:tr>
      <w:tr w:rsidR="0006030B" w14:paraId="568735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06030B" w:rsidRDefault="00777529" w:rsidP="00A450FA">
            <w:pPr>
              <w:ind w:firstLineChars="0" w:firstLine="0"/>
              <w:jc w:val="center"/>
            </w:pPr>
            <w:proofErr w:type="spellStart"/>
            <w:r>
              <w:t>Pgp</w:t>
            </w:r>
            <w:proofErr w:type="spellEnd"/>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06030B" w:rsidRDefault="00777529" w:rsidP="00A450FA">
            <w:pPr>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4525CF1C" w14:textId="77777777" w:rsidR="0006030B" w:rsidRDefault="00777529" w:rsidP="00A450FA">
            <w:pPr>
              <w:ind w:firstLineChars="0" w:firstLine="0"/>
              <w:jc w:val="center"/>
            </w:pPr>
            <w:r>
              <w:t>Scaffold</w:t>
            </w:r>
          </w:p>
        </w:tc>
      </w:tr>
      <w:tr w:rsidR="0006030B" w14:paraId="50628330"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06030B" w:rsidRDefault="00777529" w:rsidP="00A450FA">
            <w:pPr>
              <w:ind w:firstLineChars="0" w:firstLine="0"/>
              <w:jc w:val="center"/>
            </w:pPr>
            <w:proofErr w:type="spellStart"/>
            <w:r>
              <w:t>Bioav</w:t>
            </w:r>
            <w:proofErr w:type="spellEnd"/>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06030B" w:rsidRDefault="00777529" w:rsidP="00A450FA">
            <w:pPr>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04BC8C64" w14:textId="77777777" w:rsidR="0006030B" w:rsidRDefault="00777529" w:rsidP="00A450FA">
            <w:pPr>
              <w:ind w:firstLineChars="0" w:firstLine="0"/>
              <w:jc w:val="center"/>
            </w:pPr>
            <w:r>
              <w:t>Scaffold</w:t>
            </w:r>
          </w:p>
        </w:tc>
      </w:tr>
      <w:tr w:rsidR="0006030B" w14:paraId="18AD881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06030B" w:rsidRDefault="00777529" w:rsidP="00A450FA">
            <w:pPr>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06030B" w:rsidRDefault="00777529" w:rsidP="00A450FA">
            <w:pPr>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06030B" w:rsidRDefault="00777529" w:rsidP="00A450FA">
            <w:pPr>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B9CC7E6" w14:textId="77777777" w:rsidR="0006030B" w:rsidRDefault="00777529" w:rsidP="00A450FA">
            <w:pPr>
              <w:ind w:firstLineChars="0" w:firstLine="0"/>
              <w:jc w:val="center"/>
            </w:pPr>
            <w:r>
              <w:t>Scaffold</w:t>
            </w:r>
          </w:p>
        </w:tc>
      </w:tr>
      <w:tr w:rsidR="0006030B" w14:paraId="5D591E88" w14:textId="77777777" w:rsidTr="00B856F4">
        <w:trPr>
          <w:jc w:val="center"/>
        </w:trPr>
        <w:tc>
          <w:tcPr>
            <w:tcW w:w="718" w:type="pct"/>
            <w:tcBorders>
              <w:top w:val="nil"/>
              <w:left w:val="nil"/>
              <w:bottom w:val="nil"/>
              <w:right w:val="nil"/>
            </w:tcBorders>
            <w:tcMar>
              <w:top w:w="-1" w:type="dxa"/>
              <w:left w:w="-1" w:type="dxa"/>
              <w:bottom w:w="-1" w:type="dxa"/>
              <w:right w:w="-1" w:type="dxa"/>
            </w:tcMar>
            <w:vAlign w:val="center"/>
          </w:tcPr>
          <w:p w14:paraId="544AA369"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06030B" w:rsidRDefault="00777529" w:rsidP="00A450FA">
            <w:pPr>
              <w:ind w:firstLineChars="0" w:firstLine="0"/>
              <w:jc w:val="center"/>
            </w:pPr>
            <w:proofErr w:type="spellStart"/>
            <w:r>
              <w:rPr>
                <w:rFonts w:hint="eastAsia"/>
              </w:rPr>
              <w:t>AqSol</w:t>
            </w:r>
            <w:proofErr w:type="spellEnd"/>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06030B" w:rsidRDefault="00777529" w:rsidP="00A450FA">
            <w:pPr>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06030B" w:rsidRDefault="00777529" w:rsidP="00A450FA">
            <w:pPr>
              <w:ind w:firstLineChars="0" w:firstLine="0"/>
              <w:jc w:val="center"/>
            </w:pPr>
            <w:r>
              <w:rPr>
                <w:rFonts w:hint="eastAsia"/>
              </w:rPr>
              <w:t>MAE</w:t>
            </w:r>
          </w:p>
        </w:tc>
        <w:tc>
          <w:tcPr>
            <w:tcW w:w="718" w:type="pct"/>
            <w:tcBorders>
              <w:top w:val="nil"/>
              <w:left w:val="nil"/>
              <w:bottom w:val="nil"/>
              <w:right w:val="nil"/>
            </w:tcBorders>
            <w:tcMar>
              <w:top w:w="-1" w:type="dxa"/>
              <w:left w:w="-1" w:type="dxa"/>
              <w:bottom w:w="-1" w:type="dxa"/>
              <w:right w:w="-1" w:type="dxa"/>
            </w:tcMar>
            <w:vAlign w:val="center"/>
          </w:tcPr>
          <w:p w14:paraId="155AF441" w14:textId="77777777" w:rsidR="0006030B" w:rsidRDefault="00777529" w:rsidP="00A450FA">
            <w:pPr>
              <w:ind w:firstLineChars="0" w:firstLine="0"/>
              <w:jc w:val="center"/>
            </w:pPr>
            <w:r>
              <w:t>Scaffold</w:t>
            </w:r>
          </w:p>
        </w:tc>
      </w:tr>
      <w:tr w:rsidR="0006030B" w14:paraId="45DA8D2C"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A450FA">
            <w:pPr>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A450FA">
            <w:pPr>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A450FA">
            <w:pPr>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A450FA">
            <w:pPr>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A450FA">
            <w:pPr>
              <w:ind w:firstLineChars="0" w:firstLine="0"/>
              <w:jc w:val="center"/>
            </w:pPr>
            <w:r>
              <w:t>AUROC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A450FA">
            <w:pPr>
              <w:ind w:firstLineChars="0" w:firstLine="0"/>
              <w:jc w:val="center"/>
            </w:pPr>
            <w:r>
              <w:t>Scaffold</w:t>
            </w:r>
          </w:p>
        </w:tc>
      </w:tr>
      <w:tr w:rsidR="0006030B" w14:paraId="6A843BBE"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A450FA">
            <w:pPr>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A450FA">
            <w:pPr>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A450FA">
            <w:pPr>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A450FA">
            <w:pPr>
              <w:ind w:firstLineChars="0" w:firstLine="0"/>
              <w:jc w:val="center"/>
            </w:pPr>
            <w:r>
              <w:t>Scaffold</w:t>
            </w:r>
          </w:p>
        </w:tc>
      </w:tr>
      <w:tr w:rsidR="0006030B" w14:paraId="76564CAB"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A450FA">
            <w:pPr>
              <w:ind w:firstLineChars="0" w:firstLine="0"/>
              <w:jc w:val="center"/>
            </w:pPr>
            <w:proofErr w:type="spellStart"/>
            <w:r>
              <w:rPr>
                <w:rFonts w:hint="eastAsia"/>
              </w:rPr>
              <w:t>VDss</w:t>
            </w:r>
            <w:proofErr w:type="spellEnd"/>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A450FA">
            <w:pPr>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A450FA">
            <w:pPr>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A450FA">
            <w:pPr>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A450FA">
            <w:pPr>
              <w:ind w:firstLineChars="0" w:firstLine="0"/>
              <w:jc w:val="center"/>
            </w:pPr>
            <w:r>
              <w:t>Scaffold</w:t>
            </w:r>
          </w:p>
        </w:tc>
      </w:tr>
      <w:tr w:rsidR="0006030B" w14:paraId="1B741C8E"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A450FA">
            <w:pPr>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777529" w:rsidP="00A450FA">
            <w:pPr>
              <w:ind w:firstLineChars="0" w:firstLine="0"/>
              <w:jc w:val="center"/>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A450FA">
            <w:pPr>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A450FA">
            <w:pPr>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A450FA">
            <w:pPr>
              <w:ind w:firstLineChars="0" w:firstLine="0"/>
              <w:jc w:val="center"/>
            </w:pPr>
            <w:r>
              <w:t>AUPRC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A450FA">
            <w:pPr>
              <w:ind w:firstLineChars="0" w:firstLine="0"/>
              <w:jc w:val="center"/>
            </w:pPr>
            <w:r>
              <w:t>Scaffold</w:t>
            </w:r>
          </w:p>
        </w:tc>
      </w:tr>
      <w:tr w:rsidR="0006030B" w14:paraId="24E93E9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777529" w:rsidP="00A450FA">
            <w:pPr>
              <w:ind w:firstLineChars="0" w:firstLine="0"/>
              <w:jc w:val="center"/>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A450FA">
            <w:pPr>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A450FA">
            <w:pPr>
              <w:ind w:firstLineChars="0" w:firstLine="0"/>
              <w:jc w:val="center"/>
            </w:pPr>
            <w:r>
              <w:t>Scaffold</w:t>
            </w:r>
          </w:p>
        </w:tc>
      </w:tr>
      <w:tr w:rsidR="0006030B" w14:paraId="0B75130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A450FA">
            <w:pPr>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A450FA">
            <w:pPr>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A450FA">
            <w:pPr>
              <w:ind w:firstLineChars="0" w:firstLine="0"/>
              <w:jc w:val="center"/>
            </w:pPr>
            <w:r>
              <w:t>Scaffold</w:t>
            </w:r>
          </w:p>
        </w:tc>
      </w:tr>
      <w:tr w:rsidR="0006030B" w14:paraId="55F3EA86"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A450FA">
            <w:pPr>
              <w:ind w:firstLineChars="0" w:firstLine="0"/>
              <w:jc w:val="center"/>
            </w:pPr>
            <w:bookmarkStart w:id="54" w:name="OLE_LINK8"/>
            <w:r>
              <w:rPr>
                <w:rFonts w:hint="eastAsia"/>
              </w:rPr>
              <w:t>CYP2C9 Substrate</w:t>
            </w:r>
            <w:bookmarkEnd w:id="54"/>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A450FA">
            <w:pPr>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A450FA">
            <w:pPr>
              <w:ind w:firstLineChars="0" w:firstLine="0"/>
              <w:jc w:val="center"/>
            </w:pPr>
            <w:r>
              <w:t>Scaffold</w:t>
            </w:r>
          </w:p>
        </w:tc>
      </w:tr>
      <w:tr w:rsidR="0006030B" w14:paraId="6EF132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A450FA">
            <w:pPr>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A450FA">
            <w:pPr>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A450FA">
            <w:pPr>
              <w:ind w:firstLineChars="0" w:firstLine="0"/>
              <w:jc w:val="center"/>
            </w:pPr>
            <w:r>
              <w:t>Scaffold</w:t>
            </w:r>
          </w:p>
        </w:tc>
      </w:tr>
      <w:tr w:rsidR="0006030B" w14:paraId="2308E499"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A450FA">
            <w:pPr>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A450FA">
            <w:pPr>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A450FA">
            <w:pPr>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A450FA">
            <w:pPr>
              <w:ind w:firstLineChars="0" w:firstLine="0"/>
              <w:jc w:val="center"/>
            </w:pPr>
            <w:r>
              <w:t>AUPRC</w:t>
            </w:r>
          </w:p>
        </w:tc>
        <w:tc>
          <w:tcPr>
            <w:tcW w:w="718"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A450FA">
            <w:pPr>
              <w:ind w:firstLineChars="0" w:firstLine="0"/>
              <w:jc w:val="center"/>
            </w:pPr>
            <w:r>
              <w:t>Scaffold</w:t>
            </w:r>
          </w:p>
        </w:tc>
      </w:tr>
      <w:tr w:rsidR="0006030B" w14:paraId="5C41BD49"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A450FA">
            <w:pPr>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A450FA">
            <w:pPr>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A450FA">
            <w:pPr>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A450FA">
            <w:pPr>
              <w:ind w:firstLineChars="0" w:firstLine="0"/>
              <w:jc w:val="center"/>
            </w:pPr>
            <w:r>
              <w:t>Spearman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A450FA">
            <w:pPr>
              <w:ind w:firstLineChars="0" w:firstLine="0"/>
              <w:jc w:val="center"/>
            </w:pPr>
            <w:r>
              <w:t>Scaffold</w:t>
            </w:r>
          </w:p>
        </w:tc>
      </w:tr>
      <w:tr w:rsidR="0006030B" w14:paraId="2544774C"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A450FA">
            <w:pPr>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A450FA">
            <w:pPr>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A450FA">
            <w:pPr>
              <w:ind w:firstLineChars="0" w:firstLine="0"/>
              <w:jc w:val="center"/>
            </w:pPr>
            <w:r>
              <w:t>Spearman</w:t>
            </w:r>
          </w:p>
        </w:tc>
        <w:tc>
          <w:tcPr>
            <w:tcW w:w="718"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A450FA">
            <w:pPr>
              <w:ind w:firstLineChars="0" w:firstLine="0"/>
              <w:jc w:val="center"/>
            </w:pPr>
            <w:r>
              <w:t>Scaffold</w:t>
            </w:r>
          </w:p>
        </w:tc>
      </w:tr>
      <w:tr w:rsidR="0006030B" w14:paraId="0606ED04"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A450FA">
            <w:pPr>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A450FA">
            <w:pPr>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A450FA">
            <w:pPr>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A450FA">
            <w:pPr>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A450FA">
            <w:pPr>
              <w:ind w:firstLineChars="0" w:firstLine="0"/>
              <w:jc w:val="center"/>
            </w:pPr>
            <w:r>
              <w:t>Scaffold</w:t>
            </w:r>
          </w:p>
        </w:tc>
      </w:tr>
      <w:tr w:rsidR="0006030B" w14:paraId="20091E7F"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A450FA">
            <w:pPr>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A450FA">
            <w:pPr>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A450FA">
            <w:pPr>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A450FA">
            <w:pPr>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A450FA">
            <w:pPr>
              <w:ind w:firstLineChars="0" w:firstLine="0"/>
              <w:jc w:val="center"/>
            </w:pPr>
            <w:r>
              <w:t>Scaffold</w:t>
            </w:r>
          </w:p>
        </w:tc>
      </w:tr>
      <w:tr w:rsidR="0006030B" w14:paraId="565A778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A450FA">
            <w:pPr>
              <w:ind w:firstLineChars="0" w:firstLine="0"/>
              <w:jc w:val="center"/>
            </w:pPr>
            <w:proofErr w:type="spellStart"/>
            <w:r>
              <w:rPr>
                <w:rFonts w:hint="eastAsia"/>
              </w:rPr>
              <w:t>hERG</w:t>
            </w:r>
            <w:proofErr w:type="spellEnd"/>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A450FA">
            <w:pPr>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A450FA">
            <w:pPr>
              <w:ind w:firstLineChars="0" w:firstLine="0"/>
              <w:jc w:val="center"/>
            </w:pPr>
            <w:r>
              <w:t>Scaffold</w:t>
            </w:r>
          </w:p>
        </w:tc>
      </w:tr>
      <w:tr w:rsidR="0006030B" w14:paraId="5C99032B"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A450FA">
            <w:pPr>
              <w:ind w:firstLineChars="0" w:firstLine="0"/>
              <w:jc w:val="center"/>
            </w:pPr>
            <w:bookmarkStart w:id="55" w:name="OLE_LINK9"/>
            <w:r>
              <w:rPr>
                <w:rFonts w:hint="eastAsia"/>
              </w:rPr>
              <w:t>Ames</w:t>
            </w:r>
            <w:bookmarkEnd w:id="55"/>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A450FA">
            <w:pPr>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A450FA">
            <w:pPr>
              <w:ind w:firstLineChars="0" w:firstLine="0"/>
              <w:jc w:val="center"/>
            </w:pPr>
            <w:r>
              <w:t>Scaffold</w:t>
            </w:r>
          </w:p>
        </w:tc>
      </w:tr>
      <w:tr w:rsidR="0006030B" w14:paraId="51299319" w14:textId="77777777" w:rsidTr="00B856F4">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A450FA">
            <w:pPr>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A450FA">
            <w:pPr>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A450FA">
            <w:pPr>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A450FA">
            <w:pPr>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A450FA">
            <w:pPr>
              <w:ind w:firstLineChars="0" w:firstLine="0"/>
              <w:jc w:val="center"/>
            </w:pPr>
            <w:r>
              <w:t>AUROC</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A450FA">
            <w:pPr>
              <w:ind w:firstLineChars="0" w:firstLine="0"/>
              <w:jc w:val="center"/>
            </w:pPr>
            <w:r>
              <w:t>Scaffold</w:t>
            </w:r>
          </w:p>
        </w:tc>
      </w:tr>
    </w:tbl>
    <w:p w14:paraId="42FD05FE" w14:textId="77777777" w:rsidR="0006030B" w:rsidRDefault="00777529" w:rsidP="007E0097">
      <w:r>
        <w:t xml:space="preserve">1. </w:t>
      </w:r>
      <w:r>
        <w:t>吸收</w:t>
      </w:r>
    </w:p>
    <w:p w14:paraId="7FDBA7ED" w14:textId="77777777" w:rsidR="0006030B" w:rsidRDefault="00777529" w:rsidP="007E0097">
      <w:r>
        <w:t>Caco-2</w:t>
      </w:r>
      <w:r>
        <w:t>：衡量药物在人结肠癌细胞系中的渗透系数，是模拟人体肠道吸收能力的体外黄金标准，用于精准预测口服药物的吸收效率。</w:t>
      </w:r>
    </w:p>
    <w:p w14:paraId="28C63A51" w14:textId="77777777" w:rsidR="0006030B" w:rsidRDefault="00777529" w:rsidP="007E0097">
      <w:r>
        <w:t>HIA</w:t>
      </w:r>
      <w:r>
        <w:t>：量化药物经由肠道上皮细胞进入血液循环的比例，是评估口服药物能否被人体有效吸收的核心前置指标。</w:t>
      </w:r>
    </w:p>
    <w:p w14:paraId="57B7FBC8" w14:textId="212E9870" w:rsidR="0006030B" w:rsidRDefault="00777529" w:rsidP="007E0097">
      <w:proofErr w:type="spellStart"/>
      <w:r>
        <w:t>Pgp</w:t>
      </w:r>
      <w:proofErr w:type="spellEnd"/>
      <w:r>
        <w:t>：预测分子是否为</w:t>
      </w:r>
      <w:r>
        <w:t>P-</w:t>
      </w:r>
      <w:r>
        <w:t>糖蛋白的底物或抑制剂。该蛋白能将药物泵出细胞，直接影响药物的吸收效率与多药耐药性产生。</w:t>
      </w:r>
    </w:p>
    <w:p w14:paraId="48431700" w14:textId="77777777" w:rsidR="0006030B" w:rsidRDefault="00777529" w:rsidP="007E0097">
      <w:proofErr w:type="spellStart"/>
      <w:r>
        <w:t>Bioav</w:t>
      </w:r>
      <w:proofErr w:type="spellEnd"/>
      <w:r>
        <w:t>：预测药物进入体循环的比例，反映了吸收过程和肝脏首过效应的综合结果，是决定临床给药剂量的重要参数。</w:t>
      </w:r>
    </w:p>
    <w:p w14:paraId="50D631B1" w14:textId="77777777" w:rsidR="0006030B" w:rsidRDefault="00777529"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77777777" w:rsidR="0006030B" w:rsidRDefault="00777529" w:rsidP="007E0097">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26571DAE" w14:textId="77777777" w:rsidR="0006030B" w:rsidRDefault="00777529" w:rsidP="007E0097">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w:t>
      </w:r>
      <w:r>
        <w:lastRenderedPageBreak/>
        <w:t>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777529"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相代谢酶对药物的降解速率。</w:t>
      </w:r>
    </w:p>
    <w:p w14:paraId="70A0AD9A" w14:textId="77777777" w:rsidR="0006030B" w:rsidRDefault="00777529" w:rsidP="007E0097">
      <w:r>
        <w:t xml:space="preserve">5. </w:t>
      </w:r>
      <w:r>
        <w:t>毒性</w:t>
      </w:r>
    </w:p>
    <w:p w14:paraId="5F30EE58" w14:textId="77777777" w:rsidR="0006030B" w:rsidRDefault="00777529" w:rsidP="007E0097">
      <w:r>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777529" w:rsidP="007E0097">
      <w:proofErr w:type="spellStart"/>
      <w:r>
        <w:t>hERG</w:t>
      </w:r>
      <w:proofErr w:type="spellEnd"/>
      <w:r>
        <w:t>：预测分子对钾离子通道的阻滞作用。该通道阻塞会导致长</w:t>
      </w:r>
      <w:r>
        <w:t xml:space="preserve"> QT </w:t>
      </w:r>
      <w:r>
        <w:t>综合征等致死性心律失常，是心脏毒性评估中</w:t>
      </w:r>
      <w:proofErr w:type="gramStart"/>
      <w:r>
        <w:t>最</w:t>
      </w:r>
      <w:proofErr w:type="gramEnd"/>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bookmarkStart w:id="56" w:name="_Toc224228043"/>
      <w:r>
        <w:t>划分方式</w:t>
      </w:r>
      <w:bookmarkEnd w:id="56"/>
    </w:p>
    <w:p w14:paraId="2B3542D7" w14:textId="08E3060F" w:rsidR="0006030B" w:rsidRDefault="00777529" w:rsidP="007E0097">
      <w:r>
        <w:t>为了更直观地揭示不同数据划分策略对模型泛化评估的影响，本研究选取了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78AD1E0" w:rsidR="0006030B" w:rsidRDefault="00777529" w:rsidP="007E0097">
      <w:r>
        <w:lastRenderedPageBreak/>
        <w:t>如</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F87A974" w:rsidR="0006030B" w:rsidRDefault="00777529" w:rsidP="007E0097">
      <w:r>
        <w:t>相比之下，</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777529" w:rsidP="007E0097">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CoT-CMP </w:t>
      </w:r>
      <w:r>
        <w:t>模型泛化能力的评估客观且严谨。</w:t>
      </w:r>
    </w:p>
    <w:p w14:paraId="324D662B" w14:textId="77777777" w:rsidR="000931CE" w:rsidRDefault="00777529" w:rsidP="000931CE">
      <w:pPr>
        <w:keepNext/>
        <w:ind w:firstLineChars="0" w:firstLine="0"/>
        <w:jc w:val="center"/>
      </w:pPr>
      <w:r>
        <w:rPr>
          <w:noProof/>
        </w:rPr>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9"/>
                    <a:stretch>
                      <a:fillRect/>
                    </a:stretch>
                  </pic:blipFill>
                  <pic:spPr>
                    <a:xfrm>
                      <a:off x="0" y="0"/>
                      <a:ext cx="5267325" cy="2421890"/>
                    </a:xfrm>
                    <a:prstGeom prst="rect">
                      <a:avLst/>
                    </a:prstGeom>
                  </pic:spPr>
                </pic:pic>
              </a:graphicData>
            </a:graphic>
          </wp:inline>
        </w:drawing>
      </w:r>
    </w:p>
    <w:p w14:paraId="112A3BED" w14:textId="0E7607DB" w:rsidR="00664839" w:rsidRDefault="000931CE" w:rsidP="007359A6">
      <w:pPr>
        <w:pStyle w:val="a7"/>
      </w:pPr>
      <w:bookmarkStart w:id="57"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8B022F">
        <w:rPr>
          <w:noProof/>
        </w:rPr>
        <w:t>2</w:t>
      </w:r>
      <w:r>
        <w:fldChar w:fldCharType="end"/>
      </w:r>
      <w:bookmarkEnd w:id="57"/>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58" w:name="_Toc224228044"/>
      <w:r>
        <w:t>实验设置</w:t>
      </w:r>
      <w:bookmarkEnd w:id="58"/>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proofErr w:type="spellStart"/>
      <w:r w:rsidR="009D779B" w:rsidRPr="009D779B">
        <w:rPr>
          <w:rFonts w:hint="eastAsia"/>
        </w:rPr>
        <w:t>PyTorch</w:t>
      </w:r>
      <w:proofErr w:type="spellEnd"/>
      <w:r w:rsidR="009D779B" w:rsidRPr="009D779B">
        <w:rPr>
          <w:rFonts w:hint="eastAsia"/>
        </w:rPr>
        <w:t xml:space="preserve"> 2.4.1 </w:t>
      </w:r>
      <w:r w:rsidR="009D779B" w:rsidRPr="009D779B">
        <w:rPr>
          <w:rFonts w:hint="eastAsia"/>
        </w:rPr>
        <w:t>深度学习框架构建，图神经网络组件依赖于</w:t>
      </w:r>
      <w:r w:rsidR="009D779B" w:rsidRPr="009D779B">
        <w:rPr>
          <w:rFonts w:hint="eastAsia"/>
        </w:rPr>
        <w:t xml:space="preserve"> </w:t>
      </w:r>
      <w:proofErr w:type="spellStart"/>
      <w:r w:rsidR="009D779B" w:rsidRPr="009D779B">
        <w:rPr>
          <w:rFonts w:hint="eastAsia"/>
        </w:rPr>
        <w:t>PyG</w:t>
      </w:r>
      <w:proofErr w:type="spellEnd"/>
      <w:r w:rsidR="009D779B" w:rsidRPr="009D779B">
        <w:rPr>
          <w:rFonts w:hint="eastAsia"/>
        </w:rPr>
        <w:t xml:space="preserve"> (</w:t>
      </w:r>
      <w:proofErr w:type="spellStart"/>
      <w:r w:rsidR="009D779B" w:rsidRPr="009D779B">
        <w:rPr>
          <w:rFonts w:hint="eastAsia"/>
        </w:rPr>
        <w:t>PyTorch</w:t>
      </w:r>
      <w:proofErr w:type="spellEnd"/>
      <w:r w:rsidR="009D779B" w:rsidRPr="009D779B">
        <w:rPr>
          <w:rFonts w:hint="eastAsia"/>
        </w:rPr>
        <w:t xml:space="preserve"> Geometric) 2.7.0 </w:t>
      </w:r>
      <w:r w:rsidR="009D779B" w:rsidRPr="009D779B">
        <w:rPr>
          <w:rFonts w:hint="eastAsia"/>
        </w:rPr>
        <w:t>库，化学分子处理与理化指标计算则统一采用</w:t>
      </w:r>
      <w:r w:rsidR="009D779B" w:rsidRPr="009D779B">
        <w:rPr>
          <w:rFonts w:hint="eastAsia"/>
        </w:rPr>
        <w:t xml:space="preserve"> </w:t>
      </w:r>
      <w:proofErr w:type="spellStart"/>
      <w:r w:rsidR="009D779B" w:rsidRPr="009D779B">
        <w:rPr>
          <w:rFonts w:hint="eastAsia"/>
        </w:rPr>
        <w:t>RDKit</w:t>
      </w:r>
      <w:proofErr w:type="spellEnd"/>
      <w:r w:rsidR="009D779B" w:rsidRPr="009D779B">
        <w:rPr>
          <w:rFonts w:hint="eastAsia"/>
        </w:rPr>
        <w:t xml:space="preserve"> 2025.9.3 </w:t>
      </w:r>
      <w:r w:rsidR="009D779B" w:rsidRPr="009D779B">
        <w:rPr>
          <w:rFonts w:hint="eastAsia"/>
        </w:rPr>
        <w:t>工具包。</w:t>
      </w:r>
    </w:p>
    <w:p w14:paraId="3D141880" w14:textId="760731D1" w:rsidR="00DE1FF9" w:rsidRDefault="00DE1FF9" w:rsidP="00DE1FF9">
      <w:r>
        <w:rPr>
          <w:rFonts w:hint="eastAsia"/>
        </w:rPr>
        <w:lastRenderedPageBreak/>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26" type="#_x0000_t75" style="width:36pt;height:15.75pt" o:ole="">
            <v:imagedata r:id="rId230" o:title=""/>
          </v:shape>
          <o:OLEObject Type="Embed" ProgID="Equation.DSMT4" ShapeID="_x0000_i1126" DrawAspect="Content" ObjectID="_1835179581" r:id="rId231"/>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59" w:name="_Toc224228045"/>
      <w:r>
        <w:t>评价指标</w:t>
      </w:r>
      <w:bookmarkEnd w:id="59"/>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777529" w:rsidP="007E0097">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044E240C" w:rsidR="00DC03DE" w:rsidRDefault="00DC03DE" w:rsidP="00DC03DE">
      <w:pPr>
        <w:pStyle w:val="MTDisplayEquation"/>
      </w:pPr>
      <w:r>
        <w:tab/>
      </w:r>
      <w:r w:rsidRPr="00DC03DE">
        <w:rPr>
          <w:position w:val="-24"/>
        </w:rPr>
        <w:object w:dxaOrig="1620" w:dyaOrig="620" w14:anchorId="152E162A">
          <v:shape id="_x0000_i1127" type="#_x0000_t75" style="width:81pt;height:30.75pt" o:ole="">
            <v:imagedata r:id="rId232" o:title=""/>
          </v:shape>
          <o:OLEObject Type="Embed" ProgID="Equation.DSMT4" ShapeID="_x0000_i1127" DrawAspect="Content" ObjectID="_1835179582"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1</w:instrText>
        </w:r>
      </w:fldSimple>
      <w:r>
        <w:instrText>)</w:instrText>
      </w:r>
      <w:r>
        <w:fldChar w:fldCharType="end"/>
      </w:r>
    </w:p>
    <w:p w14:paraId="6BF66BCE" w14:textId="58455B5D" w:rsidR="00DC03DE" w:rsidRDefault="00DC03DE" w:rsidP="00DC03DE">
      <w:pPr>
        <w:pStyle w:val="MTDisplayEquation"/>
      </w:pPr>
      <w:r>
        <w:tab/>
      </w:r>
      <w:r w:rsidRPr="00DC03DE">
        <w:rPr>
          <w:position w:val="-24"/>
        </w:rPr>
        <w:object w:dxaOrig="1600" w:dyaOrig="620" w14:anchorId="3477CD15">
          <v:shape id="_x0000_i1128" type="#_x0000_t75" style="width:81pt;height:30.75pt" o:ole="">
            <v:imagedata r:id="rId234" o:title=""/>
          </v:shape>
          <o:OLEObject Type="Embed" ProgID="Equation.DSMT4" ShapeID="_x0000_i1128" DrawAspect="Content" ObjectID="_1835179583"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2</w:instrText>
        </w:r>
      </w:fldSimple>
      <w:r>
        <w:instrText>)</w:instrText>
      </w:r>
      <w:r>
        <w:fldChar w:fldCharType="end"/>
      </w:r>
    </w:p>
    <w:p w14:paraId="263A7517" w14:textId="690CE498" w:rsidR="002B1880" w:rsidRPr="002B1880" w:rsidRDefault="002B1880" w:rsidP="002B1880">
      <w:pPr>
        <w:pStyle w:val="MTDisplayEquation"/>
      </w:pPr>
      <w:r>
        <w:tab/>
      </w:r>
      <w:r w:rsidRPr="002B1880">
        <w:rPr>
          <w:position w:val="-18"/>
        </w:rPr>
        <w:object w:dxaOrig="3200" w:dyaOrig="520" w14:anchorId="4998D67F">
          <v:shape id="_x0000_i1129" type="#_x0000_t75" style="width:159.75pt;height:27pt" o:ole="">
            <v:imagedata r:id="rId236" o:title=""/>
          </v:shape>
          <o:OLEObject Type="Embed" ProgID="Equation.DSMT4" ShapeID="_x0000_i1129" DrawAspect="Content" ObjectID="_1835179584"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21888D6" w:rsidR="002B1880" w:rsidRDefault="002B1880" w:rsidP="002B1880">
      <w:pPr>
        <w:pStyle w:val="MTDisplayEquation"/>
      </w:pPr>
      <w:r>
        <w:tab/>
      </w:r>
      <w:r w:rsidRPr="002B1880">
        <w:rPr>
          <w:position w:val="-24"/>
        </w:rPr>
        <w:object w:dxaOrig="2020" w:dyaOrig="620" w14:anchorId="18408656">
          <v:shape id="_x0000_i1130" type="#_x0000_t75" style="width:101.25pt;height:30.75pt" o:ole="">
            <v:imagedata r:id="rId238" o:title=""/>
          </v:shape>
          <o:OLEObject Type="Embed" ProgID="Equation.DSMT4" ShapeID="_x0000_i1130" DrawAspect="Content" ObjectID="_1835179585"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4</w:instrText>
        </w:r>
      </w:fldSimple>
      <w:r>
        <w:instrText>)</w:instrText>
      </w:r>
      <w:r>
        <w:fldChar w:fldCharType="end"/>
      </w:r>
    </w:p>
    <w:p w14:paraId="633723DF" w14:textId="16EC6F66" w:rsidR="002B1880" w:rsidRDefault="002B1880" w:rsidP="002B1880">
      <w:pPr>
        <w:pStyle w:val="MTDisplayEquation"/>
      </w:pPr>
      <w:r>
        <w:tab/>
      </w:r>
      <w:r w:rsidRPr="002B1880">
        <w:rPr>
          <w:position w:val="-24"/>
        </w:rPr>
        <w:object w:dxaOrig="1760" w:dyaOrig="620" w14:anchorId="55E722BA">
          <v:shape id="_x0000_i1131" type="#_x0000_t75" style="width:87.75pt;height:30.75pt" o:ole="">
            <v:imagedata r:id="rId240" o:title=""/>
          </v:shape>
          <o:OLEObject Type="Embed" ProgID="Equation.DSMT4" ShapeID="_x0000_i1131" DrawAspect="Content" ObjectID="_1835179586"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5</w:instrText>
        </w:r>
      </w:fldSimple>
      <w:r>
        <w:instrText>)</w:instrText>
      </w:r>
      <w:r>
        <w:fldChar w:fldCharType="end"/>
      </w:r>
    </w:p>
    <w:p w14:paraId="737543C1" w14:textId="2F467C28" w:rsidR="00172F73" w:rsidRPr="00172F73" w:rsidRDefault="00172F73" w:rsidP="00172F73">
      <w:pPr>
        <w:pStyle w:val="MTDisplayEquation"/>
      </w:pPr>
      <w:r>
        <w:tab/>
      </w:r>
      <w:r w:rsidRPr="00172F73">
        <w:rPr>
          <w:position w:val="-18"/>
        </w:rPr>
        <w:object w:dxaOrig="3920" w:dyaOrig="520" w14:anchorId="5C5EF5E1">
          <v:shape id="_x0000_i1132" type="#_x0000_t75" style="width:195.75pt;height:27pt" o:ole="">
            <v:imagedata r:id="rId242" o:title=""/>
          </v:shape>
          <o:OLEObject Type="Embed" ProgID="Equation.DSMT4" ShapeID="_x0000_i1132" DrawAspect="Content" ObjectID="_1835179587"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6</w:instrText>
        </w:r>
      </w:fldSimple>
      <w:r>
        <w:instrText>)</w:instrText>
      </w:r>
      <w:r>
        <w:fldChar w:fldCharType="end"/>
      </w:r>
    </w:p>
    <w:p w14:paraId="7BB3CBF6" w14:textId="53811E35" w:rsidR="0006030B" w:rsidRDefault="00777529" w:rsidP="007E0097">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sidR="00B4673F" w:rsidRPr="00B4673F">
        <w:rPr>
          <w:position w:val="-6"/>
        </w:rPr>
        <w:object w:dxaOrig="200" w:dyaOrig="220" w14:anchorId="734AB93B">
          <v:shape id="_x0000_i1133" type="#_x0000_t75" style="width:9.75pt;height:12pt" o:ole="">
            <v:imagedata r:id="rId244" o:title=""/>
          </v:shape>
          <o:OLEObject Type="Embed" ProgID="Equation.DSMT4" ShapeID="_x0000_i1133" DrawAspect="Content" ObjectID="_1835179588" r:id="rId245"/>
        </w:object>
      </w:r>
      <w:r w:rsidR="00B4673F">
        <w:rPr>
          <w:rFonts w:hint="eastAsia"/>
        </w:rPr>
        <w:t>，</w:t>
      </w:r>
      <w:r w:rsidR="008D0D0C" w:rsidRPr="008D0D0C">
        <w:rPr>
          <w:position w:val="-12"/>
        </w:rPr>
        <w:object w:dxaOrig="240" w:dyaOrig="360" w14:anchorId="097F8F4C">
          <v:shape id="_x0000_i1134" type="#_x0000_t75" style="width:12pt;height:18pt" o:ole="">
            <v:imagedata r:id="rId246" o:title=""/>
          </v:shape>
          <o:OLEObject Type="Embed" ProgID="Equation.DSMT4" ShapeID="_x0000_i1134" DrawAspect="Content" ObjectID="_1835179589" r:id="rId247"/>
        </w:object>
      </w:r>
      <w:r>
        <w:rPr>
          <w:rFonts w:hint="eastAsia"/>
        </w:rPr>
        <w:t>是第</w:t>
      </w:r>
      <w:r w:rsidR="008D0D0C" w:rsidRPr="008D0D0C">
        <w:rPr>
          <w:position w:val="-6"/>
        </w:rPr>
        <w:object w:dxaOrig="139" w:dyaOrig="260" w14:anchorId="646A6EA6">
          <v:shape id="_x0000_i1135" type="#_x0000_t75" style="width:6pt;height:12.75pt" o:ole="">
            <v:imagedata r:id="rId248" o:title=""/>
          </v:shape>
          <o:OLEObject Type="Embed" ProgID="Equation.DSMT4" ShapeID="_x0000_i1135" DrawAspect="Content" ObjectID="_1835179590" r:id="rId249"/>
        </w:object>
      </w:r>
      <w:proofErr w:type="gramStart"/>
      <w:r>
        <w:rPr>
          <w:rFonts w:hint="eastAsia"/>
        </w:rPr>
        <w:t>个</w:t>
      </w:r>
      <w:proofErr w:type="gramEnd"/>
      <w:r>
        <w:rPr>
          <w:rFonts w:hint="eastAsia"/>
        </w:rPr>
        <w:t>样本的真实值，</w:t>
      </w:r>
      <w:r w:rsidR="008D0D0C" w:rsidRPr="008D0D0C">
        <w:rPr>
          <w:position w:val="-12"/>
        </w:rPr>
        <w:object w:dxaOrig="240" w:dyaOrig="360" w14:anchorId="1D0E9544">
          <v:shape id="_x0000_i1136" type="#_x0000_t75" style="width:12pt;height:18pt" o:ole="">
            <v:imagedata r:id="rId246" o:title=""/>
          </v:shape>
          <o:OLEObject Type="Embed" ProgID="Equation.DSMT4" ShapeID="_x0000_i1136" DrawAspect="Content" ObjectID="_1835179591" r:id="rId250"/>
        </w:object>
      </w:r>
      <w:r>
        <w:rPr>
          <w:rFonts w:hint="eastAsia"/>
        </w:rPr>
        <w:t>是第</w:t>
      </w:r>
      <w:r w:rsidR="008D0D0C" w:rsidRPr="008D0D0C">
        <w:rPr>
          <w:position w:val="-6"/>
        </w:rPr>
        <w:object w:dxaOrig="139" w:dyaOrig="260" w14:anchorId="4FCFE6A4">
          <v:shape id="_x0000_i1137" type="#_x0000_t75" style="width:6pt;height:12.75pt" o:ole="">
            <v:imagedata r:id="rId248" o:title=""/>
          </v:shape>
          <o:OLEObject Type="Embed" ProgID="Equation.DSMT4" ShapeID="_x0000_i1137" DrawAspect="Content" ObjectID="_1835179592" r:id="rId251"/>
        </w:object>
      </w:r>
      <w:proofErr w:type="gramStart"/>
      <w:r>
        <w:rPr>
          <w:rFonts w:hint="eastAsia"/>
        </w:rPr>
        <w:t>个</w:t>
      </w:r>
      <w:proofErr w:type="gramEnd"/>
      <w:r>
        <w:rPr>
          <w:rFonts w:hint="eastAsia"/>
        </w:rPr>
        <w:lastRenderedPageBreak/>
        <w:t>样本的预测值，均方根误差可表示为：</w:t>
      </w:r>
    </w:p>
    <w:p w14:paraId="1BD01BC3" w14:textId="13B62214" w:rsidR="00172F73" w:rsidRDefault="00172F73" w:rsidP="00172F73">
      <w:pPr>
        <w:pStyle w:val="MTDisplayEquation"/>
      </w:pPr>
      <w:r>
        <w:tab/>
      </w:r>
      <w:r w:rsidRPr="00172F73">
        <w:rPr>
          <w:position w:val="-30"/>
        </w:rPr>
        <w:object w:dxaOrig="2500" w:dyaOrig="760" w14:anchorId="3F054BC6">
          <v:shape id="_x0000_i1138" type="#_x0000_t75" style="width:126pt;height:38.25pt" o:ole="">
            <v:imagedata r:id="rId252" o:title=""/>
          </v:shape>
          <o:OLEObject Type="Embed" ProgID="Equation.DSMT4" ShapeID="_x0000_i1138" DrawAspect="Content" ObjectID="_1835179593" r:id="rId2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0" w:name="_Toc224228046"/>
      <w:r>
        <w:t>对比模型</w:t>
      </w:r>
      <w:bookmarkEnd w:id="60"/>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777529" w:rsidP="007E0097">
      <w:r>
        <w:rPr>
          <w:rFonts w:hint="eastAsia"/>
        </w:rPr>
        <w:t>GCN</w:t>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777529"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777529" w:rsidP="007E0097">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7777777" w:rsidR="0006030B" w:rsidRDefault="00777529" w:rsidP="007E0097">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pPr>
        <w:pStyle w:val="2"/>
      </w:pPr>
      <w:bookmarkStart w:id="61" w:name="_Toc224228047"/>
      <w:r>
        <w:rPr>
          <w:rFonts w:hint="eastAsia"/>
        </w:rPr>
        <w:lastRenderedPageBreak/>
        <w:t>实验及结果分析</w:t>
      </w:r>
      <w:bookmarkEnd w:id="61"/>
    </w:p>
    <w:p w14:paraId="159C2A94" w14:textId="77777777" w:rsidR="0006030B" w:rsidRDefault="00777529">
      <w:pPr>
        <w:pStyle w:val="3"/>
        <w:rPr>
          <w:rFonts w:hint="default"/>
        </w:rPr>
      </w:pPr>
      <w:bookmarkStart w:id="62" w:name="_Toc224228048"/>
      <w:r>
        <w:t>对比实验</w:t>
      </w:r>
      <w:bookmarkEnd w:id="62"/>
    </w:p>
    <w:p w14:paraId="231A3D52" w14:textId="69B6CBC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995D4D">
        <w:fldChar w:fldCharType="begin"/>
      </w:r>
      <w:r w:rsidR="00995D4D">
        <w:instrText xml:space="preserve"> </w:instrText>
      </w:r>
      <w:r w:rsidR="00995D4D">
        <w:rPr>
          <w:rFonts w:hint="eastAsia"/>
        </w:rPr>
        <w:instrText>REF _Ref224494692 \h</w:instrText>
      </w:r>
      <w:r w:rsidR="00995D4D">
        <w:instrText xml:space="preserve"> </w:instrText>
      </w:r>
      <w:r w:rsidR="00995D4D">
        <w:fldChar w:fldCharType="separate"/>
      </w:r>
      <w:r w:rsidR="00995D4D">
        <w:rPr>
          <w:rFonts w:hint="eastAsia"/>
        </w:rPr>
        <w:t>表</w:t>
      </w:r>
      <w:r w:rsidR="00995D4D">
        <w:rPr>
          <w:rFonts w:hint="eastAsia"/>
        </w:rPr>
        <w:t>3-</w:t>
      </w:r>
      <w:r w:rsidR="00995D4D">
        <w:rPr>
          <w:noProof/>
        </w:rPr>
        <w:t>2</w:t>
      </w:r>
      <w:r w:rsidR="00995D4D">
        <w:fldChar w:fldCharType="end"/>
      </w:r>
      <w:r>
        <w:rPr>
          <w:rFonts w:hint="eastAsia"/>
        </w:rPr>
        <w:t>。</w:t>
      </w:r>
    </w:p>
    <w:p w14:paraId="753C0DDE" w14:textId="6203D23C" w:rsidR="00753BE1" w:rsidRPr="00753BE1" w:rsidRDefault="00753BE1" w:rsidP="00753BE1">
      <w:pPr>
        <w:rPr>
          <w:b/>
          <w:bCs/>
        </w:rPr>
      </w:pPr>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proofErr w:type="spellStart"/>
      <w:r>
        <w:t>hERG</w:t>
      </w:r>
      <w:proofErr w:type="spellEnd"/>
      <w:r>
        <w:t>抑制预测（提升至</w:t>
      </w:r>
      <w:r>
        <w:t xml:space="preserve"> 0.855</w:t>
      </w:r>
      <w:r>
        <w:t>），致突变性的</w:t>
      </w:r>
      <w:r>
        <w:t>Ames</w:t>
      </w:r>
      <w:r>
        <w:t>测试（提升至</w:t>
      </w:r>
      <w:r>
        <w:t xml:space="preserve"> 0.838</w:t>
      </w:r>
      <w:r>
        <w:t>），还是药物性肝损伤（</w:t>
      </w:r>
      <w:r>
        <w:t>DILI</w:t>
      </w:r>
      <w:r>
        <w:t>，提升至</w:t>
      </w:r>
      <w:r>
        <w:t>0.891</w:t>
      </w:r>
      <w:r>
        <w:t>），</w:t>
      </w:r>
      <w:r w:rsidR="00995D4D">
        <w:rPr>
          <w:rFonts w:hint="eastAsia"/>
        </w:rPr>
        <w:t>CoT-CMP</w:t>
      </w:r>
      <w:r>
        <w:t>均展现出了最高的预测精度。这一结果表明，本模型能够更敏锐地捕捉到导致分子毒性的关键结构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sidR="00995D4D">
        <w:rPr>
          <w:rFonts w:hint="eastAsia"/>
        </w:rPr>
        <w:t>CoT-CMP</w:t>
      </w:r>
      <w:r>
        <w:rPr>
          <w:rFonts w:hint="eastAsia"/>
        </w:rPr>
        <w:t>模型表现出了优异的性能。</w:t>
      </w:r>
    </w:p>
    <w:p w14:paraId="41AFC395" w14:textId="1C889DB1" w:rsidR="000931CE" w:rsidRDefault="000931CE" w:rsidP="007359A6">
      <w:pPr>
        <w:pStyle w:val="a7"/>
      </w:pPr>
      <w:bookmarkStart w:id="63"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82C8C">
        <w:rPr>
          <w:noProof/>
        </w:rPr>
        <w:t>2</w:t>
      </w:r>
      <w:r>
        <w:fldChar w:fldCharType="end"/>
      </w:r>
      <w:bookmarkEnd w:id="63"/>
      <w:r>
        <w:rPr>
          <w:rFonts w:hint="eastAsia"/>
        </w:rPr>
        <w:t xml:space="preserve"> COT-CMP</w:t>
      </w:r>
      <w:r>
        <w:rPr>
          <w:rFonts w:hint="eastAsia"/>
        </w:rPr>
        <w:t>在</w:t>
      </w:r>
      <w:r>
        <w:rPr>
          <w:rFonts w:hint="eastAsia"/>
        </w:rPr>
        <w:t>ADMET</w:t>
      </w:r>
      <w:r>
        <w:rPr>
          <w:rFonts w:hint="eastAsia"/>
        </w:rPr>
        <w:t>基准组上的对比实验结果</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395ED9">
            <w:pPr>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395ED9">
            <w:pPr>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395ED9">
            <w:pPr>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395ED9">
            <w:pPr>
              <w:ind w:firstLineChars="0" w:firstLine="0"/>
              <w:jc w:val="center"/>
            </w:pPr>
            <w:proofErr w:type="spellStart"/>
            <w:r>
              <w:rPr>
                <w:rFonts w:hint="eastAsia"/>
              </w:rPr>
              <w:t>NeuralFP</w:t>
            </w:r>
            <w:proofErr w:type="spellEnd"/>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395ED9">
            <w:pPr>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395ED9">
            <w:pPr>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395ED9">
            <w:pPr>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395ED9">
            <w:pPr>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395ED9">
            <w:pPr>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395ED9">
            <w:pPr>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395ED9">
            <w:pPr>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395ED9">
            <w:pPr>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395ED9">
            <w:pPr>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395ED9">
            <w:pPr>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395ED9">
            <w:pPr>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395ED9">
            <w:pPr>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395ED9">
            <w:pPr>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395ED9">
            <w:pPr>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395ED9">
            <w:pPr>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395ED9">
            <w:pPr>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395ED9">
            <w:pPr>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395ED9">
            <w:pPr>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395ED9">
            <w:pPr>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395ED9">
            <w:pPr>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395ED9">
            <w:pPr>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395ED9">
            <w:pPr>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395ED9">
            <w:pPr>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395ED9">
            <w:pPr>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395ED9">
            <w:pPr>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395ED9">
            <w:pPr>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395ED9">
            <w:pPr>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395ED9">
            <w:pPr>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395ED9">
            <w:pPr>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395ED9">
            <w:pPr>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395ED9">
            <w:pPr>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395ED9">
            <w:pPr>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395ED9">
            <w:pPr>
              <w:ind w:firstLineChars="0" w:firstLine="0"/>
              <w:jc w:val="center"/>
            </w:pPr>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395ED9">
            <w:pPr>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395ED9">
            <w:pPr>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395ED9">
            <w:pPr>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395ED9">
            <w:pPr>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395ED9">
            <w:pPr>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395ED9">
            <w:pPr>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395ED9">
            <w:pPr>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395ED9">
            <w:pPr>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395ED9">
            <w:pPr>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395ED9">
            <w:pPr>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395ED9">
            <w:pPr>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395ED9">
            <w:pPr>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395ED9">
            <w:pPr>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395ED9">
            <w:pPr>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395ED9">
            <w:pPr>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395ED9">
            <w:pPr>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395ED9">
            <w:pPr>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395ED9">
            <w:pPr>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395ED9">
            <w:pPr>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395ED9">
            <w:pPr>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395ED9">
            <w:pPr>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395ED9">
            <w:pPr>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395ED9">
            <w:pPr>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395ED9">
            <w:pPr>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395ED9">
            <w:pPr>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395ED9">
            <w:pPr>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395ED9">
            <w:pPr>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395ED9">
            <w:pPr>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395ED9">
            <w:pPr>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395ED9">
            <w:pPr>
              <w:ind w:firstLineChars="0" w:firstLine="0"/>
              <w:jc w:val="center"/>
            </w:pPr>
            <w:bookmarkStart w:id="64" w:name="OLE_LINK10"/>
            <w:r>
              <w:rPr>
                <w:rFonts w:hint="eastAsia"/>
              </w:rPr>
              <w:lastRenderedPageBreak/>
              <w:t>CYP2D6</w:t>
            </w:r>
            <w:bookmarkEnd w:id="64"/>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395ED9">
            <w:pPr>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395ED9">
            <w:pPr>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395ED9">
            <w:pPr>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395ED9">
            <w:pPr>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395ED9">
            <w:pPr>
              <w:ind w:firstLineChars="0" w:firstLine="0"/>
              <w:jc w:val="center"/>
              <w:rPr>
                <w:b/>
                <w:bCs/>
              </w:rPr>
            </w:pPr>
            <w:bookmarkStart w:id="65" w:name="OLE_LINK11"/>
            <w:r w:rsidRPr="007E481F">
              <w:rPr>
                <w:rFonts w:hint="eastAsia"/>
                <w:b/>
                <w:bCs/>
              </w:rPr>
              <w:t>0.</w:t>
            </w:r>
            <w:bookmarkStart w:id="66" w:name="OLE_LINK12"/>
            <w:r w:rsidRPr="007E481F">
              <w:rPr>
                <w:rFonts w:hint="eastAsia"/>
                <w:b/>
                <w:bCs/>
              </w:rPr>
              <w:t>650</w:t>
            </w:r>
            <w:bookmarkEnd w:id="65"/>
            <w:bookmarkEnd w:id="66"/>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395ED9">
            <w:pPr>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395ED9">
            <w:pPr>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395ED9">
            <w:pPr>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395ED9">
            <w:pPr>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395ED9">
            <w:pPr>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395ED9">
            <w:pPr>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395ED9">
            <w:pPr>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395ED9">
            <w:pPr>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395ED9">
            <w:pPr>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395ED9">
            <w:pPr>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395ED9">
            <w:pPr>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395ED9">
            <w:pPr>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395ED9">
            <w:pPr>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395ED9">
            <w:pPr>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395ED9">
            <w:pPr>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395ED9">
            <w:pPr>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395ED9">
            <w:pPr>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395ED9">
            <w:pPr>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395ED9">
            <w:pPr>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395ED9">
            <w:pPr>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395ED9">
            <w:pPr>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395ED9">
            <w:pPr>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395ED9">
            <w:pPr>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395ED9">
            <w:pPr>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395ED9">
            <w:pPr>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395ED9">
            <w:pPr>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395ED9">
            <w:pPr>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395ED9">
            <w:pPr>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395ED9">
            <w:pPr>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395ED9">
            <w:pPr>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395ED9">
            <w:pPr>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395ED9">
            <w:pPr>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395ED9">
            <w:pPr>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395ED9">
            <w:pPr>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395ED9">
            <w:pPr>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395ED9">
            <w:pPr>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395ED9">
            <w:pPr>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395ED9">
            <w:pPr>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395ED9">
            <w:pPr>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395ED9">
            <w:pPr>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395ED9">
            <w:pPr>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395ED9">
            <w:pPr>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395ED9">
            <w:pPr>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395ED9">
            <w:pPr>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395ED9">
            <w:pPr>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395ED9">
            <w:pPr>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395ED9">
            <w:pPr>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395ED9">
            <w:pPr>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395ED9">
            <w:pPr>
              <w:ind w:firstLineChars="0" w:firstLine="0"/>
              <w:jc w:val="center"/>
            </w:pPr>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395ED9">
            <w:pPr>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395ED9">
            <w:pPr>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395ED9">
            <w:pPr>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395ED9">
            <w:pPr>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395ED9">
            <w:pPr>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395ED9">
            <w:pPr>
              <w:ind w:firstLineChars="0" w:firstLine="0"/>
              <w:jc w:val="center"/>
            </w:pPr>
            <w:bookmarkStart w:id="67" w:name="OLE_LINK13"/>
            <w:r>
              <w:rPr>
                <w:rFonts w:hint="eastAsia"/>
              </w:rPr>
              <w:t>Ames</w:t>
            </w:r>
            <w:bookmarkEnd w:id="67"/>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395ED9">
            <w:pPr>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395ED9">
            <w:pPr>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395ED9">
            <w:pPr>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395ED9">
            <w:pPr>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395ED9">
            <w:pPr>
              <w:ind w:firstLineChars="0" w:firstLine="0"/>
              <w:jc w:val="center"/>
              <w:rPr>
                <w:b/>
                <w:bCs/>
              </w:rPr>
            </w:pPr>
            <w:r w:rsidRPr="009F4BFE">
              <w:rPr>
                <w:rFonts w:hint="eastAsia"/>
                <w:b/>
                <w:bCs/>
              </w:rPr>
              <w:t>0.</w:t>
            </w:r>
            <w:bookmarkStart w:id="68" w:name="OLE_LINK14"/>
            <w:r w:rsidRPr="009F4BFE">
              <w:rPr>
                <w:rFonts w:hint="eastAsia"/>
                <w:b/>
                <w:bCs/>
              </w:rPr>
              <w:t>838</w:t>
            </w:r>
            <w:r w:rsidRPr="009F4BFE">
              <w:rPr>
                <w:rFonts w:hint="eastAsia"/>
                <w:b/>
                <w:bCs/>
                <w:vertAlign w:val="subscript"/>
              </w:rPr>
              <w:t>(</w:t>
            </w:r>
            <w:bookmarkEnd w:id="68"/>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395ED9">
            <w:pPr>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395ED9">
            <w:pPr>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395ED9">
            <w:pPr>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395ED9">
            <w:pPr>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395ED9">
            <w:pPr>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395ED9">
            <w:pPr>
              <w:ind w:firstLineChars="0" w:firstLine="0"/>
              <w:jc w:val="center"/>
              <w:rPr>
                <w:b/>
                <w:bCs/>
              </w:rPr>
            </w:pPr>
            <w:r w:rsidRPr="009F4BFE">
              <w:rPr>
                <w:rFonts w:hint="eastAsia"/>
                <w:b/>
                <w:bCs/>
              </w:rPr>
              <w:t>0.891</w:t>
            </w:r>
            <w:r w:rsidRPr="009F4BFE">
              <w:rPr>
                <w:rFonts w:hint="eastAsia"/>
                <w:b/>
                <w:bCs/>
                <w:vertAlign w:val="subscript"/>
              </w:rPr>
              <w:t>(0.020)</w:t>
            </w:r>
          </w:p>
        </w:tc>
      </w:tr>
    </w:tbl>
    <w:p w14:paraId="6D4FD9F2" w14:textId="2766C09A" w:rsidR="0006030B" w:rsidRDefault="00777529" w:rsidP="007E0097">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r w:rsidR="00CE0BDC">
        <w:rPr>
          <w:rFonts w:hint="eastAsia"/>
        </w:rPr>
        <w:t>CoT-CMP</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69" w:name="_Toc224228049"/>
      <w:r>
        <w:t>消融实验</w:t>
      </w:r>
      <w:bookmarkEnd w:id="69"/>
    </w:p>
    <w:p w14:paraId="76B98AE3" w14:textId="08AC6970" w:rsidR="0006030B" w:rsidRDefault="00777529" w:rsidP="007E0097">
      <w:r>
        <w:rPr>
          <w:rFonts w:hint="eastAsia"/>
        </w:rPr>
        <w:t>为系统解构</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最终预测性能的影响，本节在统一的实验配置下，设计了五种渐进式的消融变体进行严谨的对比分析。</w:t>
      </w:r>
    </w:p>
    <w:p w14:paraId="47122ACA" w14:textId="77777777" w:rsidR="0006030B" w:rsidRDefault="00777529"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777529" w:rsidP="007E0097">
      <w:r>
        <w:rPr>
          <w:rFonts w:hint="eastAsia"/>
        </w:rPr>
        <w:t>w/o Text(</w:t>
      </w:r>
      <w:proofErr w:type="gramStart"/>
      <w:r>
        <w:rPr>
          <w:rFonts w:hint="eastAsia"/>
        </w:rPr>
        <w:t>纯图编码</w:t>
      </w:r>
      <w:proofErr w:type="gramEnd"/>
      <w:r>
        <w:rPr>
          <w:rFonts w:hint="eastAsia"/>
        </w:rPr>
        <w:t>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77777777" w:rsidR="0006030B" w:rsidRDefault="00777529"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lastRenderedPageBreak/>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563E0C6" w:rsidR="0006030B" w:rsidRDefault="00777529" w:rsidP="007E0097">
      <w:r>
        <w:rPr>
          <w:rFonts w:hint="eastAsia"/>
        </w:rPr>
        <w:t>w/o CoT (</w:t>
      </w:r>
      <w:r>
        <w:rPr>
          <w:rFonts w:hint="eastAsia"/>
        </w:rPr>
        <w:t>无思维链推理</w:t>
      </w:r>
      <w:r>
        <w:rPr>
          <w:rFonts w:hint="eastAsia"/>
        </w:rPr>
        <w:t>)</w:t>
      </w:r>
      <w:r>
        <w:rPr>
          <w:rFonts w:hint="eastAsia"/>
        </w:rPr>
        <w:t>：保留所有的模型权重微调与双塔架构，但对提示词进行</w:t>
      </w:r>
      <w:r w:rsidR="008C321A">
        <w:rPr>
          <w:rFonts w:hint="eastAsia"/>
        </w:rPr>
        <w:t>修改</w:t>
      </w:r>
      <w:r>
        <w:rPr>
          <w:rFonts w:hint="eastAsia"/>
        </w:rPr>
        <w:t>。具体而言，删除了提示模板中包含“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2762F725" w14:textId="481F0433" w:rsidR="0006030B" w:rsidRPr="00663FAD" w:rsidRDefault="00777529" w:rsidP="00663FAD">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4F88CD15" w14:textId="39874E85" w:rsidR="000931CE" w:rsidRDefault="000931CE" w:rsidP="007359A6">
      <w:pPr>
        <w:pStyle w:val="a7"/>
      </w:pPr>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82C8C">
        <w:rPr>
          <w:noProof/>
        </w:rPr>
        <w:t>3</w:t>
      </w:r>
      <w:r>
        <w:fldChar w:fldCharType="end"/>
      </w:r>
      <w:r>
        <w:rPr>
          <w:rFonts w:hint="eastAsia"/>
        </w:rPr>
        <w:t xml:space="preserve"> </w:t>
      </w:r>
      <w:bookmarkStart w:id="70"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0"/>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663FAD">
            <w:pPr>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663FAD">
            <w:pPr>
              <w:ind w:firstLineChars="0" w:firstLine="0"/>
              <w:jc w:val="center"/>
            </w:pPr>
            <w:proofErr w:type="spellStart"/>
            <w:r>
              <w:t>Pgp</w:t>
            </w:r>
            <w:proofErr w:type="spellEnd"/>
          </w:p>
        </w:tc>
        <w:tc>
          <w:tcPr>
            <w:tcW w:w="1560" w:type="dxa"/>
            <w:tcBorders>
              <w:top w:val="single" w:sz="12" w:space="0" w:color="auto"/>
              <w:bottom w:val="single" w:sz="8" w:space="0" w:color="auto"/>
            </w:tcBorders>
          </w:tcPr>
          <w:p w14:paraId="67198A90" w14:textId="104BD361" w:rsidR="00663FAD" w:rsidRDefault="00663FAD" w:rsidP="00663FAD">
            <w:pPr>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663FAD">
            <w:pPr>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663FAD">
            <w:pPr>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663FAD">
            <w:pPr>
              <w:ind w:firstLineChars="0" w:firstLine="0"/>
              <w:jc w:val="center"/>
            </w:pPr>
            <w:r>
              <w:rPr>
                <w:rFonts w:hint="eastAsia"/>
              </w:rPr>
              <w:t>w/o Text</w:t>
            </w:r>
          </w:p>
        </w:tc>
        <w:tc>
          <w:tcPr>
            <w:tcW w:w="1622" w:type="dxa"/>
            <w:tcBorders>
              <w:top w:val="single" w:sz="8" w:space="0" w:color="auto"/>
            </w:tcBorders>
          </w:tcPr>
          <w:p w14:paraId="6F116F41" w14:textId="62B9E154" w:rsidR="00663FAD" w:rsidRPr="00EB73F7" w:rsidRDefault="00EB73F7" w:rsidP="00663FAD">
            <w:pPr>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663FAD">
            <w:pPr>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663FAD">
            <w:pPr>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663FAD">
            <w:pPr>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EB73F7">
            <w:pPr>
              <w:ind w:firstLineChars="0" w:firstLine="0"/>
              <w:jc w:val="center"/>
            </w:pPr>
            <w:r>
              <w:rPr>
                <w:rFonts w:hint="eastAsia"/>
              </w:rPr>
              <w:t>w/o CoT</w:t>
            </w:r>
          </w:p>
        </w:tc>
        <w:tc>
          <w:tcPr>
            <w:tcW w:w="1622" w:type="dxa"/>
          </w:tcPr>
          <w:p w14:paraId="10EBF0EF" w14:textId="638A30F5" w:rsidR="00EB73F7" w:rsidRPr="00EB73F7" w:rsidRDefault="00EB73F7" w:rsidP="00EB73F7">
            <w:pPr>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EB73F7">
            <w:pPr>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EB73F7">
            <w:pPr>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EB73F7">
            <w:pPr>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EB73F7">
            <w:pPr>
              <w:ind w:firstLineChars="0" w:firstLine="0"/>
              <w:jc w:val="center"/>
            </w:pPr>
            <w:r>
              <w:rPr>
                <w:rFonts w:hint="eastAsia"/>
              </w:rPr>
              <w:t>w/o LoRA</w:t>
            </w:r>
          </w:p>
        </w:tc>
        <w:tc>
          <w:tcPr>
            <w:tcW w:w="1622" w:type="dxa"/>
          </w:tcPr>
          <w:p w14:paraId="42363461" w14:textId="0A475697" w:rsidR="00EB73F7" w:rsidRPr="00EB73F7" w:rsidRDefault="00EB73F7" w:rsidP="00EB73F7">
            <w:pPr>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EB73F7">
            <w:pPr>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EB73F7">
            <w:pPr>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EB73F7">
            <w:pPr>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EB73F7">
            <w:pPr>
              <w:ind w:firstLineChars="0" w:firstLine="0"/>
              <w:jc w:val="center"/>
            </w:pPr>
            <w:r>
              <w:rPr>
                <w:rFonts w:hint="eastAsia"/>
              </w:rPr>
              <w:t>w/o Cross-Attn</w:t>
            </w:r>
          </w:p>
        </w:tc>
        <w:tc>
          <w:tcPr>
            <w:tcW w:w="1622" w:type="dxa"/>
            <w:tcBorders>
              <w:bottom w:val="nil"/>
            </w:tcBorders>
          </w:tcPr>
          <w:p w14:paraId="03C8DAF9" w14:textId="478FFF07" w:rsidR="00EB73F7" w:rsidRDefault="00FF6884" w:rsidP="00EB73F7">
            <w:pPr>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EB73F7">
            <w:pPr>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EB73F7">
            <w:pPr>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EB73F7">
            <w:pPr>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EB73F7">
            <w:pPr>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EB73F7">
            <w:pPr>
              <w:ind w:firstLineChars="0" w:firstLine="0"/>
              <w:jc w:val="center"/>
              <w:rPr>
                <w:b/>
                <w:bCs/>
              </w:rPr>
            </w:pPr>
            <w:r w:rsidRPr="009E5CF4">
              <w:rPr>
                <w:rFonts w:hint="eastAsia"/>
                <w:b/>
                <w:bCs/>
              </w:rPr>
              <w:t>0.912</w:t>
            </w:r>
            <w:r w:rsidRPr="009E5CF4">
              <w:rPr>
                <w:rFonts w:hint="eastAsia"/>
                <w:b/>
                <w:bCs/>
                <w:vertAlign w:val="subscript"/>
              </w:rPr>
              <w:t>(0.</w:t>
            </w:r>
            <w:r w:rsidRPr="009E5CF4">
              <w:rPr>
                <w:rFonts w:hint="eastAsia"/>
                <w:b/>
                <w:bCs/>
                <w:vertAlign w:val="subscript"/>
              </w:rPr>
              <w:t>020</w:t>
            </w:r>
            <w:r w:rsidRPr="009E5CF4">
              <w:rPr>
                <w:rFonts w:hint="eastAsia"/>
                <w:b/>
                <w:bCs/>
                <w:vertAlign w:val="subscript"/>
              </w:rPr>
              <w:t>)</w:t>
            </w:r>
          </w:p>
        </w:tc>
        <w:tc>
          <w:tcPr>
            <w:tcW w:w="1560" w:type="dxa"/>
            <w:tcBorders>
              <w:top w:val="nil"/>
              <w:bottom w:val="single" w:sz="12" w:space="0" w:color="auto"/>
            </w:tcBorders>
            <w:vAlign w:val="center"/>
          </w:tcPr>
          <w:p w14:paraId="26017B4E" w14:textId="2B53A593" w:rsidR="00EB73F7" w:rsidRPr="00395ED9" w:rsidRDefault="00EB73F7" w:rsidP="00EB73F7">
            <w:pPr>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EB73F7">
            <w:pPr>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EB73F7">
            <w:pPr>
              <w:ind w:firstLineChars="0" w:firstLine="0"/>
              <w:jc w:val="center"/>
            </w:pPr>
            <w:r w:rsidRPr="009F4BFE">
              <w:rPr>
                <w:rFonts w:hint="eastAsia"/>
                <w:b/>
                <w:bCs/>
              </w:rPr>
              <w:t>0.838</w:t>
            </w:r>
            <w:r w:rsidRPr="009F4BFE">
              <w:rPr>
                <w:rFonts w:hint="eastAsia"/>
                <w:b/>
                <w:bCs/>
                <w:vertAlign w:val="subscript"/>
              </w:rPr>
              <w:t>(0.017)</w:t>
            </w:r>
          </w:p>
        </w:tc>
      </w:tr>
    </w:tbl>
    <w:p w14:paraId="7563EF87" w14:textId="77777777" w:rsidR="008B022F" w:rsidRDefault="008B022F" w:rsidP="008B022F">
      <w:pPr>
        <w:keepNext/>
        <w:ind w:firstLineChars="0" w:firstLine="0"/>
        <w:jc w:val="center"/>
      </w:pPr>
    </w:p>
    <w:p w14:paraId="79508612" w14:textId="08887101" w:rsidR="008B022F" w:rsidRDefault="00AD6AD7" w:rsidP="008B022F">
      <w:pPr>
        <w:keepNext/>
        <w:ind w:firstLineChars="0" w:firstLine="0"/>
        <w:jc w:val="center"/>
      </w:pPr>
      <w:r>
        <w:rPr>
          <w:noProof/>
        </w:rPr>
        <w:drawing>
          <wp:inline distT="0" distB="0" distL="0" distR="0" wp14:anchorId="3091B544" wp14:editId="1B9C97D3">
            <wp:extent cx="5939790" cy="2936240"/>
            <wp:effectExtent l="0" t="0" r="3810" b="0"/>
            <wp:docPr id="91564248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42485" name="图片 915642485"/>
                    <pic:cNvPicPr/>
                  </pic:nvPicPr>
                  <pic:blipFill>
                    <a:blip r:embed="rId254"/>
                    <a:stretch>
                      <a:fillRect/>
                    </a:stretch>
                  </pic:blipFill>
                  <pic:spPr>
                    <a:xfrm>
                      <a:off x="0" y="0"/>
                      <a:ext cx="5939790" cy="2936240"/>
                    </a:xfrm>
                    <a:prstGeom prst="rect">
                      <a:avLst/>
                    </a:prstGeom>
                  </pic:spPr>
                </pic:pic>
              </a:graphicData>
            </a:graphic>
          </wp:inline>
        </w:drawing>
      </w:r>
    </w:p>
    <w:p w14:paraId="79C05E1D" w14:textId="12159393" w:rsidR="00552CAC" w:rsidRDefault="008B022F" w:rsidP="007359A6">
      <w:pPr>
        <w:pStyle w:val="a7"/>
      </w:pPr>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3</w:t>
      </w:r>
      <w:r>
        <w:fldChar w:fldCharType="end"/>
      </w:r>
      <w:r>
        <w:rPr>
          <w:rFonts w:hint="eastAsia"/>
        </w:rPr>
        <w:t xml:space="preserve"> </w:t>
      </w:r>
      <w:r w:rsidRPr="00B3196F">
        <w:rPr>
          <w:rFonts w:hint="eastAsia"/>
        </w:rPr>
        <w:t>C</w:t>
      </w:r>
      <w:r w:rsidR="00282C8C">
        <w:rPr>
          <w:rFonts w:hint="eastAsia"/>
        </w:rPr>
        <w:t>o</w:t>
      </w:r>
      <w:r w:rsidRPr="00B3196F">
        <w:rPr>
          <w:rFonts w:hint="eastAsia"/>
        </w:rPr>
        <w:t>T-CMP</w:t>
      </w:r>
      <w:r w:rsidRPr="00B3196F">
        <w:rPr>
          <w:rFonts w:hint="eastAsia"/>
        </w:rPr>
        <w:t>在</w:t>
      </w:r>
      <w:r w:rsidRPr="00B3196F">
        <w:rPr>
          <w:rFonts w:hint="eastAsia"/>
        </w:rPr>
        <w:t>ADMET</w:t>
      </w:r>
      <w:r w:rsidRPr="00B3196F">
        <w:rPr>
          <w:rFonts w:hint="eastAsia"/>
        </w:rPr>
        <w:t>基准组上部分分类任务消融实验结果</w:t>
      </w:r>
    </w:p>
    <w:p w14:paraId="1ABEF7CA" w14:textId="77777777" w:rsidR="009E5CF4" w:rsidRDefault="009E5CF4" w:rsidP="009E5CF4"/>
    <w:p w14:paraId="33F12A54" w14:textId="77777777" w:rsidR="009E5CF4" w:rsidRDefault="009E5CF4" w:rsidP="009E5CF4">
      <w:pPr>
        <w:rPr>
          <w:rFonts w:hint="eastAsia"/>
        </w:rPr>
      </w:pPr>
    </w:p>
    <w:p w14:paraId="0B3C3212" w14:textId="006CB43F" w:rsidR="00282C8C" w:rsidRDefault="00282C8C" w:rsidP="00282C8C">
      <w:pPr>
        <w:pStyle w:val="a7"/>
      </w:pPr>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Pr>
          <w:noProof/>
        </w:rPr>
        <w:t>4</w:t>
      </w:r>
      <w:r>
        <w:fldChar w:fldCharType="end"/>
      </w:r>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790711">
        <w:trPr>
          <w:jc w:val="center"/>
        </w:trPr>
        <w:tc>
          <w:tcPr>
            <w:tcW w:w="1888" w:type="dxa"/>
            <w:tcBorders>
              <w:top w:val="single" w:sz="12" w:space="0" w:color="auto"/>
              <w:bottom w:val="single" w:sz="8" w:space="0" w:color="auto"/>
            </w:tcBorders>
          </w:tcPr>
          <w:p w14:paraId="37C48BF5" w14:textId="77777777" w:rsidR="009E5CF4" w:rsidRDefault="009E5CF4" w:rsidP="00790711">
            <w:pPr>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790711">
            <w:pPr>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790711">
            <w:pPr>
              <w:ind w:firstLineChars="0" w:firstLine="0"/>
              <w:jc w:val="center"/>
            </w:pPr>
            <w:proofErr w:type="spellStart"/>
            <w:r>
              <w:rPr>
                <w:rFonts w:hint="eastAsia"/>
              </w:rPr>
              <w:t>AqSol</w:t>
            </w:r>
            <w:proofErr w:type="spellEnd"/>
          </w:p>
        </w:tc>
        <w:tc>
          <w:tcPr>
            <w:tcW w:w="2268" w:type="dxa"/>
            <w:tcBorders>
              <w:top w:val="single" w:sz="12" w:space="0" w:color="auto"/>
              <w:bottom w:val="single" w:sz="8" w:space="0" w:color="auto"/>
            </w:tcBorders>
          </w:tcPr>
          <w:p w14:paraId="68B8A1AF" w14:textId="07B7F83E" w:rsidR="009E5CF4" w:rsidRDefault="003408F3" w:rsidP="00790711">
            <w:pPr>
              <w:ind w:firstLineChars="0" w:firstLine="0"/>
              <w:jc w:val="center"/>
              <w:rPr>
                <w:rFonts w:hint="eastAsia"/>
              </w:rP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790711">
            <w:pPr>
              <w:ind w:firstLineChars="0" w:firstLine="0"/>
              <w:jc w:val="center"/>
            </w:pPr>
            <w:r>
              <w:rPr>
                <w:rFonts w:hint="eastAsia"/>
              </w:rPr>
              <w:t>LD50</w:t>
            </w:r>
          </w:p>
        </w:tc>
      </w:tr>
      <w:tr w:rsidR="00067B67" w14:paraId="0253F4EB" w14:textId="77777777" w:rsidTr="00790711">
        <w:trPr>
          <w:jc w:val="center"/>
        </w:trPr>
        <w:tc>
          <w:tcPr>
            <w:tcW w:w="1888" w:type="dxa"/>
            <w:tcBorders>
              <w:top w:val="single" w:sz="8" w:space="0" w:color="auto"/>
            </w:tcBorders>
          </w:tcPr>
          <w:p w14:paraId="7309240C" w14:textId="77777777" w:rsidR="00067B67" w:rsidRDefault="00067B67" w:rsidP="00067B67">
            <w:pPr>
              <w:ind w:firstLineChars="0" w:firstLine="0"/>
              <w:jc w:val="center"/>
            </w:pPr>
            <w:r>
              <w:rPr>
                <w:rFonts w:hint="eastAsia"/>
              </w:rPr>
              <w:t>w/o Text</w:t>
            </w:r>
          </w:p>
        </w:tc>
        <w:tc>
          <w:tcPr>
            <w:tcW w:w="1622" w:type="dxa"/>
            <w:tcBorders>
              <w:top w:val="single" w:sz="8" w:space="0" w:color="auto"/>
            </w:tcBorders>
          </w:tcPr>
          <w:p w14:paraId="40B8E44F" w14:textId="4DCEAA2D" w:rsidR="00067B67" w:rsidRPr="00067B67" w:rsidRDefault="00067B67" w:rsidP="00067B67">
            <w:pPr>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067B67">
            <w:pPr>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067B67">
            <w:pPr>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067B67">
            <w:pPr>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790711">
        <w:trPr>
          <w:jc w:val="center"/>
        </w:trPr>
        <w:tc>
          <w:tcPr>
            <w:tcW w:w="1888" w:type="dxa"/>
          </w:tcPr>
          <w:p w14:paraId="69E78328" w14:textId="77777777" w:rsidR="00067B67" w:rsidRDefault="00067B67" w:rsidP="00067B67">
            <w:pPr>
              <w:ind w:firstLineChars="0" w:firstLine="0"/>
              <w:jc w:val="center"/>
            </w:pPr>
            <w:r>
              <w:rPr>
                <w:rFonts w:hint="eastAsia"/>
              </w:rPr>
              <w:t>w/o CoT</w:t>
            </w:r>
          </w:p>
        </w:tc>
        <w:tc>
          <w:tcPr>
            <w:tcW w:w="1622" w:type="dxa"/>
          </w:tcPr>
          <w:p w14:paraId="719F80AE" w14:textId="6076F806" w:rsidR="00067B67" w:rsidRPr="00EB73F7" w:rsidRDefault="00067B67" w:rsidP="00067B67">
            <w:pPr>
              <w:ind w:firstLineChars="0" w:firstLine="0"/>
              <w:jc w:val="center"/>
              <w:rPr>
                <w:rFonts w:hint="eastAsia"/>
              </w:rP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067B67">
            <w:pPr>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067B67">
            <w:pPr>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067B67">
            <w:pPr>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790711">
        <w:trPr>
          <w:jc w:val="center"/>
        </w:trPr>
        <w:tc>
          <w:tcPr>
            <w:tcW w:w="1888" w:type="dxa"/>
          </w:tcPr>
          <w:p w14:paraId="3C7A79A0" w14:textId="77777777" w:rsidR="00067B67" w:rsidRDefault="00067B67" w:rsidP="00067B67">
            <w:pPr>
              <w:ind w:firstLineChars="0" w:firstLine="0"/>
              <w:jc w:val="center"/>
            </w:pPr>
            <w:r>
              <w:rPr>
                <w:rFonts w:hint="eastAsia"/>
              </w:rPr>
              <w:t>w/o LoRA</w:t>
            </w:r>
          </w:p>
        </w:tc>
        <w:tc>
          <w:tcPr>
            <w:tcW w:w="1622" w:type="dxa"/>
          </w:tcPr>
          <w:p w14:paraId="4198B87B" w14:textId="593C0187" w:rsidR="00067B67" w:rsidRPr="00EB73F7" w:rsidRDefault="00067B67" w:rsidP="00067B67">
            <w:pPr>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067B67">
            <w:pPr>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067B67">
            <w:pPr>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067B67">
            <w:pPr>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790711">
        <w:trPr>
          <w:jc w:val="center"/>
        </w:trPr>
        <w:tc>
          <w:tcPr>
            <w:tcW w:w="1888" w:type="dxa"/>
            <w:tcBorders>
              <w:bottom w:val="nil"/>
            </w:tcBorders>
          </w:tcPr>
          <w:p w14:paraId="6263E641" w14:textId="77777777" w:rsidR="00067B67" w:rsidRDefault="00067B67" w:rsidP="00067B67">
            <w:pPr>
              <w:ind w:firstLineChars="0" w:firstLine="0"/>
              <w:jc w:val="center"/>
            </w:pPr>
            <w:r>
              <w:rPr>
                <w:rFonts w:hint="eastAsia"/>
              </w:rPr>
              <w:t>w/o Cross-Attn</w:t>
            </w:r>
          </w:p>
        </w:tc>
        <w:tc>
          <w:tcPr>
            <w:tcW w:w="1622" w:type="dxa"/>
            <w:tcBorders>
              <w:bottom w:val="nil"/>
            </w:tcBorders>
          </w:tcPr>
          <w:p w14:paraId="2D853663" w14:textId="740227D3" w:rsidR="00067B67" w:rsidRDefault="00067B67" w:rsidP="00067B67">
            <w:pPr>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067B67">
            <w:pPr>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067B67">
            <w:pPr>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067B67">
            <w:pPr>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790711">
        <w:trPr>
          <w:jc w:val="center"/>
        </w:trPr>
        <w:tc>
          <w:tcPr>
            <w:tcW w:w="1888" w:type="dxa"/>
            <w:tcBorders>
              <w:top w:val="nil"/>
              <w:bottom w:val="single" w:sz="12" w:space="0" w:color="auto"/>
            </w:tcBorders>
          </w:tcPr>
          <w:p w14:paraId="1C45A212" w14:textId="77777777" w:rsidR="009E5CF4" w:rsidRDefault="009E5CF4" w:rsidP="00790711">
            <w:pPr>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9E5CF4">
            <w:pPr>
              <w:ind w:left="1" w:firstLineChars="0" w:hanging="1"/>
              <w:jc w:val="center"/>
              <w:rPr>
                <w:rFonts w:hint="eastAsia"/>
              </w:rP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790711">
            <w:pPr>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790711">
            <w:pPr>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790711">
            <w:pPr>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Pr>
        <w:rPr>
          <w:rFonts w:hint="eastAsia"/>
        </w:rPr>
      </w:pPr>
    </w:p>
    <w:p w14:paraId="6433E68F" w14:textId="1EF6B667" w:rsidR="0006030B" w:rsidRDefault="00777529" w:rsidP="007E0097">
      <w:r>
        <w:rPr>
          <w:rFonts w:hint="eastAsia"/>
        </w:rPr>
        <w:t>实验结果与模块贡献分析</w:t>
      </w:r>
    </w:p>
    <w:p w14:paraId="24ADD872" w14:textId="0C0D19B5" w:rsidR="0006030B" w:rsidRDefault="00777529"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所示），可以清晰地观测到各模块的边际贡献，并得出以下关键性结论：</w:t>
      </w:r>
    </w:p>
    <w:p w14:paraId="3C554CCE" w14:textId="42BB80DB" w:rsidR="0006030B" w:rsidRDefault="00777529" w:rsidP="007E0097">
      <w:r>
        <w:rPr>
          <w:rFonts w:hint="eastAsia"/>
        </w:rPr>
        <w:t>第一，结构与语义的不可替代性。在所有变体中，</w:t>
      </w:r>
      <w:r>
        <w:rPr>
          <w:rFonts w:hint="eastAsia"/>
        </w:rPr>
        <w:t>w/o Text</w:t>
      </w:r>
      <w:r>
        <w:rPr>
          <w:rFonts w:hint="eastAsia"/>
        </w:rPr>
        <w:t>和</w:t>
      </w:r>
      <w:r>
        <w:rPr>
          <w:rFonts w:hint="eastAsia"/>
        </w:rPr>
        <w:t xml:space="preserve"> w/o CMPNN</w:t>
      </w:r>
      <w:r>
        <w:rPr>
          <w:rFonts w:hint="eastAsia"/>
        </w:rPr>
        <w:t>的整体预测性能垫底。这充分表明，仅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proofErr w:type="spellStart"/>
      <w:r>
        <w:rPr>
          <w:rFonts w:hint="eastAsia"/>
        </w:rPr>
        <w:t>LLaMA</w:t>
      </w:r>
      <w:proofErr w:type="spellEnd"/>
      <w:r>
        <w:rPr>
          <w:rFonts w:hint="eastAsia"/>
        </w:rPr>
        <w:t>的文本序列也无法精准感知微观的空间位阻与电子效应。双模态架构是实现高精度预测的必要基石。</w:t>
      </w:r>
    </w:p>
    <w:p w14:paraId="2F7047F0" w14:textId="43110E74" w:rsidR="0006030B" w:rsidRDefault="00777529" w:rsidP="007E0097">
      <w:r>
        <w:rPr>
          <w:rFonts w:hint="eastAsia"/>
        </w:rPr>
        <w:t>第二，大模型领域微调的必要性。对比发现，</w:t>
      </w:r>
      <w:r>
        <w:rPr>
          <w:rFonts w:hint="eastAsia"/>
        </w:rPr>
        <w:t xml:space="preserve">w/o LoRA </w:t>
      </w:r>
      <w:r>
        <w:rPr>
          <w:rFonts w:hint="eastAsia"/>
        </w:rPr>
        <w:t>变体在</w:t>
      </w:r>
      <w:r>
        <w:rPr>
          <w:rFonts w:hint="eastAsia"/>
        </w:rPr>
        <w:t>Tox21</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LoRA</w:t>
      </w:r>
      <w:r>
        <w:rPr>
          <w:rFonts w:hint="eastAsia"/>
        </w:rPr>
        <w:t>将其参数空间向特定的</w:t>
      </w:r>
      <w:r>
        <w:rPr>
          <w:rFonts w:hint="eastAsia"/>
        </w:rPr>
        <w:t>ADMET</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01849882" w14:textId="6D9FDC17" w:rsidR="0006030B" w:rsidRDefault="00777529"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w:t>
      </w:r>
      <w:proofErr w:type="gramStart"/>
      <w:r>
        <w:rPr>
          <w:rFonts w:hint="eastAsia"/>
        </w:rPr>
        <w:t>图网络</w:t>
      </w:r>
      <w:proofErr w:type="gramEnd"/>
      <w:r>
        <w:rPr>
          <w:rFonts w:hint="eastAsia"/>
        </w:rPr>
        <w:t>基线。这一现象深刻揭示了，如果仅仅把大模型当作高级的“文本字典”，其能提供的增量信息极为有限；只有通过思维链激发其“逻辑推理器”的潜能，让其按照“理化属性分析—靶点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0064416D" w:rsidR="0006030B" w:rsidRDefault="00777529" w:rsidP="007E0097">
      <w:r>
        <w:rPr>
          <w:rFonts w:hint="eastAsia"/>
        </w:rPr>
        <w:t>第四，动态融合对冲语义冲突。</w:t>
      </w:r>
      <w:r>
        <w:rPr>
          <w:rFonts w:hint="eastAsia"/>
        </w:rPr>
        <w:t>w/o Cross-Attn</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w:t>
      </w:r>
      <w:r>
        <w:rPr>
          <w:rFonts w:hint="eastAsia"/>
        </w:rPr>
        <w:lastRenderedPageBreak/>
        <w:t>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777529">
      <w:pPr>
        <w:pStyle w:val="3"/>
        <w:rPr>
          <w:rFonts w:hint="default"/>
        </w:rPr>
      </w:pPr>
      <w:bookmarkStart w:id="71" w:name="_Toc224228050"/>
      <w:r>
        <w:t>可视化分析</w:t>
      </w:r>
      <w:bookmarkEnd w:id="71"/>
    </w:p>
    <w:p w14:paraId="4A6C11AC" w14:textId="77777777" w:rsidR="0006030B" w:rsidRDefault="0006030B" w:rsidP="007E0097"/>
    <w:p w14:paraId="2EEEC349" w14:textId="77777777" w:rsidR="0006030B" w:rsidRDefault="00777529">
      <w:pPr>
        <w:pStyle w:val="3"/>
        <w:rPr>
          <w:rFonts w:hint="default"/>
        </w:rPr>
      </w:pPr>
      <w:bookmarkStart w:id="72" w:name="_Toc224228051"/>
      <w:r>
        <w:t>参数敏感实验</w:t>
      </w:r>
      <w:bookmarkEnd w:id="72"/>
    </w:p>
    <w:p w14:paraId="238039B3" w14:textId="15231421" w:rsidR="008E56D7" w:rsidRDefault="00FC1C71" w:rsidP="008E56D7">
      <w:r>
        <w:rPr>
          <w:rFonts w:hint="eastAsia"/>
        </w:rPr>
        <w:t>在图神经网络的架构设计中，消息传递的层数是决定模型感受视野的大小和特征提取质量的</w:t>
      </w:r>
      <w:proofErr w:type="gramStart"/>
      <w:r>
        <w:rPr>
          <w:rFonts w:hint="eastAsia"/>
        </w:rPr>
        <w:t>关键超</w:t>
      </w:r>
      <w:proofErr w:type="gramEnd"/>
      <w:r>
        <w:rPr>
          <w:rFonts w:hint="eastAsia"/>
        </w:rPr>
        <w:t>参数之一。为了进一步探究</w:t>
      </w:r>
      <w:r>
        <w:rPr>
          <w:rFonts w:hint="eastAsia"/>
        </w:rPr>
        <w:t>CMPNN</w:t>
      </w:r>
      <w:r>
        <w:rPr>
          <w:rFonts w:hint="eastAsia"/>
        </w:rPr>
        <w:t>图编码器的层数对于模型最终性能的影响，本节</w:t>
      </w:r>
      <w:r w:rsidR="00042996">
        <w:rPr>
          <w:rFonts w:hint="eastAsia"/>
        </w:rPr>
        <w:t>从吸收、分布、代谢、毒性分类中各选了一个数据集，覆盖了</w:t>
      </w:r>
      <w:r>
        <w:rPr>
          <w:rFonts w:hint="eastAsia"/>
        </w:rPr>
        <w:t>分类任务和回归任务</w:t>
      </w:r>
      <w:r w:rsidR="00042996">
        <w:rPr>
          <w:rFonts w:hint="eastAsia"/>
        </w:rPr>
        <w:t>了，</w:t>
      </w:r>
      <w:r>
        <w:rPr>
          <w:rFonts w:hint="eastAsia"/>
        </w:rPr>
        <w:t>进行图编码器层数的参数敏感性实验，结果如图</w:t>
      </w:r>
      <w:r>
        <w:rPr>
          <w:rFonts w:hint="eastAsia"/>
        </w:rPr>
        <w:t>XXX</w:t>
      </w:r>
      <w:r>
        <w:rPr>
          <w:rFonts w:hint="eastAsia"/>
        </w:rPr>
        <w:t>所示。</w:t>
      </w:r>
    </w:p>
    <w:p w14:paraId="0016A86B" w14:textId="250FC0DB" w:rsidR="00FC1C71" w:rsidRDefault="005416D1" w:rsidP="008E56D7">
      <w:r>
        <w:rPr>
          <w:rFonts w:hint="eastAsia"/>
        </w:rPr>
        <w:t>根据结果可知随着图编码器的层数加深，性能曲线</w:t>
      </w:r>
      <w:proofErr w:type="gramStart"/>
      <w:r>
        <w:rPr>
          <w:rFonts w:hint="eastAsia"/>
        </w:rPr>
        <w:t>呈现出倒</w:t>
      </w:r>
      <w:proofErr w:type="gramEnd"/>
      <w:r>
        <w:rPr>
          <w:rFonts w:hint="eastAsia"/>
        </w:rPr>
        <w:t>U</w:t>
      </w:r>
      <w:r>
        <w:rPr>
          <w:rFonts w:hint="eastAsia"/>
        </w:rPr>
        <w:t>型。</w:t>
      </w:r>
      <w:proofErr w:type="gramStart"/>
      <w:r>
        <w:rPr>
          <w:rFonts w:hint="eastAsia"/>
        </w:rPr>
        <w:t>达昂层数</w:t>
      </w:r>
      <w:proofErr w:type="gramEnd"/>
      <w:r>
        <w:rPr>
          <w:rFonts w:hint="eastAsia"/>
        </w:rPr>
        <w:t>为</w:t>
      </w:r>
      <w:r>
        <w:rPr>
          <w:rFonts w:hint="eastAsia"/>
        </w:rPr>
        <w:t>1</w:t>
      </w:r>
      <w:r>
        <w:rPr>
          <w:rFonts w:hint="eastAsia"/>
        </w:rPr>
        <w:t>到两层的时候，模型的表现较低，这是由于浅层网络不足以捕捉分子全局的特征信息。在层数达到</w:t>
      </w:r>
      <w:r>
        <w:rPr>
          <w:rFonts w:hint="eastAsia"/>
        </w:rPr>
        <w:t>3</w:t>
      </w:r>
      <w:r>
        <w:rPr>
          <w:rFonts w:hint="eastAsia"/>
        </w:rPr>
        <w:t>层的时候，模型性能达到峰值。这是由于大多数分子都是小分子，因此三层</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，将</w:t>
      </w:r>
      <w:r w:rsidRPr="005416D1">
        <w:t>CMPNN</w:t>
      </w:r>
      <w:r w:rsidRPr="005416D1">
        <w:t>的层数</w:t>
      </w:r>
      <w:r>
        <w:rPr>
          <w:rFonts w:hint="eastAsia"/>
        </w:rPr>
        <w:t>设置</w:t>
      </w:r>
      <w:r w:rsidRPr="005416D1">
        <w:t>为</w:t>
      </w:r>
      <w:r w:rsidRPr="005416D1">
        <w:t>3</w:t>
      </w:r>
      <w:r w:rsidRPr="005416D1">
        <w:t>层。</w:t>
      </w:r>
    </w:p>
    <w:p w14:paraId="0C67C410" w14:textId="77777777" w:rsidR="008B022F" w:rsidRDefault="008B022F" w:rsidP="008E56D7"/>
    <w:p w14:paraId="3FBCCA83" w14:textId="77777777" w:rsidR="008B022F" w:rsidRDefault="0012278D" w:rsidP="008B022F">
      <w:pPr>
        <w:keepNext/>
        <w:ind w:firstLineChars="0" w:firstLine="0"/>
        <w:jc w:val="center"/>
      </w:pPr>
      <w:r>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5"/>
                    <a:stretch>
                      <a:fillRect/>
                    </a:stretch>
                  </pic:blipFill>
                  <pic:spPr>
                    <a:xfrm>
                      <a:off x="0" y="0"/>
                      <a:ext cx="4243884" cy="2524371"/>
                    </a:xfrm>
                    <a:prstGeom prst="rect">
                      <a:avLst/>
                    </a:prstGeom>
                  </pic:spPr>
                </pic:pic>
              </a:graphicData>
            </a:graphic>
          </wp:inline>
        </w:drawing>
      </w:r>
    </w:p>
    <w:p w14:paraId="196FB96B" w14:textId="2EC7B664" w:rsidR="00965FE7" w:rsidRDefault="008B022F" w:rsidP="007359A6">
      <w:pPr>
        <w:pStyle w:val="a7"/>
      </w:pPr>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4</w:t>
      </w:r>
      <w:r>
        <w:fldChar w:fldCharType="end"/>
      </w:r>
      <w:r>
        <w:rPr>
          <w:rFonts w:hint="eastAsia"/>
        </w:rPr>
        <w:t xml:space="preserve"> </w:t>
      </w:r>
      <w:r w:rsidRPr="00731A91">
        <w:rPr>
          <w:rFonts w:hint="eastAsia"/>
        </w:rPr>
        <w:t xml:space="preserve">CMPNN </w:t>
      </w:r>
      <w:r w:rsidRPr="00731A91">
        <w:rPr>
          <w:rFonts w:hint="eastAsia"/>
        </w:rPr>
        <w:t>模型层数对分类任务性能的影响</w:t>
      </w:r>
    </w:p>
    <w:p w14:paraId="18C68C28" w14:textId="77777777" w:rsidR="0006030B" w:rsidRDefault="00777529">
      <w:pPr>
        <w:pStyle w:val="2"/>
      </w:pPr>
      <w:bookmarkStart w:id="73" w:name="_Toc224228052"/>
      <w:r>
        <w:rPr>
          <w:rFonts w:hint="eastAsia"/>
        </w:rPr>
        <w:t>本章小结</w:t>
      </w:r>
      <w:bookmarkEnd w:id="73"/>
    </w:p>
    <w:p w14:paraId="13FB9CB2" w14:textId="77777777" w:rsidR="0006030B" w:rsidRDefault="00777529" w:rsidP="007E0097">
      <w:r>
        <w:rPr>
          <w:rFonts w:hint="eastAsia"/>
        </w:rPr>
        <w:lastRenderedPageBreak/>
        <w:t>本章针对药物分子</w:t>
      </w:r>
      <w:r>
        <w:rPr>
          <w:rFonts w:hint="eastAsia"/>
        </w:rPr>
        <w:t>ADMET</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r>
        <w:rPr>
          <w:rFonts w:hint="eastAsia"/>
        </w:rPr>
        <w:t>CoT-CMP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777529"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6"/>
          <w:headerReference w:type="default" r:id="rId257"/>
          <w:pgSz w:w="11906" w:h="16838" w:code="9"/>
          <w:pgMar w:top="1418" w:right="1134" w:bottom="1134" w:left="1418" w:header="851" w:footer="851" w:gutter="0"/>
          <w:cols w:space="425"/>
          <w:docGrid w:type="lines" w:linePitch="326"/>
        </w:sectPr>
      </w:pPr>
    </w:p>
    <w:p w14:paraId="6B1BF961" w14:textId="77777777" w:rsidR="0006030B" w:rsidRDefault="00777529" w:rsidP="00C6492F">
      <w:pPr>
        <w:pStyle w:val="1"/>
      </w:pPr>
      <w:bookmarkStart w:id="74" w:name="_Toc224228053"/>
      <w:r>
        <w:lastRenderedPageBreak/>
        <w:t>基于知识增强</w:t>
      </w:r>
      <w:r>
        <w:rPr>
          <w:rFonts w:hint="eastAsia"/>
        </w:rPr>
        <w:t>与</w:t>
      </w:r>
      <w:r>
        <w:t>图对齐的分子性质预测方法</w:t>
      </w:r>
      <w:bookmarkEnd w:id="74"/>
    </w:p>
    <w:p w14:paraId="311098C8" w14:textId="6E681CD1" w:rsidR="00DB7A42" w:rsidRDefault="001F4DA1" w:rsidP="00DB7A42">
      <w:r w:rsidRPr="001F4DA1">
        <w:t>随着深度学习技术的飞速发展，数据驱动的分子表征学习在创新药物发现与候选分子早期成药性评估中展现出了巨大的应用潜力</w:t>
      </w:r>
      <w:r w:rsidR="00DB7A42">
        <w:rPr>
          <w:rFonts w:hint="eastAsia"/>
        </w:rPr>
        <w:t>。为</w:t>
      </w:r>
      <w:proofErr w:type="gramStart"/>
      <w:r w:rsidR="00DB7A42">
        <w:rPr>
          <w:rFonts w:hint="eastAsia"/>
        </w:rPr>
        <w:t>缓解高</w:t>
      </w:r>
      <w:proofErr w:type="gramEnd"/>
      <w:r w:rsidR="00DB7A42">
        <w:rPr>
          <w:rFonts w:hint="eastAsia"/>
        </w:rPr>
        <w:t>精度分子生化性质标签严重稀缺的困境，研究人员广泛采用“无监督预训练</w:t>
      </w:r>
      <w:r w:rsidR="00DB7A42">
        <w:rPr>
          <w:rFonts w:hint="eastAsia"/>
        </w:rPr>
        <w:t>-</w:t>
      </w:r>
      <w:r w:rsidR="00DB7A42">
        <w:rPr>
          <w:rFonts w:hint="eastAsia"/>
        </w:rPr>
        <w:t>下游微调”的范式，极大提升了模型对未知化学空间的探索能力。然而，分子的理化性质与生物活性是多尺度空间结构与复杂药理规律的综合体现。传统的单一模态（如纯拓扑图或纯一维序列）存在固有的特征盲区，难以全面捕捉分子的全局信息。因此，融合多源异构数据的多模态表征学习逐渐成为该领域突破性能上限的关键路径。</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7F3F882A" w14:textId="7697C2EA" w:rsidR="00DB7A42" w:rsidRDefault="00DB7A42" w:rsidP="00DB7A42">
      <w:r>
        <w:rPr>
          <w:rFonts w:hint="eastAsia"/>
        </w:rPr>
        <w:t>尽管多模态融合前景广阔，但现有的跨模态</w:t>
      </w:r>
      <w:proofErr w:type="gramStart"/>
      <w:r>
        <w:rPr>
          <w:rFonts w:hint="eastAsia"/>
        </w:rPr>
        <w:t>预训练</w:t>
      </w:r>
      <w:proofErr w:type="gramEnd"/>
      <w:r>
        <w:rPr>
          <w:rFonts w:hint="eastAsia"/>
        </w:rPr>
        <w:t>框架仍面临两项亟待突破的瓶颈。首先是语义鸿沟与数据噪声问题：公共医学数据库中的原始分子文本通常充斥着历史轶事等非结构化冗余信息，描述长度呈现极端的分布不均，且严重缺乏如脂水分配系数、极性表面积等关键定量理化指标的显式约束。其次是多模态对齐的梯度冲突问题：传统的跨模态对比学习多采用简单的全排列对齐策略，这种机械的对齐方式在面对包含图、序列、指纹及文本等多源异构数据时，极易因各模态信息熵与噪声水平的巨大差异，引发剧烈的模态间梯度冲突，最终导致模型出现特征提取坍塌或严重的负迁移现象。</w:t>
      </w:r>
    </w:p>
    <w:p w14:paraId="76746DD5" w14:textId="54DCF2FA" w:rsidR="00DB7A42" w:rsidRPr="00DB7A42" w:rsidRDefault="00DB7A42" w:rsidP="00DB7A42">
      <w:r>
        <w:rPr>
          <w:rFonts w:hint="eastAsia"/>
        </w:rPr>
        <w:t>为了应对上述挑战，本章提出了一种基于知识增强与图对齐的多模态分子性质预测框架（</w:t>
      </w:r>
      <w:r>
        <w:rPr>
          <w:rFonts w:hint="eastAsia"/>
        </w:rPr>
        <w:t>Knowledge-enhanced Graph Anchor Multimodal Alignment, KGAMA</w:t>
      </w:r>
      <w:r>
        <w:rPr>
          <w:rFonts w:hint="eastAsia"/>
        </w:rPr>
        <w:t>）。该框架构建了包含分子图、序列、指纹及自然语言的四维全景表征体系，并实现了两大核心创新：在数据构建端，创新性地引入了大语言模型驱动的知识重写流水线，将客观计算的定量物理化学属性无缝编织入</w:t>
      </w:r>
      <w:proofErr w:type="gramStart"/>
      <w:r>
        <w:rPr>
          <w:rFonts w:hint="eastAsia"/>
        </w:rPr>
        <w:t>去噪后</w:t>
      </w:r>
      <w:proofErr w:type="gramEnd"/>
      <w:r>
        <w:rPr>
          <w:rFonts w:hint="eastAsia"/>
        </w:rPr>
        <w:t>的专家文本中，大幅提升了文本模态的知识密度与语义约束力；在多模态对齐端，摒弃了</w:t>
      </w:r>
      <w:proofErr w:type="gramStart"/>
      <w:r>
        <w:rPr>
          <w:rFonts w:hint="eastAsia"/>
        </w:rPr>
        <w:t>高复杂</w:t>
      </w:r>
      <w:proofErr w:type="gramEnd"/>
      <w:r>
        <w:rPr>
          <w:rFonts w:hint="eastAsia"/>
        </w:rPr>
        <w:t>度的全排列对齐策略，确立了以分子图为核心的“语义锚点”，并引入了基于同方差不确定性的自适应加权对比学习机制，使得模型能够自主评估并动态平衡各模态的噪声水平。通过微观拓扑结构与宏观药理语义的高效、稳健对齐，本框架从根本上提升了模型在下游复杂分子性质预测任务中的精度。</w:t>
      </w:r>
    </w:p>
    <w:p w14:paraId="57AC4063" w14:textId="77777777" w:rsidR="0006030B" w:rsidRDefault="00777529">
      <w:pPr>
        <w:pStyle w:val="2"/>
        <w:ind w:left="567" w:hanging="567"/>
      </w:pPr>
      <w:bookmarkStart w:id="75" w:name="_Toc224228054"/>
      <w:r>
        <w:rPr>
          <w:rFonts w:hint="eastAsia"/>
        </w:rPr>
        <w:t>模型设计与描述</w:t>
      </w:r>
      <w:bookmarkEnd w:id="75"/>
    </w:p>
    <w:p w14:paraId="062F0443" w14:textId="77777777" w:rsidR="0006030B" w:rsidRDefault="00777529">
      <w:pPr>
        <w:pStyle w:val="3"/>
        <w:rPr>
          <w:rFonts w:hint="default"/>
        </w:rPr>
      </w:pPr>
      <w:bookmarkStart w:id="76" w:name="_Toc224228055"/>
      <w:r>
        <w:t>KGAMA</w:t>
      </w:r>
      <w:r>
        <w:t>框架概述</w:t>
      </w:r>
      <w:bookmarkEnd w:id="76"/>
    </w:p>
    <w:p w14:paraId="54C34033" w14:textId="7E111BE7" w:rsidR="0006030B" w:rsidRDefault="00777529" w:rsidP="007E0097">
      <w:r>
        <w:rPr>
          <w:rFonts w:hint="eastAsia"/>
        </w:rPr>
        <w:t>本章节提出了一个基于图表征为核心、多模态知识增强的分子预测架构，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lastRenderedPageBreak/>
        <w:t>高维空间</w:t>
      </w:r>
      <w:r>
        <w:rPr>
          <w:rFonts w:hint="eastAsia"/>
        </w:rPr>
        <w:t>，进而进行分子的</w:t>
      </w:r>
      <w:r>
        <w:t>表征。</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31B3DF1E"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8B022F">
        <w:rPr>
          <w:rFonts w:hint="eastAsia"/>
        </w:rPr>
        <w:t>图</w:t>
      </w:r>
      <w:r w:rsidR="008B022F">
        <w:rPr>
          <w:rFonts w:hint="eastAsia"/>
        </w:rPr>
        <w:t>4-</w:t>
      </w:r>
      <w:r w:rsidR="008B022F">
        <w:rPr>
          <w:noProof/>
        </w:rPr>
        <w:t>1</w:t>
      </w:r>
      <w:r w:rsidR="008B022F">
        <w:fldChar w:fldCharType="end"/>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1F919F35" w14:textId="77777777" w:rsidR="008B022F" w:rsidRDefault="00777529" w:rsidP="008B022F">
      <w:pPr>
        <w:keepNext/>
        <w:ind w:firstLineChars="0" w:firstLine="0"/>
        <w:jc w:val="center"/>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8"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26DE3BC4" w:rsidR="00664839" w:rsidRDefault="008B022F" w:rsidP="007359A6">
      <w:pPr>
        <w:pStyle w:val="a7"/>
      </w:pPr>
      <w:bookmarkStart w:id="77"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7359A6">
        <w:rPr>
          <w:noProof/>
        </w:rPr>
        <w:t>1</w:t>
      </w:r>
      <w:r>
        <w:fldChar w:fldCharType="end"/>
      </w:r>
      <w:bookmarkEnd w:id="77"/>
      <w:r>
        <w:rPr>
          <w:rFonts w:hint="eastAsia"/>
        </w:rPr>
        <w:t xml:space="preserve"> KGAMA</w:t>
      </w:r>
      <w:r>
        <w:rPr>
          <w:rFonts w:hint="eastAsia"/>
        </w:rPr>
        <w:t>模型结构</w:t>
      </w:r>
    </w:p>
    <w:p w14:paraId="5167A39D" w14:textId="77777777" w:rsidR="0006030B" w:rsidRDefault="00777529">
      <w:pPr>
        <w:pStyle w:val="3"/>
        <w:rPr>
          <w:rFonts w:hint="default"/>
        </w:rPr>
      </w:pPr>
      <w:bookmarkStart w:id="78" w:name="_Toc224228056"/>
      <w:r>
        <w:t>图编码器</w:t>
      </w:r>
      <w:bookmarkEnd w:id="78"/>
    </w:p>
    <w:p w14:paraId="0FFC982D" w14:textId="3E5DD9D1" w:rsidR="0006030B" w:rsidRDefault="00777529" w:rsidP="007E0097">
      <w:r>
        <w:rPr>
          <w:rFonts w:hint="eastAsia"/>
        </w:rPr>
        <w:t>图编码器构成了本框架的语义核心（</w:t>
      </w:r>
      <w:r>
        <w:rPr>
          <w:rFonts w:hint="eastAsia"/>
        </w:rPr>
        <w:t>Anchor</w:t>
      </w:r>
      <w:r>
        <w:rPr>
          <w:rFonts w:hint="eastAsia"/>
        </w:rPr>
        <w:t>）。本研究使用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79" w:name="_Toc224228057"/>
      <w:r>
        <w:t>指纹编码器</w:t>
      </w:r>
      <w:bookmarkEnd w:id="79"/>
    </w:p>
    <w:p w14:paraId="4881D350" w14:textId="028D01FA"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8B022F">
        <w:rPr>
          <w:rFonts w:hint="eastAsia"/>
        </w:rPr>
        <w:t>表</w:t>
      </w:r>
      <w:r w:rsidR="008B022F">
        <w:rPr>
          <w:rFonts w:hint="eastAsia"/>
        </w:rPr>
        <w:t>4-</w:t>
      </w:r>
      <w:r w:rsidR="008B022F">
        <w:rPr>
          <w:noProof/>
        </w:rPr>
        <w:t>2</w:t>
      </w:r>
      <w:r w:rsidR="008B022F">
        <w:fldChar w:fldCharType="end"/>
      </w:r>
      <w:r>
        <w:t>所示。基于编码策略之差异，</w:t>
      </w:r>
      <w:r>
        <w:lastRenderedPageBreak/>
        <w:t>现有指纹技术主要涵盖</w:t>
      </w:r>
      <w:proofErr w:type="spellStart"/>
      <w:r>
        <w:t>AtomPairs</w:t>
      </w:r>
      <w:proofErr w:type="spellEnd"/>
      <w:r>
        <w:t>、</w:t>
      </w:r>
      <w:r>
        <w:t>MACCS</w:t>
      </w:r>
      <w:r>
        <w:t>及</w:t>
      </w:r>
      <w:r>
        <w:t>Morgan</w:t>
      </w:r>
      <w:r>
        <w:t>三类。表</w:t>
      </w:r>
      <w:r>
        <w:t>XX</w:t>
      </w:r>
      <w:r>
        <w:t>详尽列示了各指纹</w:t>
      </w:r>
      <w:r>
        <w:rPr>
          <w:rFonts w:hint="eastAsia"/>
        </w:rPr>
        <w:t>所</w:t>
      </w:r>
      <w:r>
        <w:t>能承载的信息维度。</w:t>
      </w:r>
    </w:p>
    <w:p w14:paraId="1F65769A" w14:textId="73CA29D6" w:rsidR="008B022F" w:rsidRDefault="008B022F" w:rsidP="007359A6">
      <w:pPr>
        <w:pStyle w:val="a7"/>
      </w:pPr>
      <w:bookmarkStart w:id="80"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1</w:t>
      </w:r>
      <w:r>
        <w:fldChar w:fldCharType="end"/>
      </w:r>
      <w:bookmarkEnd w:id="80"/>
      <w:r>
        <w:rPr>
          <w:rFonts w:hint="eastAsia"/>
        </w:rPr>
        <w:t xml:space="preserve"> </w:t>
      </w:r>
      <w:r w:rsidRPr="00C6639A">
        <w:rPr>
          <w:rFonts w:hint="eastAsia"/>
        </w:rPr>
        <w:t>三种典型分子指纹特征的比较分析</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A450FA">
            <w:pPr>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A450FA">
            <w:pPr>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A450FA">
            <w:pPr>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A450FA">
            <w:pPr>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A450FA">
            <w:pPr>
              <w:ind w:firstLineChars="0" w:firstLine="0"/>
              <w:jc w:val="center"/>
            </w:pPr>
            <w:proofErr w:type="spellStart"/>
            <w:r>
              <w:rPr>
                <w:rFonts w:hint="eastAsia"/>
              </w:rPr>
              <w:t>AtomPairs</w:t>
            </w:r>
            <w:proofErr w:type="spellEnd"/>
            <w:r>
              <w:rPr>
                <w:rFonts w:hint="eastAsia"/>
              </w:rPr>
              <w:t xml:space="preserve"> </w:t>
            </w:r>
          </w:p>
        </w:tc>
        <w:tc>
          <w:tcPr>
            <w:tcW w:w="1430" w:type="pct"/>
            <w:tcBorders>
              <w:top w:val="single" w:sz="8" w:space="0" w:color="auto"/>
              <w:tl2br w:val="nil"/>
              <w:tr2bl w:val="nil"/>
            </w:tcBorders>
          </w:tcPr>
          <w:p w14:paraId="193499BD"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A450FA">
            <w:pPr>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A450FA">
            <w:pPr>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A450FA">
            <w:pPr>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A450FA">
            <w:pPr>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A450FA">
            <w:pPr>
              <w:ind w:firstLineChars="0" w:firstLine="0"/>
              <w:jc w:val="center"/>
            </w:pPr>
            <w:r>
              <w:t>Morgan</w:t>
            </w:r>
          </w:p>
        </w:tc>
        <w:tc>
          <w:tcPr>
            <w:tcW w:w="1430" w:type="pct"/>
            <w:tcBorders>
              <w:tl2br w:val="nil"/>
              <w:tr2bl w:val="nil"/>
            </w:tcBorders>
          </w:tcPr>
          <w:p w14:paraId="18FB0C08"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A450FA">
            <w:pPr>
              <w:ind w:firstLineChars="0" w:firstLine="0"/>
              <w:jc w:val="center"/>
              <w:rPr>
                <w:b/>
                <w:bCs/>
              </w:rPr>
            </w:pPr>
          </w:p>
        </w:tc>
        <w:tc>
          <w:tcPr>
            <w:tcW w:w="1168" w:type="pct"/>
            <w:tcBorders>
              <w:tl2br w:val="nil"/>
              <w:tr2bl w:val="nil"/>
            </w:tcBorders>
          </w:tcPr>
          <w:p w14:paraId="6C1B8F0B" w14:textId="77777777" w:rsidR="0006030B" w:rsidRPr="00A450FA" w:rsidRDefault="00777529" w:rsidP="00A450FA">
            <w:pPr>
              <w:ind w:firstLineChars="0" w:firstLine="0"/>
              <w:jc w:val="center"/>
              <w:rPr>
                <w:b/>
                <w:bCs/>
              </w:rPr>
            </w:pPr>
            <w:r w:rsidRPr="00A450FA">
              <w:rPr>
                <w:rFonts w:hint="eastAsia"/>
                <w:b/>
                <w:bCs/>
              </w:rPr>
              <w:t>√</w:t>
            </w:r>
          </w:p>
        </w:tc>
      </w:tr>
    </w:tbl>
    <w:p w14:paraId="7BBB86D8" w14:textId="77777777" w:rsidR="0006030B" w:rsidRDefault="00777529"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56B6BDE2" w:rsidR="00B035DA" w:rsidRDefault="00B035DA" w:rsidP="00B035DA">
      <w:pPr>
        <w:pStyle w:val="MTDisplayEquation"/>
      </w:pPr>
      <w:r>
        <w:tab/>
      </w:r>
      <w:r w:rsidRPr="00B035DA">
        <w:rPr>
          <w:position w:val="-16"/>
        </w:rPr>
        <w:object w:dxaOrig="3720" w:dyaOrig="440" w14:anchorId="5641574F">
          <v:shape id="_x0000_i1139" type="#_x0000_t75" style="width:186pt;height:21.75pt" o:ole="">
            <v:imagedata r:id="rId259" o:title=""/>
          </v:shape>
          <o:OLEObject Type="Embed" ProgID="Equation.DSMT4" ShapeID="_x0000_i1139" DrawAspect="Content" ObjectID="_1835179594" r:id="rId2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40" type="#_x0000_t75" style="width:27pt;height:15.75pt" o:ole="">
            <v:imagedata r:id="rId261" o:title=""/>
          </v:shape>
          <o:OLEObject Type="Embed" ProgID="Equation.DSMT4" ShapeID="_x0000_i1140" DrawAspect="Content" ObjectID="_1835179595" r:id="rId262"/>
        </w:object>
      </w:r>
      <w:r w:rsidR="00777529">
        <w:t>代表</w:t>
      </w:r>
      <w:proofErr w:type="spellStart"/>
      <w:r w:rsidR="00777529">
        <w:t>AtomPairs</w:t>
      </w:r>
      <w:proofErr w:type="spellEnd"/>
      <w:r w:rsidR="00777529">
        <w:t>指纹，</w:t>
      </w:r>
      <w:r w:rsidR="00B035DA" w:rsidRPr="00B035DA">
        <w:rPr>
          <w:position w:val="-10"/>
        </w:rPr>
        <w:object w:dxaOrig="520" w:dyaOrig="320" w14:anchorId="6EDF42F8">
          <v:shape id="_x0000_i1141" type="#_x0000_t75" style="width:27pt;height:15.75pt" o:ole="">
            <v:imagedata r:id="rId263" o:title=""/>
          </v:shape>
          <o:OLEObject Type="Embed" ProgID="Equation.DSMT4" ShapeID="_x0000_i1141" DrawAspect="Content" ObjectID="_1835179596" r:id="rId264"/>
        </w:object>
      </w:r>
      <w:r w:rsidR="00777529">
        <w:t>指代</w:t>
      </w:r>
      <w:r w:rsidR="00777529">
        <w:t>MACCS</w:t>
      </w:r>
      <w:r w:rsidR="00777529">
        <w:t>指纹，</w:t>
      </w:r>
      <w:r w:rsidR="00B035DA" w:rsidRPr="00B035DA">
        <w:rPr>
          <w:position w:val="-10"/>
        </w:rPr>
        <w:object w:dxaOrig="540" w:dyaOrig="320" w14:anchorId="538F60D3">
          <v:shape id="_x0000_i1142" type="#_x0000_t75" style="width:27pt;height:15.75pt" o:ole="">
            <v:imagedata r:id="rId265" o:title=""/>
          </v:shape>
          <o:OLEObject Type="Embed" ProgID="Equation.DSMT4" ShapeID="_x0000_i1142" DrawAspect="Content" ObjectID="_1835179597" r:id="rId266"/>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1" w:name="_Toc224228058"/>
      <w:r>
        <w:t>序列编码器</w:t>
      </w:r>
      <w:bookmarkEnd w:id="81"/>
    </w:p>
    <w:p w14:paraId="74B29AA1" w14:textId="77777777"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）所示，借助多头注意力层，模型能够穿透线性的字符间隔，精准捕捉支链末端或大环闭合点间的空间语义一致性。特征投影：最终层输出的</w:t>
      </w:r>
      <w:r>
        <w:t>[CLS]</w:t>
      </w:r>
      <w:r>
        <w:t>隐状态向量被提取为序列全局表</w:t>
      </w:r>
      <w:r>
        <w:lastRenderedPageBreak/>
        <w:t>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2" w:name="_Toc224228059"/>
      <w:r>
        <w:t>文本编码器</w:t>
      </w:r>
      <w:bookmarkEnd w:id="82"/>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A89590B" w:rsidR="0006030B" w:rsidRDefault="00777529" w:rsidP="007E0097">
      <w:pPr>
        <w:pStyle w:val="af3"/>
        <w:numPr>
          <w:ilvl w:val="0"/>
          <w:numId w:val="5"/>
        </w:numPr>
        <w:ind w:firstLineChars="0"/>
      </w:pPr>
      <w:r>
        <w:rPr>
          <w:rFonts w:hint="eastAsia"/>
        </w:rPr>
        <w:t>知识注入：利用</w:t>
      </w:r>
      <w:r>
        <w:rPr>
          <w:rFonts w:hint="eastAsia"/>
        </w:rPr>
        <w:t>PubChem API</w:t>
      </w:r>
      <w:r>
        <w:rPr>
          <w:rFonts w:hint="eastAsia"/>
        </w:rPr>
        <w:t>获取原始描述，并融合由</w:t>
      </w:r>
      <w:proofErr w:type="spellStart"/>
      <w:r>
        <w:rPr>
          <w:rFonts w:hint="eastAsia"/>
        </w:rPr>
        <w:t>RDKit</w:t>
      </w:r>
      <w:proofErr w:type="spellEnd"/>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1D723148" w:rsidR="0006030B" w:rsidRDefault="007E5408" w:rsidP="007E0097">
      <w:pPr>
        <w:pStyle w:val="af3"/>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0D96A2D" w:rsidR="0006030B" w:rsidRDefault="00777529" w:rsidP="007E0097">
      <w:pPr>
        <w:pStyle w:val="af3"/>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777529">
      <w:pPr>
        <w:pStyle w:val="3"/>
        <w:rPr>
          <w:rFonts w:hint="default"/>
        </w:rPr>
      </w:pPr>
      <w:bookmarkStart w:id="83" w:name="_Toc224228060"/>
      <w:r>
        <w:t>融合与预测</w:t>
      </w:r>
      <w:bookmarkEnd w:id="83"/>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pPr>
        <w:pStyle w:val="2"/>
        <w:ind w:left="567" w:hanging="567"/>
      </w:pPr>
      <w:bookmarkStart w:id="84" w:name="_Toc224228061"/>
      <w:r>
        <w:rPr>
          <w:rFonts w:hint="eastAsia"/>
        </w:rPr>
        <w:t>实验设计</w:t>
      </w:r>
      <w:bookmarkEnd w:id="84"/>
    </w:p>
    <w:p w14:paraId="6388DA1C" w14:textId="77777777" w:rsidR="0006030B" w:rsidRDefault="00777529">
      <w:pPr>
        <w:pStyle w:val="3"/>
        <w:rPr>
          <w:rFonts w:hint="default"/>
        </w:rPr>
      </w:pPr>
      <w:bookmarkStart w:id="85" w:name="_Toc224228062"/>
      <w:proofErr w:type="gramStart"/>
      <w:r>
        <w:t>预训练</w:t>
      </w:r>
      <w:proofErr w:type="gramEnd"/>
      <w:r>
        <w:t>数据</w:t>
      </w:r>
      <w:bookmarkEnd w:id="85"/>
    </w:p>
    <w:p w14:paraId="1424558B" w14:textId="5C9BB143" w:rsidR="0006030B" w:rsidRDefault="00777529" w:rsidP="007E0097">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w:t>
      </w:r>
      <w:r>
        <w:lastRenderedPageBreak/>
        <w:t>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777529"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w:t>
      </w:r>
      <w:proofErr w:type="gramStart"/>
      <w:r>
        <w:t>分子构效关系</w:t>
      </w:r>
      <w:proofErr w:type="gramEnd"/>
      <w:r>
        <w:t>无关的噪声数据会显著稀释核心语义，增加模型训练的显存开销并导致注意力分散。</w:t>
      </w:r>
    </w:p>
    <w:p w14:paraId="427074F4" w14:textId="6F438410" w:rsidR="004B023B" w:rsidRDefault="00777529"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w:t>
      </w:r>
      <w:proofErr w:type="gramStart"/>
      <w:r w:rsidR="004B023B">
        <w:rPr>
          <w:rFonts w:hint="eastAsia"/>
        </w:rPr>
        <w:t>与构效关系</w:t>
      </w:r>
      <w:proofErr w:type="gramEnd"/>
      <w:r w:rsidR="004B023B">
        <w:rPr>
          <w:rFonts w:hint="eastAsia"/>
        </w:rPr>
        <w:t>的系统性整合，导致模型在对比学习中难以提取一致的语义信号，从而引发模态对齐偏差。</w:t>
      </w:r>
    </w:p>
    <w:p w14:paraId="054F0AD3" w14:textId="4BCE3FC0" w:rsidR="0006030B" w:rsidRDefault="00777529" w:rsidP="004B023B">
      <w:pPr>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445EEAE9" w14:textId="7AD45A0E" w:rsidR="0006030B" w:rsidRDefault="00777529" w:rsidP="007E5408">
      <w:pPr>
        <w:pStyle w:val="af3"/>
        <w:numPr>
          <w:ilvl w:val="0"/>
          <w:numId w:val="5"/>
        </w:numPr>
        <w:ind w:firstLineChars="0"/>
      </w:pPr>
      <w:r>
        <w:t>理化性质计算与上下文构建</w:t>
      </w:r>
      <w:r>
        <w:rPr>
          <w:rFonts w:hint="eastAsia"/>
        </w:rPr>
        <w:t>：</w:t>
      </w:r>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sidRPr="007E5408">
        <w:rPr>
          <w:rFonts w:hint="eastAsia"/>
          <w:color w:val="FF0000"/>
        </w:rPr>
        <w:t>具体的理化性质见表</w:t>
      </w:r>
      <w:r w:rsidRPr="007E5408">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p w14:paraId="5A7906D9" w14:textId="72AD45BF" w:rsidR="008B022F" w:rsidRDefault="008B022F"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2</w:t>
      </w:r>
      <w:r>
        <w:fldChar w:fldCharType="end"/>
      </w:r>
      <w:r>
        <w:rPr>
          <w:rFonts w:hint="eastAsia"/>
        </w:rPr>
        <w:t xml:space="preserve"> </w:t>
      </w:r>
      <w:r w:rsidRPr="00D03A03">
        <w:rPr>
          <w:rFonts w:hint="eastAsia"/>
        </w:rPr>
        <w:t>分子理化性质指标及其含义</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A450FA">
            <w:pPr>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A450FA">
            <w:pPr>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A450FA">
            <w:pPr>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A450FA">
            <w:pPr>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A450FA">
            <w:pPr>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A450FA">
            <w:pPr>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A450FA">
            <w:pPr>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A450FA">
            <w:pPr>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A450FA">
            <w:pPr>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A450FA">
            <w:pPr>
              <w:ind w:firstLineChars="0" w:firstLine="0"/>
              <w:jc w:val="center"/>
            </w:pPr>
            <w:r>
              <w:lastRenderedPageBreak/>
              <w:t>脂水分配系数</w:t>
            </w:r>
          </w:p>
        </w:tc>
        <w:tc>
          <w:tcPr>
            <w:tcW w:w="1315" w:type="pct"/>
            <w:tcBorders>
              <w:tl2br w:val="nil"/>
              <w:tr2bl w:val="nil"/>
            </w:tcBorders>
            <w:vAlign w:val="center"/>
          </w:tcPr>
          <w:p w14:paraId="4E920049" w14:textId="77777777" w:rsidR="0006030B" w:rsidRDefault="00777529" w:rsidP="00A450FA">
            <w:pPr>
              <w:ind w:firstLineChars="0" w:firstLine="0"/>
              <w:jc w:val="center"/>
            </w:pPr>
            <w:proofErr w:type="spellStart"/>
            <w:r>
              <w:t>LogP</w:t>
            </w:r>
            <w:proofErr w:type="spellEnd"/>
          </w:p>
        </w:tc>
        <w:tc>
          <w:tcPr>
            <w:tcW w:w="2511" w:type="pct"/>
            <w:tcBorders>
              <w:tl2br w:val="nil"/>
              <w:tr2bl w:val="nil"/>
            </w:tcBorders>
            <w:vAlign w:val="center"/>
          </w:tcPr>
          <w:p w14:paraId="5221E243" w14:textId="77777777" w:rsidR="0006030B" w:rsidRDefault="00777529" w:rsidP="00A450FA">
            <w:pPr>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A450FA">
            <w:pPr>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A450FA">
            <w:pPr>
              <w:ind w:firstLineChars="0" w:firstLine="0"/>
              <w:jc w:val="center"/>
            </w:pPr>
            <w:r>
              <w:t>TPSA</w:t>
            </w:r>
          </w:p>
        </w:tc>
        <w:tc>
          <w:tcPr>
            <w:tcW w:w="2511" w:type="pct"/>
            <w:tcBorders>
              <w:tl2br w:val="nil"/>
              <w:tr2bl w:val="nil"/>
            </w:tcBorders>
            <w:vAlign w:val="center"/>
          </w:tcPr>
          <w:p w14:paraId="2241E698" w14:textId="77777777" w:rsidR="0006030B" w:rsidRDefault="00777529" w:rsidP="00A450FA">
            <w:pPr>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A450FA">
            <w:pPr>
              <w:ind w:firstLineChars="0" w:firstLine="0"/>
              <w:jc w:val="center"/>
            </w:pPr>
            <w:r>
              <w:t>重原子数</w:t>
            </w:r>
          </w:p>
        </w:tc>
        <w:tc>
          <w:tcPr>
            <w:tcW w:w="1315" w:type="pct"/>
            <w:tcBorders>
              <w:tl2br w:val="nil"/>
              <w:tr2bl w:val="nil"/>
            </w:tcBorders>
            <w:vAlign w:val="center"/>
          </w:tcPr>
          <w:p w14:paraId="79FCF59F" w14:textId="77777777" w:rsidR="0006030B" w:rsidRDefault="00777529" w:rsidP="00A450FA">
            <w:pPr>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A450FA">
            <w:pPr>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A450FA">
            <w:pPr>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A450FA">
            <w:pPr>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A450FA">
            <w:pPr>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A450FA">
            <w:pPr>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A450FA">
            <w:pPr>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A450FA">
            <w:pPr>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A450FA">
            <w:pPr>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A450FA">
            <w:pPr>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A450FA">
            <w:pPr>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A450FA">
            <w:pPr>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A450FA">
            <w:pPr>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A450FA">
            <w:pPr>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A450FA">
            <w:pPr>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A450FA">
            <w:pPr>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A450FA">
            <w:pPr>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A450FA">
            <w:pPr>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A450FA">
            <w:pPr>
              <w:ind w:firstLineChars="0" w:firstLine="0"/>
              <w:jc w:val="center"/>
            </w:pPr>
            <w:r>
              <w:t>Stereocenters</w:t>
            </w:r>
          </w:p>
        </w:tc>
        <w:tc>
          <w:tcPr>
            <w:tcW w:w="2511" w:type="pct"/>
            <w:tcBorders>
              <w:tl2br w:val="nil"/>
              <w:tr2bl w:val="nil"/>
            </w:tcBorders>
            <w:vAlign w:val="center"/>
          </w:tcPr>
          <w:p w14:paraId="5D161205" w14:textId="77777777" w:rsidR="0006030B" w:rsidRDefault="00777529" w:rsidP="00A450FA">
            <w:pPr>
              <w:ind w:firstLineChars="0" w:firstLine="0"/>
              <w:jc w:val="center"/>
            </w:pPr>
            <w:r>
              <w:t>分子中立体异构中心的数量</w:t>
            </w:r>
          </w:p>
        </w:tc>
      </w:tr>
    </w:tbl>
    <w:p w14:paraId="5D93893E" w14:textId="056BD896" w:rsidR="0006030B" w:rsidRDefault="00777529" w:rsidP="007E0097">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w:t>
      </w:r>
      <w:r w:rsidR="006F7348">
        <w:rPr>
          <w:rFonts w:hint="eastAsia"/>
        </w:rPr>
        <w:t>本方法</w:t>
      </w:r>
      <w:r>
        <w:t>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004F2CF" w14:textId="77777777" w:rsidR="0006030B" w:rsidRDefault="00777529" w:rsidP="007E0097">
      <w:r>
        <w:rPr>
          <w:rFonts w:hint="eastAsia"/>
        </w:rPr>
        <w:t>提示词的设计遵循以下三个核心原则：</w:t>
      </w:r>
    </w:p>
    <w:p w14:paraId="58E39629" w14:textId="77777777" w:rsidR="0006030B" w:rsidRDefault="00777529"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777529" w:rsidP="007E0097">
      <w:r>
        <w:rPr>
          <w:rFonts w:hint="eastAsia"/>
        </w:rPr>
        <w:t>上下文注入：将检索到的原始文本与计算所得的理化性质列表作为两个独立的上下文块输入，强制模型在重写时必须参考这两部分信息。</w:t>
      </w:r>
    </w:p>
    <w:p w14:paraId="7FCCF9D3" w14:textId="6EB7140F" w:rsidR="0006030B" w:rsidRDefault="00777529" w:rsidP="007E0097">
      <w:r>
        <w:rPr>
          <w:rFonts w:hint="eastAsia"/>
        </w:rPr>
        <w:t>负面约束：显式列出需要过滤的噪声类型（如专利号、历史轶事、商业名称），防止模型产生“幻觉”或保留冗余信息。</w:t>
      </w:r>
    </w:p>
    <w:p w14:paraId="1EDE5925" w14:textId="51105D00" w:rsidR="0006030B" w:rsidRDefault="00777529" w:rsidP="007E0097">
      <w:pPr>
        <w:pStyle w:val="af3"/>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w:t>
      </w:r>
      <w:proofErr w:type="gramStart"/>
      <w:r>
        <w:t>图结构</w:t>
      </w:r>
      <w:proofErr w:type="gramEnd"/>
      <w:r>
        <w:t>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713B9F" w:rsidR="0006030B" w:rsidRPr="008B022F" w:rsidRDefault="00777529" w:rsidP="001A020F">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921868">
        <w:rPr>
          <w:rFonts w:hint="eastAsia"/>
        </w:rPr>
        <w:t>图</w:t>
      </w:r>
      <w:r w:rsidR="00921868">
        <w:rPr>
          <w:rFonts w:hint="eastAsia"/>
        </w:rPr>
        <w:t>4-</w:t>
      </w:r>
      <w:r w:rsidR="00921868">
        <w:rPr>
          <w:noProof/>
        </w:rPr>
        <w:t>2</w:t>
      </w:r>
      <w:r w:rsidR="00921868">
        <w:fldChar w:fldCharType="end"/>
      </w:r>
      <w:r w:rsidR="008B022F" w:rsidRPr="008B022F">
        <w:rPr>
          <w:rFonts w:hint="eastAsia"/>
        </w:rPr>
        <w:t>展示了一个药物分子直接搜索到的数据和重写后的对比。</w:t>
      </w:r>
    </w:p>
    <w:p w14:paraId="491543BB" w14:textId="77777777" w:rsidR="008B022F" w:rsidRDefault="008B022F" w:rsidP="001A020F"/>
    <w:p w14:paraId="19D62C28" w14:textId="77777777" w:rsidR="008B022F" w:rsidRDefault="008B022F" w:rsidP="001A020F"/>
    <w:p w14:paraId="40AC1F60" w14:textId="77777777" w:rsidR="008B022F" w:rsidRDefault="008B022F" w:rsidP="008B022F">
      <w:pPr>
        <w:keepNext/>
      </w:pPr>
      <w:r>
        <w:rPr>
          <w:noProof/>
        </w:rPr>
        <w:lastRenderedPageBreak/>
        <w:drawing>
          <wp:inline distT="0" distB="0" distL="0" distR="0" wp14:anchorId="75C470C0" wp14:editId="0C266E17">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7"/>
                    <a:stretch>
                      <a:fillRect/>
                    </a:stretch>
                  </pic:blipFill>
                  <pic:spPr>
                    <a:xfrm>
                      <a:off x="0" y="0"/>
                      <a:ext cx="5274310" cy="6249670"/>
                    </a:xfrm>
                    <a:prstGeom prst="rect">
                      <a:avLst/>
                    </a:prstGeom>
                  </pic:spPr>
                </pic:pic>
              </a:graphicData>
            </a:graphic>
          </wp:inline>
        </w:drawing>
      </w:r>
    </w:p>
    <w:p w14:paraId="46FF3DDF" w14:textId="4E61436D" w:rsidR="008B022F" w:rsidRDefault="008B022F" w:rsidP="007359A6">
      <w:pPr>
        <w:pStyle w:val="a7"/>
      </w:pPr>
      <w:bookmarkStart w:id="86"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7359A6">
        <w:rPr>
          <w:noProof/>
        </w:rPr>
        <w:t>2</w:t>
      </w:r>
      <w:r>
        <w:fldChar w:fldCharType="end"/>
      </w:r>
      <w:bookmarkEnd w:id="86"/>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87" w:name="_Toc224228063"/>
      <w:r>
        <w:t>下游数据集</w:t>
      </w:r>
      <w:bookmarkEnd w:id="87"/>
    </w:p>
    <w:p w14:paraId="569FBF09" w14:textId="3C257081"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D22676">
        <w:rPr>
          <w:rFonts w:hint="eastAsia"/>
        </w:rPr>
        <w:t>表</w:t>
      </w:r>
      <w:r w:rsidR="00D22676">
        <w:rPr>
          <w:rFonts w:hint="eastAsia"/>
        </w:rPr>
        <w:t>4-</w:t>
      </w:r>
      <w:r w:rsidR="00D22676">
        <w:rPr>
          <w:noProof/>
        </w:rPr>
        <w:t>3</w:t>
      </w:r>
      <w:r w:rsidR="00D22676">
        <w:fldChar w:fldCharType="end"/>
      </w:r>
      <w:r>
        <w:rPr>
          <w:rFonts w:hint="eastAsia"/>
        </w:rPr>
        <w:t>所示。</w:t>
      </w:r>
    </w:p>
    <w:p w14:paraId="7F749448" w14:textId="5D23BC23" w:rsidR="00921868" w:rsidRDefault="00921868" w:rsidP="007359A6">
      <w:pPr>
        <w:pStyle w:val="a7"/>
      </w:pPr>
      <w:bookmarkStart w:id="88"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3</w:t>
      </w:r>
      <w:r>
        <w:fldChar w:fldCharType="end"/>
      </w:r>
      <w:bookmarkEnd w:id="88"/>
      <w:r>
        <w:rPr>
          <w:rFonts w:hint="eastAsia"/>
        </w:rPr>
        <w:t xml:space="preserve"> </w:t>
      </w:r>
      <w:r w:rsidRPr="00261B51">
        <w:rPr>
          <w:rFonts w:hint="eastAsia"/>
        </w:rPr>
        <w:t>MolecuNet</w:t>
      </w:r>
      <w:r w:rsidRPr="00261B51">
        <w:rPr>
          <w:rFonts w:hint="eastAsia"/>
        </w:rPr>
        <w:t>基准</w:t>
      </w:r>
      <w:proofErr w:type="gramStart"/>
      <w:r w:rsidRPr="00261B51">
        <w:rPr>
          <w:rFonts w:hint="eastAsia"/>
        </w:rPr>
        <w:t>组基本</w:t>
      </w:r>
      <w:proofErr w:type="gramEnd"/>
      <w:r w:rsidRPr="00261B51">
        <w:rPr>
          <w:rFonts w:hint="eastAsia"/>
        </w:rPr>
        <w:t>信息</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777529" w:rsidP="00A450FA">
            <w:pPr>
              <w:ind w:firstLineChars="0" w:firstLine="0"/>
              <w:jc w:val="center"/>
            </w:pPr>
            <w:r>
              <w:rPr>
                <w:rFonts w:hint="eastAsia"/>
              </w:rPr>
              <w:t>数据集</w:t>
            </w:r>
          </w:p>
        </w:tc>
        <w:tc>
          <w:tcPr>
            <w:tcW w:w="891" w:type="pct"/>
            <w:tcBorders>
              <w:bottom w:val="single" w:sz="8" w:space="0" w:color="auto"/>
            </w:tcBorders>
          </w:tcPr>
          <w:p w14:paraId="7FE51A36" w14:textId="77777777" w:rsidR="0006030B" w:rsidRDefault="00777529" w:rsidP="00A450FA">
            <w:pPr>
              <w:ind w:firstLineChars="0" w:firstLine="0"/>
              <w:jc w:val="center"/>
            </w:pPr>
            <w:r>
              <w:rPr>
                <w:rFonts w:hint="eastAsia"/>
              </w:rPr>
              <w:t>任务类型</w:t>
            </w:r>
          </w:p>
        </w:tc>
        <w:tc>
          <w:tcPr>
            <w:tcW w:w="683" w:type="pct"/>
            <w:tcBorders>
              <w:bottom w:val="single" w:sz="8" w:space="0" w:color="auto"/>
            </w:tcBorders>
          </w:tcPr>
          <w:p w14:paraId="132B7C69" w14:textId="77777777" w:rsidR="0006030B" w:rsidRDefault="00777529" w:rsidP="00A450FA">
            <w:pPr>
              <w:ind w:firstLineChars="0" w:firstLine="0"/>
              <w:jc w:val="center"/>
            </w:pPr>
            <w:r>
              <w:rPr>
                <w:rFonts w:hint="eastAsia"/>
              </w:rPr>
              <w:t>分子数</w:t>
            </w:r>
          </w:p>
        </w:tc>
        <w:tc>
          <w:tcPr>
            <w:tcW w:w="1099" w:type="pct"/>
            <w:tcBorders>
              <w:bottom w:val="single" w:sz="8" w:space="0" w:color="auto"/>
            </w:tcBorders>
          </w:tcPr>
          <w:p w14:paraId="0650861D" w14:textId="77777777" w:rsidR="0006030B" w:rsidRDefault="00777529" w:rsidP="00A450FA">
            <w:pPr>
              <w:ind w:leftChars="48" w:left="115" w:firstLineChars="0" w:firstLine="0"/>
              <w:jc w:val="center"/>
            </w:pPr>
            <w:r>
              <w:rPr>
                <w:rFonts w:hint="eastAsia"/>
              </w:rPr>
              <w:t>种类</w:t>
            </w:r>
          </w:p>
        </w:tc>
        <w:tc>
          <w:tcPr>
            <w:tcW w:w="720" w:type="pct"/>
            <w:tcBorders>
              <w:bottom w:val="single" w:sz="8" w:space="0" w:color="auto"/>
            </w:tcBorders>
          </w:tcPr>
          <w:p w14:paraId="5A35C254" w14:textId="513CC6D9" w:rsidR="0006030B" w:rsidRDefault="00C90746" w:rsidP="00A450FA">
            <w:pPr>
              <w:ind w:firstLineChars="0" w:firstLine="0"/>
              <w:jc w:val="center"/>
            </w:pPr>
            <w:r>
              <w:rPr>
                <w:rFonts w:hint="eastAsia"/>
              </w:rPr>
              <w:t>评价</w:t>
            </w:r>
            <w:r w:rsidR="00777529">
              <w:rPr>
                <w:rFonts w:hint="eastAsia"/>
              </w:rPr>
              <w:t>指标</w:t>
            </w:r>
          </w:p>
        </w:tc>
        <w:tc>
          <w:tcPr>
            <w:tcW w:w="796" w:type="pct"/>
            <w:tcBorders>
              <w:bottom w:val="single" w:sz="8" w:space="0" w:color="auto"/>
            </w:tcBorders>
          </w:tcPr>
          <w:p w14:paraId="5B6CE868" w14:textId="77777777" w:rsidR="0006030B" w:rsidRDefault="00777529" w:rsidP="00A450FA">
            <w:pPr>
              <w:ind w:firstLineChars="0" w:firstLine="0"/>
              <w:jc w:val="center"/>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777529" w:rsidP="00A450FA">
            <w:pPr>
              <w:ind w:firstLineChars="0" w:firstLine="0"/>
              <w:jc w:val="center"/>
            </w:pPr>
            <w:r>
              <w:rPr>
                <w:rFonts w:hint="eastAsia"/>
              </w:rPr>
              <w:t>BACE</w:t>
            </w:r>
          </w:p>
        </w:tc>
        <w:tc>
          <w:tcPr>
            <w:tcW w:w="891" w:type="pct"/>
            <w:tcBorders>
              <w:top w:val="single" w:sz="8" w:space="0" w:color="auto"/>
              <w:tl2br w:val="nil"/>
              <w:tr2bl w:val="nil"/>
            </w:tcBorders>
          </w:tcPr>
          <w:p w14:paraId="4DA5C22E" w14:textId="77777777" w:rsidR="0006030B" w:rsidRDefault="00777529" w:rsidP="00A450FA">
            <w:pPr>
              <w:ind w:firstLineChars="0" w:firstLine="0"/>
              <w:jc w:val="center"/>
            </w:pPr>
            <w:r>
              <w:rPr>
                <w:rFonts w:hint="eastAsia"/>
              </w:rPr>
              <w:t>分类</w:t>
            </w:r>
          </w:p>
        </w:tc>
        <w:tc>
          <w:tcPr>
            <w:tcW w:w="683" w:type="pct"/>
            <w:tcBorders>
              <w:top w:val="single" w:sz="8" w:space="0" w:color="auto"/>
              <w:tl2br w:val="nil"/>
              <w:tr2bl w:val="nil"/>
            </w:tcBorders>
          </w:tcPr>
          <w:p w14:paraId="6B174057" w14:textId="77777777" w:rsidR="0006030B" w:rsidRDefault="00777529" w:rsidP="00A450FA">
            <w:pPr>
              <w:ind w:firstLineChars="0" w:firstLine="0"/>
              <w:jc w:val="center"/>
            </w:pPr>
            <w:r>
              <w:rPr>
                <w:rFonts w:hint="eastAsia"/>
              </w:rPr>
              <w:t>1513</w:t>
            </w:r>
          </w:p>
        </w:tc>
        <w:tc>
          <w:tcPr>
            <w:tcW w:w="1099" w:type="pct"/>
            <w:tcBorders>
              <w:top w:val="single" w:sz="8" w:space="0" w:color="auto"/>
              <w:tl2br w:val="nil"/>
              <w:tr2bl w:val="nil"/>
            </w:tcBorders>
          </w:tcPr>
          <w:p w14:paraId="760C3D71" w14:textId="77777777" w:rsidR="0006030B" w:rsidRDefault="00777529" w:rsidP="00A450FA">
            <w:pPr>
              <w:ind w:leftChars="48" w:left="115" w:firstLineChars="0" w:firstLine="0"/>
              <w:jc w:val="center"/>
            </w:pPr>
            <w:r>
              <w:rPr>
                <w:rFonts w:hint="eastAsia"/>
              </w:rPr>
              <w:t>生物物理学</w:t>
            </w:r>
          </w:p>
        </w:tc>
        <w:tc>
          <w:tcPr>
            <w:tcW w:w="720" w:type="pct"/>
            <w:tcBorders>
              <w:top w:val="single" w:sz="8" w:space="0" w:color="auto"/>
              <w:tl2br w:val="nil"/>
              <w:tr2bl w:val="nil"/>
            </w:tcBorders>
          </w:tcPr>
          <w:p w14:paraId="4E9E115C" w14:textId="77777777" w:rsidR="0006030B" w:rsidRDefault="00777529" w:rsidP="00A450FA">
            <w:pPr>
              <w:ind w:firstLineChars="0" w:firstLine="0"/>
              <w:jc w:val="center"/>
            </w:pPr>
            <w:r>
              <w:rPr>
                <w:rFonts w:hint="eastAsia"/>
              </w:rPr>
              <w:t>AUC</w:t>
            </w:r>
          </w:p>
        </w:tc>
        <w:tc>
          <w:tcPr>
            <w:tcW w:w="796" w:type="pct"/>
            <w:tcBorders>
              <w:top w:val="single" w:sz="8" w:space="0" w:color="auto"/>
              <w:tl2br w:val="nil"/>
              <w:tr2bl w:val="nil"/>
            </w:tcBorders>
          </w:tcPr>
          <w:p w14:paraId="210CD343" w14:textId="77777777" w:rsidR="0006030B" w:rsidRDefault="00777529" w:rsidP="00A450FA">
            <w:pPr>
              <w:ind w:firstLineChars="0" w:firstLine="0"/>
              <w:jc w:val="center"/>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777529" w:rsidP="00A450FA">
            <w:pPr>
              <w:ind w:firstLineChars="0" w:firstLine="0"/>
              <w:jc w:val="center"/>
            </w:pPr>
            <w:r>
              <w:rPr>
                <w:rFonts w:hint="eastAsia"/>
              </w:rPr>
              <w:t>BBBP</w:t>
            </w:r>
          </w:p>
        </w:tc>
        <w:tc>
          <w:tcPr>
            <w:tcW w:w="891" w:type="pct"/>
            <w:tcBorders>
              <w:tl2br w:val="nil"/>
              <w:tr2bl w:val="nil"/>
            </w:tcBorders>
          </w:tcPr>
          <w:p w14:paraId="4D472D05"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3E96F128" w14:textId="77777777" w:rsidR="0006030B" w:rsidRDefault="00777529" w:rsidP="00A450FA">
            <w:pPr>
              <w:ind w:firstLineChars="0" w:firstLine="0"/>
              <w:jc w:val="center"/>
            </w:pPr>
            <w:r>
              <w:rPr>
                <w:rFonts w:hint="eastAsia"/>
              </w:rPr>
              <w:t>2050</w:t>
            </w:r>
          </w:p>
        </w:tc>
        <w:tc>
          <w:tcPr>
            <w:tcW w:w="1099" w:type="pct"/>
            <w:tcBorders>
              <w:tl2br w:val="nil"/>
              <w:tr2bl w:val="nil"/>
            </w:tcBorders>
          </w:tcPr>
          <w:p w14:paraId="3FAE6B4A"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2156D4F8"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1B34F4D4" w14:textId="77777777" w:rsidR="0006030B" w:rsidRDefault="00777529" w:rsidP="00A450FA">
            <w:pPr>
              <w:ind w:firstLineChars="0" w:firstLine="0"/>
              <w:jc w:val="center"/>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777529" w:rsidP="00A450FA">
            <w:pPr>
              <w:ind w:firstLineChars="0" w:firstLine="0"/>
              <w:jc w:val="center"/>
            </w:pPr>
            <w:r>
              <w:rPr>
                <w:rFonts w:hint="eastAsia"/>
              </w:rPr>
              <w:t>ClinTox</w:t>
            </w:r>
          </w:p>
        </w:tc>
        <w:tc>
          <w:tcPr>
            <w:tcW w:w="891" w:type="pct"/>
            <w:tcBorders>
              <w:tl2br w:val="nil"/>
              <w:tr2bl w:val="nil"/>
            </w:tcBorders>
          </w:tcPr>
          <w:p w14:paraId="41623790"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6FFA6AB9" w14:textId="77777777" w:rsidR="0006030B" w:rsidRDefault="00777529" w:rsidP="00A450FA">
            <w:pPr>
              <w:ind w:firstLineChars="0" w:firstLine="0"/>
              <w:jc w:val="center"/>
            </w:pPr>
            <w:r>
              <w:rPr>
                <w:rFonts w:hint="eastAsia"/>
              </w:rPr>
              <w:t>1484</w:t>
            </w:r>
          </w:p>
        </w:tc>
        <w:tc>
          <w:tcPr>
            <w:tcW w:w="1099" w:type="pct"/>
            <w:tcBorders>
              <w:tl2br w:val="nil"/>
              <w:tr2bl w:val="nil"/>
            </w:tcBorders>
          </w:tcPr>
          <w:p w14:paraId="74DD2C1F"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63F29746"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6CA23590" w14:textId="77777777" w:rsidR="0006030B" w:rsidRDefault="00777529" w:rsidP="00A450FA">
            <w:pPr>
              <w:ind w:firstLineChars="0" w:firstLine="0"/>
              <w:jc w:val="center"/>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777529" w:rsidP="00A450FA">
            <w:pPr>
              <w:ind w:firstLineChars="0" w:firstLine="0"/>
              <w:jc w:val="center"/>
            </w:pPr>
            <w:r>
              <w:rPr>
                <w:rFonts w:hint="eastAsia"/>
              </w:rPr>
              <w:t>Tox21</w:t>
            </w:r>
          </w:p>
        </w:tc>
        <w:tc>
          <w:tcPr>
            <w:tcW w:w="891" w:type="pct"/>
            <w:tcBorders>
              <w:tl2br w:val="nil"/>
              <w:tr2bl w:val="nil"/>
            </w:tcBorders>
          </w:tcPr>
          <w:p w14:paraId="68A0A79C"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764AF40B" w14:textId="77777777" w:rsidR="0006030B" w:rsidRDefault="00777529" w:rsidP="00A450FA">
            <w:pPr>
              <w:ind w:firstLineChars="0" w:firstLine="0"/>
              <w:jc w:val="center"/>
            </w:pPr>
            <w:r>
              <w:rPr>
                <w:rFonts w:hint="eastAsia"/>
              </w:rPr>
              <w:t>7831</w:t>
            </w:r>
          </w:p>
        </w:tc>
        <w:tc>
          <w:tcPr>
            <w:tcW w:w="1099" w:type="pct"/>
            <w:tcBorders>
              <w:tl2br w:val="nil"/>
              <w:tr2bl w:val="nil"/>
            </w:tcBorders>
          </w:tcPr>
          <w:p w14:paraId="34814B2C"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5F2DB684"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77BFD67E" w14:textId="77777777" w:rsidR="0006030B" w:rsidRDefault="00777529" w:rsidP="00A450FA">
            <w:pPr>
              <w:ind w:firstLineChars="0" w:firstLine="0"/>
              <w:jc w:val="center"/>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777529" w:rsidP="00A450FA">
            <w:pPr>
              <w:ind w:firstLineChars="0" w:firstLine="0"/>
              <w:jc w:val="center"/>
            </w:pPr>
            <w:r>
              <w:rPr>
                <w:rFonts w:hint="eastAsia"/>
              </w:rPr>
              <w:t>ToxCast</w:t>
            </w:r>
          </w:p>
        </w:tc>
        <w:tc>
          <w:tcPr>
            <w:tcW w:w="891" w:type="pct"/>
            <w:tcBorders>
              <w:tl2br w:val="nil"/>
              <w:tr2bl w:val="nil"/>
            </w:tcBorders>
          </w:tcPr>
          <w:p w14:paraId="7A695FDF"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378FE320" w14:textId="77777777" w:rsidR="0006030B" w:rsidRDefault="00777529" w:rsidP="00A450FA">
            <w:pPr>
              <w:ind w:firstLineChars="0" w:firstLine="0"/>
              <w:jc w:val="center"/>
            </w:pPr>
            <w:r>
              <w:rPr>
                <w:rFonts w:hint="eastAsia"/>
              </w:rPr>
              <w:t>8597</w:t>
            </w:r>
          </w:p>
        </w:tc>
        <w:tc>
          <w:tcPr>
            <w:tcW w:w="1099" w:type="pct"/>
            <w:tcBorders>
              <w:tl2br w:val="nil"/>
              <w:tr2bl w:val="nil"/>
            </w:tcBorders>
          </w:tcPr>
          <w:p w14:paraId="26092469"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47C68532"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25F099B8" w14:textId="77777777" w:rsidR="0006030B" w:rsidRDefault="00777529" w:rsidP="00A450FA">
            <w:pPr>
              <w:ind w:firstLineChars="0" w:firstLine="0"/>
              <w:jc w:val="center"/>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777529" w:rsidP="00A450FA">
            <w:pPr>
              <w:ind w:firstLineChars="0" w:firstLine="0"/>
              <w:jc w:val="center"/>
            </w:pPr>
            <w:r>
              <w:rPr>
                <w:rFonts w:hint="eastAsia"/>
              </w:rPr>
              <w:t>Sider</w:t>
            </w:r>
          </w:p>
        </w:tc>
        <w:tc>
          <w:tcPr>
            <w:tcW w:w="891" w:type="pct"/>
            <w:tcBorders>
              <w:tl2br w:val="nil"/>
              <w:tr2bl w:val="nil"/>
            </w:tcBorders>
          </w:tcPr>
          <w:p w14:paraId="4EEC6741"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5E42103D" w14:textId="77777777" w:rsidR="0006030B" w:rsidRDefault="00777529" w:rsidP="00A450FA">
            <w:pPr>
              <w:ind w:firstLineChars="0" w:firstLine="0"/>
              <w:jc w:val="center"/>
            </w:pPr>
            <w:r>
              <w:rPr>
                <w:rFonts w:hint="eastAsia"/>
              </w:rPr>
              <w:t>1427</w:t>
            </w:r>
          </w:p>
        </w:tc>
        <w:tc>
          <w:tcPr>
            <w:tcW w:w="1099" w:type="pct"/>
            <w:tcBorders>
              <w:tl2br w:val="nil"/>
              <w:tr2bl w:val="nil"/>
            </w:tcBorders>
          </w:tcPr>
          <w:p w14:paraId="2775D605"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6EA039D5"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13D78D2E" w14:textId="77777777" w:rsidR="0006030B" w:rsidRDefault="00777529" w:rsidP="00A450FA">
            <w:pPr>
              <w:ind w:firstLineChars="0" w:firstLine="0"/>
              <w:jc w:val="center"/>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777529" w:rsidP="00A450FA">
            <w:pPr>
              <w:ind w:firstLineChars="0" w:firstLine="0"/>
              <w:jc w:val="center"/>
            </w:pPr>
            <w:r>
              <w:rPr>
                <w:rFonts w:hint="eastAsia"/>
              </w:rPr>
              <w:t>FreeSolv</w:t>
            </w:r>
          </w:p>
        </w:tc>
        <w:tc>
          <w:tcPr>
            <w:tcW w:w="891" w:type="pct"/>
            <w:tcBorders>
              <w:tl2br w:val="nil"/>
              <w:tr2bl w:val="nil"/>
            </w:tcBorders>
          </w:tcPr>
          <w:p w14:paraId="2F71A1FF"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356076C6" w14:textId="77777777" w:rsidR="0006030B" w:rsidRDefault="00777529" w:rsidP="00A450FA">
            <w:pPr>
              <w:ind w:firstLineChars="0" w:firstLine="0"/>
              <w:jc w:val="center"/>
            </w:pPr>
            <w:r>
              <w:rPr>
                <w:rFonts w:hint="eastAsia"/>
              </w:rPr>
              <w:t>642</w:t>
            </w:r>
          </w:p>
        </w:tc>
        <w:tc>
          <w:tcPr>
            <w:tcW w:w="1099" w:type="pct"/>
            <w:tcBorders>
              <w:tl2br w:val="nil"/>
              <w:tr2bl w:val="nil"/>
            </w:tcBorders>
          </w:tcPr>
          <w:p w14:paraId="50B95A2D"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71C55ECA"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3BD2618C" w14:textId="77777777" w:rsidR="0006030B" w:rsidRDefault="00777529" w:rsidP="00A450FA">
            <w:pPr>
              <w:ind w:firstLineChars="0" w:firstLine="0"/>
              <w:jc w:val="center"/>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777529" w:rsidP="00A450FA">
            <w:pPr>
              <w:ind w:firstLineChars="0" w:firstLine="0"/>
              <w:jc w:val="center"/>
            </w:pPr>
            <w:r>
              <w:rPr>
                <w:rFonts w:hint="eastAsia"/>
              </w:rPr>
              <w:t>ESOL</w:t>
            </w:r>
          </w:p>
        </w:tc>
        <w:tc>
          <w:tcPr>
            <w:tcW w:w="891" w:type="pct"/>
            <w:tcBorders>
              <w:tl2br w:val="nil"/>
              <w:tr2bl w:val="nil"/>
            </w:tcBorders>
          </w:tcPr>
          <w:p w14:paraId="4E4CF440"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794312EA" w14:textId="77777777" w:rsidR="0006030B" w:rsidRDefault="00777529" w:rsidP="00A450FA">
            <w:pPr>
              <w:ind w:firstLineChars="0" w:firstLine="0"/>
              <w:jc w:val="center"/>
            </w:pPr>
            <w:r>
              <w:rPr>
                <w:rFonts w:hint="eastAsia"/>
              </w:rPr>
              <w:t>1128</w:t>
            </w:r>
          </w:p>
        </w:tc>
        <w:tc>
          <w:tcPr>
            <w:tcW w:w="1099" w:type="pct"/>
            <w:tcBorders>
              <w:tl2br w:val="nil"/>
              <w:tr2bl w:val="nil"/>
            </w:tcBorders>
          </w:tcPr>
          <w:p w14:paraId="1D3988C8"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4341182E"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3349670A" w14:textId="77777777" w:rsidR="0006030B" w:rsidRDefault="00777529" w:rsidP="00A450FA">
            <w:pPr>
              <w:ind w:firstLineChars="0" w:firstLine="0"/>
              <w:jc w:val="center"/>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777529" w:rsidP="00A450FA">
            <w:pPr>
              <w:ind w:firstLineChars="0" w:firstLine="0"/>
              <w:jc w:val="center"/>
            </w:pPr>
            <w:r>
              <w:rPr>
                <w:rFonts w:hint="eastAsia"/>
              </w:rPr>
              <w:t>Lipo</w:t>
            </w:r>
          </w:p>
        </w:tc>
        <w:tc>
          <w:tcPr>
            <w:tcW w:w="891" w:type="pct"/>
            <w:tcBorders>
              <w:tl2br w:val="nil"/>
              <w:tr2bl w:val="nil"/>
            </w:tcBorders>
          </w:tcPr>
          <w:p w14:paraId="62BCDA61"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0212AD6F" w14:textId="77777777" w:rsidR="0006030B" w:rsidRDefault="00777529" w:rsidP="00A450FA">
            <w:pPr>
              <w:ind w:firstLineChars="0" w:firstLine="0"/>
              <w:jc w:val="center"/>
            </w:pPr>
            <w:r>
              <w:rPr>
                <w:rFonts w:hint="eastAsia"/>
              </w:rPr>
              <w:t>4200</w:t>
            </w:r>
          </w:p>
        </w:tc>
        <w:tc>
          <w:tcPr>
            <w:tcW w:w="1099" w:type="pct"/>
            <w:tcBorders>
              <w:tl2br w:val="nil"/>
              <w:tr2bl w:val="nil"/>
            </w:tcBorders>
          </w:tcPr>
          <w:p w14:paraId="219427E9"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4BCBCC0B"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645FADE4" w14:textId="77777777" w:rsidR="0006030B" w:rsidRDefault="00777529" w:rsidP="00A450FA">
            <w:pPr>
              <w:ind w:firstLineChars="0" w:firstLine="0"/>
              <w:jc w:val="center"/>
            </w:pPr>
            <w:r>
              <w:rPr>
                <w:rFonts w:hint="eastAsia"/>
              </w:rPr>
              <w:t>骨架划分</w:t>
            </w:r>
          </w:p>
        </w:tc>
      </w:tr>
    </w:tbl>
    <w:p w14:paraId="7DE6958B" w14:textId="77777777"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1203F7A6" w14:textId="77777777" w:rsidR="0006030B" w:rsidRDefault="00777529" w:rsidP="007E0097">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w:t>
      </w:r>
      <w:proofErr w:type="gramStart"/>
      <w:r>
        <w:rPr>
          <w:rFonts w:hint="eastAsia"/>
        </w:rPr>
        <w:t>需分子</w:t>
      </w:r>
      <w:proofErr w:type="gramEnd"/>
      <w:r>
        <w:rPr>
          <w:rFonts w:hint="eastAsia"/>
        </w:rPr>
        <w:t>具备穿透该屏障的能力。</w:t>
      </w:r>
    </w:p>
    <w:p w14:paraId="3D40626A" w14:textId="77777777" w:rsidR="0006030B" w:rsidRDefault="00777529" w:rsidP="007E0097">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A0C3E71" w14:textId="77777777" w:rsidR="0006030B" w:rsidRDefault="00777529" w:rsidP="007E0097">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2C46F42" w14:textId="77777777" w:rsidR="0006030B" w:rsidRDefault="00777529" w:rsidP="007E0097">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数据库收录了药物已报道的副作用信息，该任务可提前评估分子的安全性风险，避免后续临床实验中因严重副作用终止研发。</w:t>
      </w:r>
    </w:p>
    <w:p w14:paraId="74ED1AA1" w14:textId="77777777" w:rsidR="0006030B" w:rsidRDefault="00777529" w:rsidP="007E0097">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472382CE" w14:textId="77777777" w:rsidR="0006030B" w:rsidRDefault="00777529" w:rsidP="007E0097">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w:t>
      </w:r>
      <w:r>
        <w:rPr>
          <w:rFonts w:hint="eastAsia"/>
        </w:rPr>
        <w:lastRenderedPageBreak/>
        <w:t>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jc w:val="center"/>
        <w:tblLayout w:type="fixed"/>
        <w:tblLook w:val="04A0" w:firstRow="1" w:lastRow="0" w:firstColumn="1" w:lastColumn="0" w:noHBand="0" w:noVBand="1"/>
      </w:tblPr>
      <w:tblGrid>
        <w:gridCol w:w="2840"/>
        <w:gridCol w:w="2841"/>
        <w:gridCol w:w="2841"/>
      </w:tblGrid>
      <w:tr w:rsidR="0006030B" w14:paraId="511E3E2D" w14:textId="77777777" w:rsidTr="00E52B63">
        <w:trPr>
          <w:jc w:val="center"/>
        </w:trPr>
        <w:tc>
          <w:tcPr>
            <w:tcW w:w="2840" w:type="dxa"/>
          </w:tcPr>
          <w:p w14:paraId="385DFD77" w14:textId="77777777" w:rsidR="0006030B" w:rsidRDefault="00777529" w:rsidP="00A450FA">
            <w:pPr>
              <w:ind w:firstLineChars="0" w:firstLine="0"/>
              <w:jc w:val="center"/>
            </w:pPr>
            <w:r>
              <w:rPr>
                <w:rFonts w:hint="eastAsia"/>
                <w:noProof/>
              </w:rPr>
              <w:drawing>
                <wp:inline distT="0" distB="0" distL="114300" distR="114300" wp14:anchorId="26C993B1" wp14:editId="1E33B13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268"/>
                          <a:stretch>
                            <a:fillRect/>
                          </a:stretch>
                        </pic:blipFill>
                        <pic:spPr>
                          <a:xfrm>
                            <a:off x="0" y="0"/>
                            <a:ext cx="1664335" cy="1386840"/>
                          </a:xfrm>
                          <a:prstGeom prst="rect">
                            <a:avLst/>
                          </a:prstGeom>
                        </pic:spPr>
                      </pic:pic>
                    </a:graphicData>
                  </a:graphic>
                </wp:inline>
              </w:drawing>
            </w:r>
          </w:p>
        </w:tc>
        <w:tc>
          <w:tcPr>
            <w:tcW w:w="2841" w:type="dxa"/>
          </w:tcPr>
          <w:p w14:paraId="08D195E6" w14:textId="77777777" w:rsidR="0006030B" w:rsidRDefault="00777529" w:rsidP="00A450FA">
            <w:pPr>
              <w:ind w:firstLineChars="0" w:firstLine="0"/>
              <w:jc w:val="center"/>
            </w:pPr>
            <w:r>
              <w:rPr>
                <w:rFonts w:hint="eastAsia"/>
                <w:noProof/>
              </w:rPr>
              <w:drawing>
                <wp:inline distT="0" distB="0" distL="114300" distR="114300" wp14:anchorId="402147A5" wp14:editId="57C64A2D">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269"/>
                          <a:stretch>
                            <a:fillRect/>
                          </a:stretch>
                        </pic:blipFill>
                        <pic:spPr>
                          <a:xfrm>
                            <a:off x="0" y="0"/>
                            <a:ext cx="1663700" cy="1386840"/>
                          </a:xfrm>
                          <a:prstGeom prst="rect">
                            <a:avLst/>
                          </a:prstGeom>
                        </pic:spPr>
                      </pic:pic>
                    </a:graphicData>
                  </a:graphic>
                </wp:inline>
              </w:drawing>
            </w:r>
          </w:p>
        </w:tc>
        <w:tc>
          <w:tcPr>
            <w:tcW w:w="2841" w:type="dxa"/>
          </w:tcPr>
          <w:p w14:paraId="6B705FF6" w14:textId="77777777" w:rsidR="0006030B" w:rsidRDefault="00777529" w:rsidP="00A450FA">
            <w:pPr>
              <w:ind w:firstLineChars="0" w:firstLine="0"/>
              <w:jc w:val="center"/>
            </w:pPr>
            <w:r>
              <w:rPr>
                <w:rFonts w:hint="eastAsia"/>
                <w:noProof/>
              </w:rPr>
              <w:drawing>
                <wp:inline distT="0" distB="0" distL="114300" distR="114300" wp14:anchorId="6D1873E4" wp14:editId="5E22DFF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270"/>
                          <a:stretch>
                            <a:fillRect/>
                          </a:stretch>
                        </pic:blipFill>
                        <pic:spPr>
                          <a:xfrm>
                            <a:off x="0" y="0"/>
                            <a:ext cx="1663700" cy="1386840"/>
                          </a:xfrm>
                          <a:prstGeom prst="rect">
                            <a:avLst/>
                          </a:prstGeom>
                        </pic:spPr>
                      </pic:pic>
                    </a:graphicData>
                  </a:graphic>
                </wp:inline>
              </w:drawing>
            </w:r>
          </w:p>
        </w:tc>
      </w:tr>
      <w:tr w:rsidR="0006030B" w14:paraId="3BD9BD86" w14:textId="77777777" w:rsidTr="00E52B63">
        <w:trPr>
          <w:jc w:val="center"/>
        </w:trPr>
        <w:tc>
          <w:tcPr>
            <w:tcW w:w="2840" w:type="dxa"/>
          </w:tcPr>
          <w:p w14:paraId="10442E13" w14:textId="77777777" w:rsidR="0006030B" w:rsidRDefault="00777529" w:rsidP="00A450FA">
            <w:pPr>
              <w:ind w:firstLineChars="0" w:firstLine="0"/>
              <w:jc w:val="center"/>
            </w:pPr>
            <w:r>
              <w:rPr>
                <w:rFonts w:hint="eastAsia"/>
                <w:noProof/>
              </w:rPr>
              <w:drawing>
                <wp:inline distT="0" distB="0" distL="114300" distR="114300" wp14:anchorId="7AF72DE4" wp14:editId="77A88D3E">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271"/>
                          <a:stretch>
                            <a:fillRect/>
                          </a:stretch>
                        </pic:blipFill>
                        <pic:spPr>
                          <a:xfrm>
                            <a:off x="0" y="0"/>
                            <a:ext cx="1663700" cy="1386840"/>
                          </a:xfrm>
                          <a:prstGeom prst="rect">
                            <a:avLst/>
                          </a:prstGeom>
                        </pic:spPr>
                      </pic:pic>
                    </a:graphicData>
                  </a:graphic>
                </wp:inline>
              </w:drawing>
            </w:r>
          </w:p>
        </w:tc>
        <w:tc>
          <w:tcPr>
            <w:tcW w:w="2841" w:type="dxa"/>
          </w:tcPr>
          <w:p w14:paraId="22A84DB2" w14:textId="77777777" w:rsidR="0006030B" w:rsidRDefault="00777529" w:rsidP="00A450FA">
            <w:pPr>
              <w:ind w:firstLineChars="0" w:firstLine="0"/>
              <w:jc w:val="center"/>
            </w:pPr>
            <w:r>
              <w:rPr>
                <w:rFonts w:hint="eastAsia"/>
                <w:noProof/>
              </w:rPr>
              <w:drawing>
                <wp:inline distT="0" distB="0" distL="114300" distR="114300" wp14:anchorId="183F88D3" wp14:editId="5870BF86">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272"/>
                          <a:stretch>
                            <a:fillRect/>
                          </a:stretch>
                        </pic:blipFill>
                        <pic:spPr>
                          <a:xfrm>
                            <a:off x="0" y="0"/>
                            <a:ext cx="1663700" cy="1386840"/>
                          </a:xfrm>
                          <a:prstGeom prst="rect">
                            <a:avLst/>
                          </a:prstGeom>
                        </pic:spPr>
                      </pic:pic>
                    </a:graphicData>
                  </a:graphic>
                </wp:inline>
              </w:drawing>
            </w:r>
          </w:p>
        </w:tc>
        <w:tc>
          <w:tcPr>
            <w:tcW w:w="2841" w:type="dxa"/>
          </w:tcPr>
          <w:p w14:paraId="2DB96162" w14:textId="77777777" w:rsidR="0006030B" w:rsidRDefault="00777529" w:rsidP="00A450FA">
            <w:pPr>
              <w:ind w:firstLineChars="0" w:firstLine="0"/>
              <w:jc w:val="center"/>
            </w:pPr>
            <w:r>
              <w:rPr>
                <w:rFonts w:hint="eastAsia"/>
                <w:noProof/>
              </w:rPr>
              <w:drawing>
                <wp:inline distT="0" distB="0" distL="114300" distR="114300" wp14:anchorId="78704C58" wp14:editId="072DD5EA">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273"/>
                          <a:stretch>
                            <a:fillRect/>
                          </a:stretch>
                        </pic:blipFill>
                        <pic:spPr>
                          <a:xfrm>
                            <a:off x="0" y="0"/>
                            <a:ext cx="1663700" cy="1386840"/>
                          </a:xfrm>
                          <a:prstGeom prst="rect">
                            <a:avLst/>
                          </a:prstGeom>
                        </pic:spPr>
                      </pic:pic>
                    </a:graphicData>
                  </a:graphic>
                </wp:inline>
              </w:drawing>
            </w:r>
          </w:p>
        </w:tc>
      </w:tr>
      <w:tr w:rsidR="0006030B" w14:paraId="25D2AB0B" w14:textId="77777777" w:rsidTr="00E52B63">
        <w:trPr>
          <w:jc w:val="center"/>
        </w:trPr>
        <w:tc>
          <w:tcPr>
            <w:tcW w:w="2840" w:type="dxa"/>
          </w:tcPr>
          <w:p w14:paraId="2B489E1D" w14:textId="77777777" w:rsidR="0006030B" w:rsidRDefault="00777529" w:rsidP="00A450FA">
            <w:pPr>
              <w:ind w:firstLineChars="0" w:firstLine="0"/>
              <w:jc w:val="center"/>
            </w:pPr>
            <w:r>
              <w:rPr>
                <w:rFonts w:hint="eastAsia"/>
                <w:noProof/>
              </w:rPr>
              <w:drawing>
                <wp:inline distT="0" distB="0" distL="114300" distR="114300" wp14:anchorId="047434EC" wp14:editId="791EFD13">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274"/>
                          <a:stretch>
                            <a:fillRect/>
                          </a:stretch>
                        </pic:blipFill>
                        <pic:spPr>
                          <a:xfrm>
                            <a:off x="0" y="0"/>
                            <a:ext cx="1663700" cy="1386840"/>
                          </a:xfrm>
                          <a:prstGeom prst="rect">
                            <a:avLst/>
                          </a:prstGeom>
                        </pic:spPr>
                      </pic:pic>
                    </a:graphicData>
                  </a:graphic>
                </wp:inline>
              </w:drawing>
            </w:r>
          </w:p>
        </w:tc>
        <w:tc>
          <w:tcPr>
            <w:tcW w:w="2841" w:type="dxa"/>
          </w:tcPr>
          <w:p w14:paraId="1BE68F9C" w14:textId="77777777" w:rsidR="0006030B" w:rsidRDefault="00777529" w:rsidP="00A450FA">
            <w:pPr>
              <w:ind w:firstLineChars="0" w:firstLine="0"/>
              <w:jc w:val="center"/>
            </w:pPr>
            <w:r>
              <w:rPr>
                <w:rFonts w:hint="eastAsia"/>
                <w:noProof/>
              </w:rPr>
              <w:drawing>
                <wp:inline distT="0" distB="0" distL="114300" distR="114300" wp14:anchorId="34DFBCB6" wp14:editId="065760DF">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275"/>
                          <a:stretch>
                            <a:fillRect/>
                          </a:stretch>
                        </pic:blipFill>
                        <pic:spPr>
                          <a:xfrm>
                            <a:off x="0" y="0"/>
                            <a:ext cx="1663700" cy="1385570"/>
                          </a:xfrm>
                          <a:prstGeom prst="rect">
                            <a:avLst/>
                          </a:prstGeom>
                        </pic:spPr>
                      </pic:pic>
                    </a:graphicData>
                  </a:graphic>
                </wp:inline>
              </w:drawing>
            </w:r>
          </w:p>
        </w:tc>
        <w:tc>
          <w:tcPr>
            <w:tcW w:w="2841" w:type="dxa"/>
          </w:tcPr>
          <w:p w14:paraId="77201BAD" w14:textId="77777777" w:rsidR="0006030B" w:rsidRDefault="00777529" w:rsidP="00A450FA">
            <w:pPr>
              <w:ind w:firstLineChars="0" w:firstLine="0"/>
              <w:jc w:val="center"/>
            </w:pPr>
            <w:r>
              <w:rPr>
                <w:rFonts w:hint="eastAsia"/>
                <w:noProof/>
              </w:rPr>
              <w:drawing>
                <wp:inline distT="0" distB="0" distL="114300" distR="114300" wp14:anchorId="612BFAD0" wp14:editId="6F41F96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276"/>
                          <a:stretch>
                            <a:fillRect/>
                          </a:stretch>
                        </pic:blipFill>
                        <pic:spPr>
                          <a:xfrm>
                            <a:off x="0" y="0"/>
                            <a:ext cx="1663700" cy="1385570"/>
                          </a:xfrm>
                          <a:prstGeom prst="rect">
                            <a:avLst/>
                          </a:prstGeom>
                        </pic:spPr>
                      </pic:pic>
                    </a:graphicData>
                  </a:graphic>
                </wp:inline>
              </w:drawing>
            </w:r>
          </w:p>
        </w:tc>
      </w:tr>
    </w:tbl>
    <w:p w14:paraId="1DF88DC1" w14:textId="77777777" w:rsidR="0006030B" w:rsidRDefault="0006030B" w:rsidP="007E0097"/>
    <w:p w14:paraId="6362E6E6" w14:textId="77777777" w:rsidR="0006030B" w:rsidRDefault="00777529">
      <w:pPr>
        <w:pStyle w:val="3"/>
        <w:rPr>
          <w:rFonts w:hint="default"/>
        </w:rPr>
      </w:pPr>
      <w:bookmarkStart w:id="89" w:name="_Toc224228064"/>
      <w:r>
        <w:t>实验设置</w:t>
      </w:r>
      <w:bookmarkEnd w:id="89"/>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1146F69E"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7E0097">
            <w:r>
              <w:rPr>
                <w:rFonts w:hint="eastAsia"/>
              </w:rPr>
              <w:t>类别</w:t>
            </w:r>
          </w:p>
        </w:tc>
        <w:tc>
          <w:tcPr>
            <w:tcW w:w="1251" w:type="pct"/>
            <w:tcBorders>
              <w:bottom w:val="single" w:sz="8" w:space="0" w:color="auto"/>
            </w:tcBorders>
            <w:vAlign w:val="center"/>
          </w:tcPr>
          <w:p w14:paraId="018C9275" w14:textId="77777777" w:rsidR="0006030B" w:rsidRDefault="00777529" w:rsidP="007E0097">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7E0097">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7E0097">
            <w:r>
              <w:rPr>
                <w:rFonts w:hint="eastAsia"/>
              </w:rPr>
              <w:t>系统</w:t>
            </w:r>
          </w:p>
        </w:tc>
        <w:tc>
          <w:tcPr>
            <w:tcW w:w="1251" w:type="pct"/>
            <w:tcBorders>
              <w:top w:val="single" w:sz="8" w:space="0" w:color="auto"/>
            </w:tcBorders>
            <w:vAlign w:val="center"/>
          </w:tcPr>
          <w:p w14:paraId="1A7C12F7" w14:textId="77777777" w:rsidR="0006030B" w:rsidRDefault="00777529" w:rsidP="007E0097">
            <w:r>
              <w:rPr>
                <w:rFonts w:hint="eastAsia"/>
              </w:rPr>
              <w:t>OS</w:t>
            </w:r>
          </w:p>
        </w:tc>
        <w:tc>
          <w:tcPr>
            <w:tcW w:w="2882" w:type="pct"/>
            <w:tcBorders>
              <w:top w:val="single" w:sz="8" w:space="0" w:color="auto"/>
            </w:tcBorders>
            <w:vAlign w:val="center"/>
          </w:tcPr>
          <w:p w14:paraId="24F03B83" w14:textId="77777777" w:rsidR="0006030B" w:rsidRDefault="00777529" w:rsidP="007E0097">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7E0097"/>
        </w:tc>
        <w:tc>
          <w:tcPr>
            <w:tcW w:w="1251" w:type="pct"/>
            <w:tcBorders>
              <w:bottom w:val="single" w:sz="8" w:space="0" w:color="auto"/>
            </w:tcBorders>
            <w:vAlign w:val="center"/>
          </w:tcPr>
          <w:p w14:paraId="01D71A3B" w14:textId="77777777" w:rsidR="0006030B" w:rsidRDefault="00777529" w:rsidP="007E0097">
            <w:r>
              <w:rPr>
                <w:rFonts w:hint="eastAsia"/>
              </w:rPr>
              <w:t>CUDA</w:t>
            </w:r>
          </w:p>
        </w:tc>
        <w:tc>
          <w:tcPr>
            <w:tcW w:w="2882" w:type="pct"/>
            <w:tcBorders>
              <w:bottom w:val="single" w:sz="8" w:space="0" w:color="auto"/>
            </w:tcBorders>
            <w:vAlign w:val="center"/>
          </w:tcPr>
          <w:p w14:paraId="3415EDED" w14:textId="77777777" w:rsidR="0006030B" w:rsidRDefault="00777529" w:rsidP="007E0097">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7E0097">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7E0097">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7E0097">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7E0097"/>
        </w:tc>
        <w:tc>
          <w:tcPr>
            <w:tcW w:w="1251" w:type="pct"/>
            <w:tcBorders>
              <w:tl2br w:val="nil"/>
              <w:tr2bl w:val="nil"/>
            </w:tcBorders>
            <w:vAlign w:val="center"/>
          </w:tcPr>
          <w:p w14:paraId="5CAFD70C" w14:textId="77777777" w:rsidR="0006030B" w:rsidRDefault="00777529" w:rsidP="007E0097">
            <w:r>
              <w:rPr>
                <w:rFonts w:hint="eastAsia"/>
              </w:rPr>
              <w:t>CPU</w:t>
            </w:r>
          </w:p>
        </w:tc>
        <w:tc>
          <w:tcPr>
            <w:tcW w:w="2882" w:type="pct"/>
            <w:tcBorders>
              <w:tl2br w:val="nil"/>
              <w:tr2bl w:val="nil"/>
            </w:tcBorders>
            <w:vAlign w:val="center"/>
          </w:tcPr>
          <w:p w14:paraId="60D9BCB3" w14:textId="77777777" w:rsidR="0006030B" w:rsidRDefault="00777529" w:rsidP="007E0097">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7E0097"/>
        </w:tc>
        <w:tc>
          <w:tcPr>
            <w:tcW w:w="1251" w:type="pct"/>
            <w:tcBorders>
              <w:bottom w:val="single" w:sz="8" w:space="0" w:color="000000"/>
              <w:tl2br w:val="nil"/>
              <w:tr2bl w:val="nil"/>
            </w:tcBorders>
            <w:vAlign w:val="center"/>
          </w:tcPr>
          <w:p w14:paraId="34840D6E" w14:textId="77777777" w:rsidR="0006030B" w:rsidRDefault="00777529" w:rsidP="007E0097">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7E0097">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7E0097">
            <w:r>
              <w:rPr>
                <w:rFonts w:hint="eastAsia"/>
              </w:rPr>
              <w:lastRenderedPageBreak/>
              <w:t>软件</w:t>
            </w:r>
          </w:p>
        </w:tc>
        <w:tc>
          <w:tcPr>
            <w:tcW w:w="1251" w:type="pct"/>
            <w:tcBorders>
              <w:top w:val="single" w:sz="8" w:space="0" w:color="000000"/>
              <w:tl2br w:val="nil"/>
              <w:tr2bl w:val="nil"/>
            </w:tcBorders>
            <w:vAlign w:val="center"/>
          </w:tcPr>
          <w:p w14:paraId="2B3F3C34" w14:textId="77777777" w:rsidR="0006030B" w:rsidRDefault="00777529" w:rsidP="007E0097">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7E0097">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7E0097"/>
        </w:tc>
        <w:tc>
          <w:tcPr>
            <w:tcW w:w="1251" w:type="pct"/>
            <w:tcBorders>
              <w:tl2br w:val="nil"/>
              <w:tr2bl w:val="nil"/>
            </w:tcBorders>
            <w:vAlign w:val="center"/>
          </w:tcPr>
          <w:p w14:paraId="6FBF49AF" w14:textId="77777777" w:rsidR="0006030B" w:rsidRDefault="00777529" w:rsidP="007E0097">
            <w:proofErr w:type="spellStart"/>
            <w:r>
              <w:rPr>
                <w:rFonts w:hint="eastAsia"/>
              </w:rPr>
              <w:t>PyTorch</w:t>
            </w:r>
            <w:proofErr w:type="spellEnd"/>
          </w:p>
        </w:tc>
        <w:tc>
          <w:tcPr>
            <w:tcW w:w="2882" w:type="pct"/>
            <w:tcBorders>
              <w:tl2br w:val="nil"/>
              <w:tr2bl w:val="nil"/>
            </w:tcBorders>
            <w:vAlign w:val="center"/>
          </w:tcPr>
          <w:p w14:paraId="187AACCC" w14:textId="77777777" w:rsidR="0006030B" w:rsidRDefault="00777529" w:rsidP="007E0097">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7E0097"/>
        </w:tc>
        <w:tc>
          <w:tcPr>
            <w:tcW w:w="1251" w:type="pct"/>
            <w:tcBorders>
              <w:tl2br w:val="nil"/>
              <w:tr2bl w:val="nil"/>
            </w:tcBorders>
            <w:vAlign w:val="center"/>
          </w:tcPr>
          <w:p w14:paraId="1E5EA6B7" w14:textId="77777777" w:rsidR="0006030B" w:rsidRDefault="00777529" w:rsidP="007E0097">
            <w:r>
              <w:rPr>
                <w:rFonts w:hint="eastAsia"/>
              </w:rPr>
              <w:t>Geometric</w:t>
            </w:r>
          </w:p>
        </w:tc>
        <w:tc>
          <w:tcPr>
            <w:tcW w:w="2882" w:type="pct"/>
            <w:tcBorders>
              <w:tl2br w:val="nil"/>
              <w:tr2bl w:val="nil"/>
            </w:tcBorders>
            <w:vAlign w:val="center"/>
          </w:tcPr>
          <w:p w14:paraId="302E87CF" w14:textId="77777777" w:rsidR="0006030B" w:rsidRDefault="00777529" w:rsidP="007E0097">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7E0097"/>
        </w:tc>
        <w:tc>
          <w:tcPr>
            <w:tcW w:w="1251" w:type="pct"/>
            <w:tcBorders>
              <w:tl2br w:val="nil"/>
              <w:tr2bl w:val="nil"/>
            </w:tcBorders>
            <w:vAlign w:val="center"/>
          </w:tcPr>
          <w:p w14:paraId="1BC3DF58" w14:textId="77777777" w:rsidR="0006030B" w:rsidRDefault="00777529" w:rsidP="007E0097">
            <w:proofErr w:type="spellStart"/>
            <w:r>
              <w:rPr>
                <w:rFonts w:hint="eastAsia"/>
              </w:rPr>
              <w:t>RDKit</w:t>
            </w:r>
            <w:proofErr w:type="spellEnd"/>
          </w:p>
        </w:tc>
        <w:tc>
          <w:tcPr>
            <w:tcW w:w="2882" w:type="pct"/>
            <w:tcBorders>
              <w:tl2br w:val="nil"/>
              <w:tr2bl w:val="nil"/>
            </w:tcBorders>
            <w:vAlign w:val="center"/>
          </w:tcPr>
          <w:p w14:paraId="445BE505" w14:textId="77777777" w:rsidR="0006030B" w:rsidRDefault="00777529" w:rsidP="007E0097">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3"/>
        <w:numPr>
          <w:ilvl w:val="0"/>
          <w:numId w:val="6"/>
        </w:numPr>
        <w:ind w:firstLineChars="0"/>
      </w:pPr>
      <w:r>
        <w:rPr>
          <w:rFonts w:hint="eastAsia"/>
        </w:rPr>
        <w:t>参数设置</w:t>
      </w:r>
    </w:p>
    <w:p w14:paraId="226353C2" w14:textId="77777777" w:rsidR="0006030B" w:rsidRDefault="00777529" w:rsidP="007E0097">
      <w:pPr>
        <w:ind w:firstLine="482"/>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57910D52" w14:textId="1560B901" w:rsidR="0006030B" w:rsidRDefault="00777529" w:rsidP="007E0097">
      <w:pPr>
        <w:ind w:firstLine="482"/>
      </w:pPr>
      <w:r>
        <w:rPr>
          <w:rFonts w:hint="eastAsia"/>
          <w:b/>
          <w:bCs/>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Pr="007359A6" w:rsidRDefault="00777529" w:rsidP="007E0097">
      <w:pPr>
        <w:ind w:firstLine="482"/>
        <w:rPr>
          <w:b/>
          <w:bCs/>
          <w:color w:val="EE0000"/>
        </w:rPr>
      </w:pPr>
      <w:r w:rsidRPr="007359A6">
        <w:rPr>
          <w:rFonts w:hint="eastAsia"/>
          <w:b/>
          <w:bCs/>
          <w:color w:val="EE0000"/>
        </w:rPr>
        <w:t>加一个表格，各个数据集的参数设置</w:t>
      </w:r>
    </w:p>
    <w:p w14:paraId="3C26A954" w14:textId="77777777" w:rsidR="0006030B" w:rsidRDefault="0006030B" w:rsidP="007E0097"/>
    <w:p w14:paraId="323AE23E" w14:textId="77777777" w:rsidR="0006030B" w:rsidRDefault="00777529">
      <w:pPr>
        <w:pStyle w:val="3"/>
        <w:rPr>
          <w:rFonts w:hint="default"/>
        </w:rPr>
      </w:pPr>
      <w:bookmarkStart w:id="90" w:name="_Toc224228065"/>
      <w:r>
        <w:t>评价指标</w:t>
      </w:r>
      <w:bookmarkEnd w:id="90"/>
    </w:p>
    <w:p w14:paraId="18063F7D" w14:textId="77777777" w:rsidR="0006030B" w:rsidRDefault="00777529" w:rsidP="007E0097">
      <w:r>
        <w:t>本研究根据具体任务特性的不同，实施了差异化的效能评测策略。针对分类问题，模型对类别的区分效能主要依赖受试者工作特征曲线下面积（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lastRenderedPageBreak/>
        <w:t>（</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777529">
      <w:pPr>
        <w:pStyle w:val="3"/>
        <w:rPr>
          <w:rFonts w:hint="default"/>
        </w:rPr>
      </w:pPr>
      <w:bookmarkStart w:id="91" w:name="_Toc224228066"/>
      <w:r>
        <w:t>损失函数</w:t>
      </w:r>
      <w:bookmarkEnd w:id="91"/>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2939675F" w14:textId="095A71FE" w:rsidR="00DF01D8" w:rsidRDefault="00DF01D8" w:rsidP="00DF01D8">
      <w:pPr>
        <w:pStyle w:val="MTDisplayEquation"/>
      </w:pPr>
      <w:r>
        <w:tab/>
      </w:r>
      <w:r w:rsidR="00B943E6" w:rsidRPr="00B943E6">
        <w:rPr>
          <w:position w:val="-60"/>
        </w:rPr>
        <w:object w:dxaOrig="3620" w:dyaOrig="1020" w14:anchorId="1F64F87B">
          <v:shape id="_x0000_i1143" type="#_x0000_t75" style="width:180.75pt;height:50.25pt" o:ole="">
            <v:imagedata r:id="rId277" o:title=""/>
          </v:shape>
          <o:OLEObject Type="Embed" ProgID="Equation.DSMT4" ShapeID="_x0000_i1143" DrawAspect="Content" ObjectID="_1835179598" r:id="rId27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2</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1144" type="#_x0000_t75" style="width:12pt;height:18pt" o:ole="">
            <v:imagedata r:id="rId279" o:title=""/>
          </v:shape>
          <o:OLEObject Type="Embed" ProgID="Equation.DSMT4" ShapeID="_x0000_i1144" DrawAspect="Content" ObjectID="_1835179599" r:id="rId280"/>
        </w:object>
      </w:r>
      <w:r w:rsidR="00B943E6">
        <w:rPr>
          <w:rFonts w:hint="eastAsia"/>
        </w:rPr>
        <w:t>，</w:t>
      </w:r>
      <w:r w:rsidR="00B943E6" w:rsidRPr="00B943E6">
        <w:rPr>
          <w:position w:val="-14"/>
        </w:rPr>
        <w:object w:dxaOrig="260" w:dyaOrig="380" w14:anchorId="04A92EBF">
          <v:shape id="_x0000_i1145" type="#_x0000_t75" style="width:12.75pt;height:18pt" o:ole="">
            <v:imagedata r:id="rId281" o:title=""/>
          </v:shape>
          <o:OLEObject Type="Embed" ProgID="Equation.DSMT4" ShapeID="_x0000_i1145" DrawAspect="Content" ObjectID="_1835179600" r:id="rId282"/>
        </w:object>
      </w:r>
      <w:r>
        <w:rPr>
          <w:rFonts w:hint="eastAsia"/>
        </w:rPr>
        <w:t>为归一化后的特征向量，</w:t>
      </w:r>
      <w:r w:rsidR="00B943E6" w:rsidRPr="00B943E6">
        <w:rPr>
          <w:position w:val="-6"/>
        </w:rPr>
        <w:object w:dxaOrig="420" w:dyaOrig="279" w14:anchorId="2EF6208C">
          <v:shape id="_x0000_i1146" type="#_x0000_t75" style="width:21pt;height:13.5pt" o:ole="">
            <v:imagedata r:id="rId283" o:title=""/>
          </v:shape>
          <o:OLEObject Type="Embed" ProgID="Equation.DSMT4" ShapeID="_x0000_i1146" DrawAspect="Content" ObjectID="_1835179601" r:id="rId284"/>
        </w:object>
      </w:r>
      <w:r>
        <w:rPr>
          <w:rFonts w:hint="eastAsia"/>
        </w:rPr>
        <w:t>表示余弦相似度，</w:t>
      </w:r>
      <w:r w:rsidR="00B943E6" w:rsidRPr="00B943E6">
        <w:rPr>
          <w:position w:val="-6"/>
        </w:rPr>
        <w:object w:dxaOrig="200" w:dyaOrig="220" w14:anchorId="7215D015">
          <v:shape id="_x0000_i1147" type="#_x0000_t75" style="width:9.75pt;height:12pt" o:ole="">
            <v:imagedata r:id="rId285" o:title=""/>
          </v:shape>
          <o:OLEObject Type="Embed" ProgID="Equation.DSMT4" ShapeID="_x0000_i1147" DrawAspect="Content" ObjectID="_1835179602" r:id="rId286"/>
        </w:object>
      </w:r>
      <w:r>
        <w:rPr>
          <w:rFonts w:hint="eastAsia"/>
        </w:rPr>
        <w:t>为温度系数，</w:t>
      </w:r>
      <w:r w:rsidR="00B943E6" w:rsidRPr="00B943E6">
        <w:rPr>
          <w:position w:val="-4"/>
        </w:rPr>
        <w:object w:dxaOrig="240" w:dyaOrig="260" w14:anchorId="78A2E08D">
          <v:shape id="_x0000_i1148" type="#_x0000_t75" style="width:12.75pt;height:12.75pt" o:ole="">
            <v:imagedata r:id="rId287" o:title=""/>
          </v:shape>
          <o:OLEObject Type="Embed" ProgID="Equation.DSMT4" ShapeID="_x0000_i1148" DrawAspect="Content" ObjectID="_1835179603" r:id="rId288"/>
        </w:object>
      </w:r>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149" type="#_x0000_t75" style="width:65.25pt;height:15.75pt" o:ole="">
            <v:imagedata r:id="rId289" o:title=""/>
          </v:shape>
          <o:OLEObject Type="Embed" ProgID="Equation.DSMT4" ShapeID="_x0000_i1149" DrawAspect="Content" ObjectID="_1835179604" r:id="rId290"/>
        </w:object>
      </w:r>
      <w:r>
        <w:rPr>
          <w:rFonts w:hint="eastAsia"/>
        </w:rPr>
        <w:t>下的表示为</w:t>
      </w:r>
      <w:r w:rsidR="00B943E6" w:rsidRPr="00B943E6">
        <w:rPr>
          <w:position w:val="-12"/>
        </w:rPr>
        <w:object w:dxaOrig="420" w:dyaOrig="380" w14:anchorId="1B6C3D18">
          <v:shape id="_x0000_i1150" type="#_x0000_t75" style="width:21pt;height:18pt" o:ole="">
            <v:imagedata r:id="rId291" o:title=""/>
          </v:shape>
          <o:OLEObject Type="Embed" ProgID="Equation.DSMT4" ShapeID="_x0000_i1150" DrawAspect="Content" ObjectID="_1835179605" r:id="rId292"/>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pt;height:18pt" o:ole="">
            <v:imagedata r:id="rId293" o:title=""/>
          </v:shape>
          <o:OLEObject Type="Embed" ProgID="Equation.DSMT4" ShapeID="_x0000_i1151" DrawAspect="Content" ObjectID="_1835179606" r:id="rId294"/>
        </w:object>
      </w:r>
      <w:r>
        <w:rPr>
          <w:rFonts w:hint="eastAsia"/>
        </w:rPr>
        <w:t>。为了确保对齐的对称性，本文定义双向对比损失</w:t>
      </w:r>
      <w:r w:rsidR="00B943E6" w:rsidRPr="00B943E6">
        <w:rPr>
          <w:position w:val="-14"/>
        </w:rPr>
        <w:object w:dxaOrig="460" w:dyaOrig="380" w14:anchorId="032698F9">
          <v:shape id="_x0000_i1152" type="#_x0000_t75" style="width:24pt;height:18pt" o:ole="">
            <v:imagedata r:id="rId295" o:title=""/>
          </v:shape>
          <o:OLEObject Type="Embed" ProgID="Equation.DSMT4" ShapeID="_x0000_i1152" DrawAspect="Content" ObjectID="_1835179607" r:id="rId296"/>
        </w:object>
      </w:r>
      <w:r>
        <w:rPr>
          <w:rFonts w:hint="eastAsia"/>
        </w:rPr>
        <w:t>为：</w:t>
      </w:r>
    </w:p>
    <w:p w14:paraId="73A4057C" w14:textId="2CC50BEE" w:rsidR="00B943E6" w:rsidRDefault="00B943E6" w:rsidP="00B943E6">
      <w:pPr>
        <w:pStyle w:val="MTDisplayEquation"/>
      </w:pPr>
      <w:r>
        <w:tab/>
      </w:r>
      <w:r w:rsidRPr="00B943E6">
        <w:rPr>
          <w:position w:val="-24"/>
        </w:rPr>
        <w:object w:dxaOrig="2299" w:dyaOrig="620" w14:anchorId="0F760E22">
          <v:shape id="_x0000_i1153" type="#_x0000_t75" style="width:115.5pt;height:30.75pt" o:ole="">
            <v:imagedata r:id="rId297" o:title=""/>
          </v:shape>
          <o:OLEObject Type="Embed" ProgID="Equation.DSMT4" ShapeID="_x0000_i1153" DrawAspect="Content" ObjectID="_1835179608" r:id="rId2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3</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3E272FF7" w:rsidR="00593ACC" w:rsidRDefault="00593ACC" w:rsidP="00593ACC">
      <w:pPr>
        <w:pStyle w:val="MTDisplayEquation"/>
      </w:pPr>
      <w:r>
        <w:tab/>
      </w:r>
      <w:r w:rsidRPr="00593ACC">
        <w:rPr>
          <w:position w:val="-60"/>
        </w:rPr>
        <w:object w:dxaOrig="4280" w:dyaOrig="1020" w14:anchorId="5D902B2B">
          <v:shape id="_x0000_i1154" type="#_x0000_t75" style="width:213.75pt;height:50.25pt" o:ole="">
            <v:imagedata r:id="rId299" o:title=""/>
          </v:shape>
          <o:OLEObject Type="Embed" ProgID="Equation.DSMT4" ShapeID="_x0000_i1154" DrawAspect="Content" ObjectID="_1835179609" r:id="rId30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4</w:instrText>
        </w:r>
      </w:fldSimple>
      <w:r>
        <w:instrText>)</w:instrText>
      </w:r>
      <w:r>
        <w:fldChar w:fldCharType="end"/>
      </w:r>
    </w:p>
    <w:p w14:paraId="66C2718D" w14:textId="48DB66BD" w:rsidR="0006030B" w:rsidRDefault="00777529" w:rsidP="007E0097">
      <w:r>
        <w:rPr>
          <w:rFonts w:hint="eastAsia"/>
        </w:rPr>
        <w:lastRenderedPageBreak/>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8pt;height:18pt" o:ole="">
            <v:imagedata r:id="rId301" o:title=""/>
          </v:shape>
          <o:OLEObject Type="Embed" ProgID="Equation.DSMT4" ShapeID="_x0000_i1155" DrawAspect="Content" ObjectID="_1835179610" r:id="rId302"/>
        </w:object>
      </w:r>
      <w:r>
        <w:rPr>
          <w:rFonts w:hint="eastAsia"/>
        </w:rPr>
        <w:t>，构建自适应加权损失函数：</w:t>
      </w:r>
    </w:p>
    <w:p w14:paraId="29666320" w14:textId="7EA01D43" w:rsidR="00593ACC" w:rsidRDefault="00593ACC" w:rsidP="00593ACC">
      <w:pPr>
        <w:pStyle w:val="MTDisplayEquation"/>
      </w:pPr>
      <w:r>
        <w:tab/>
      </w:r>
      <w:r w:rsidRPr="00593ACC">
        <w:rPr>
          <w:position w:val="-32"/>
        </w:rPr>
        <w:object w:dxaOrig="3379" w:dyaOrig="760" w14:anchorId="74A14BF7">
          <v:shape id="_x0000_i1156" type="#_x0000_t75" style="width:168pt;height:38.25pt" o:ole="">
            <v:imagedata r:id="rId303" o:title=""/>
          </v:shape>
          <o:OLEObject Type="Embed" ProgID="Equation.DSMT4" ShapeID="_x0000_i1156" DrawAspect="Content" ObjectID="_1835179611" r:id="rId30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5</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7pt;height:33pt" o:ole="">
            <v:imagedata r:id="rId305" o:title=""/>
          </v:shape>
          <o:OLEObject Type="Embed" ProgID="Equation.DSMT4" ShapeID="_x0000_i1157" DrawAspect="Content" ObjectID="_1835179612" r:id="rId306"/>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8pt;height:18pt" o:ole="">
            <v:imagedata r:id="rId307" o:title=""/>
          </v:shape>
          <o:OLEObject Type="Embed" ProgID="Equation.DSMT4" ShapeID="_x0000_i1158" DrawAspect="Content" ObjectID="_1835179613" r:id="rId308"/>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pt;height:18pt" o:ole="">
            <v:imagedata r:id="rId309" o:title=""/>
          </v:shape>
          <o:OLEObject Type="Embed" ProgID="Equation.DSMT4" ShapeID="_x0000_i1159" DrawAspect="Content" ObjectID="_1835179614" r:id="rId310"/>
        </w:object>
      </w:r>
      <w:r>
        <w:rPr>
          <w:rFonts w:hint="eastAsia"/>
        </w:rPr>
        <w:t>项作为正则化因子，防止</w:t>
      </w:r>
      <w:r w:rsidR="00593ACC" w:rsidRPr="00593ACC">
        <w:rPr>
          <w:position w:val="-12"/>
        </w:rPr>
        <w:object w:dxaOrig="340" w:dyaOrig="360" w14:anchorId="28AE02D9">
          <v:shape id="_x0000_i1160" type="#_x0000_t75" style="width:18pt;height:18pt" o:ole="">
            <v:imagedata r:id="rId307" o:title=""/>
          </v:shape>
          <o:OLEObject Type="Embed" ProgID="Equation.DSMT4" ShapeID="_x0000_i1160" DrawAspect="Content" ObjectID="_1835179615" r:id="rId311"/>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92" w:name="_Toc224228067"/>
      <w:r>
        <w:t>对比模型</w:t>
      </w:r>
      <w:bookmarkEnd w:id="92"/>
    </w:p>
    <w:p w14:paraId="33D4D89B" w14:textId="5EFED534" w:rsidR="0006030B" w:rsidRDefault="00777529" w:rsidP="007E0097">
      <w:r>
        <w:t>Mol2Vec</w:t>
      </w:r>
      <w:r>
        <w:t>：受</w:t>
      </w:r>
      <w:r>
        <w:t>NLP</w:t>
      </w:r>
      <w:r>
        <w:t>中的</w:t>
      </w:r>
      <w:r>
        <w:t>Word2Vec</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07867F57" w14:textId="77777777" w:rsidR="0006030B" w:rsidRDefault="00777529" w:rsidP="007E0097">
      <w:r>
        <w:t>N-Gram</w:t>
      </w:r>
      <w:r>
        <w:t>：一种基于分子拓扑特征的方法，将分子表示为由连续</w:t>
      </w:r>
      <w:r>
        <w:t xml:space="preserve"> $N$ </w:t>
      </w:r>
      <w:proofErr w:type="gramStart"/>
      <w:r>
        <w:t>个</w:t>
      </w:r>
      <w:proofErr w:type="gramEnd"/>
      <w:r>
        <w:t>化学键组成的路径集合。它不需要预先定义复杂的化学特征，具有良好的通用性和灵活性，能够从结构角度有效刻画分子的局部环境。</w:t>
      </w:r>
    </w:p>
    <w:p w14:paraId="4DCFD597" w14:textId="77777777" w:rsidR="0006030B" w:rsidRDefault="00777529" w:rsidP="007E0097">
      <w:r>
        <w:t>GIN</w:t>
      </w:r>
      <w:r>
        <w:t>：一种极具表达能力的图深度学习模型。其理论基础在于能够达到</w:t>
      </w:r>
      <w:r>
        <w:t xml:space="preserve"> </w:t>
      </w:r>
      <w:proofErr w:type="spellStart"/>
      <w:r>
        <w:t>Weisfeiler</w:t>
      </w:r>
      <w:proofErr w:type="spellEnd"/>
      <w:r>
        <w:t>-Lehman</w:t>
      </w:r>
      <w:r>
        <w:t>图同构测试的辨别能力上限，通过对节点及其邻居特征的强有力聚合，有效区分不同的分子图结构。</w:t>
      </w:r>
    </w:p>
    <w:p w14:paraId="3941E968" w14:textId="77777777" w:rsidR="0006030B" w:rsidRDefault="00777529" w:rsidP="007E0097">
      <w:r>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w:t>
      </w:r>
      <w:r>
        <w:lastRenderedPageBreak/>
        <w:t>的原子和化学键，从而提升模型的表达能力和预测性能。</w:t>
      </w:r>
    </w:p>
    <w:p w14:paraId="30A415AC" w14:textId="77777777" w:rsidR="0006030B" w:rsidRDefault="00777529" w:rsidP="007E0097">
      <w:r>
        <w:t>MPNN</w:t>
      </w:r>
      <w:r>
        <w:t>：一种通用的框架，核心在于将化学键（边）的信息纳入节点表示学习的过程中，通过多轮信息传递（更新原子特征。</w:t>
      </w:r>
    </w:p>
    <w:p w14:paraId="21E027A0" w14:textId="77777777" w:rsidR="0006030B" w:rsidRDefault="00777529" w:rsidP="007E0097">
      <w:r>
        <w:t>DMPNN</w:t>
      </w:r>
      <w:r>
        <w:t>：</w:t>
      </w:r>
      <w:r>
        <w:t xml:space="preserve">MPNN </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2F5CEB2F" w14:textId="77777777" w:rsidR="0006030B" w:rsidRDefault="00777529" w:rsidP="007E0097">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77777777" w:rsidR="0006030B" w:rsidRDefault="00777529" w:rsidP="007E0097">
      <w:r>
        <w:t>SchNet</w:t>
      </w:r>
      <w:r>
        <w:t>：专门面向量子化学建模的深度学习方法。不同于传统的</w:t>
      </w:r>
      <w:proofErr w:type="gramStart"/>
      <w:r>
        <w:t>二维图模型</w:t>
      </w:r>
      <w:proofErr w:type="gramEnd"/>
      <w:r>
        <w:t>，</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777529"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77777777" w:rsidR="0006030B" w:rsidRDefault="00777529" w:rsidP="007E0097">
      <w:r>
        <w:t>GraphMVP</w:t>
      </w:r>
      <w:r>
        <w:rPr>
          <w:rFonts w:hint="eastAsia"/>
        </w:rPr>
        <w:t>：</w:t>
      </w:r>
      <w:r>
        <w:t>一种先进</w:t>
      </w:r>
      <w:proofErr w:type="gramStart"/>
      <w:r>
        <w:t>的图自监督学习</w:t>
      </w:r>
      <w:proofErr w:type="gramEnd"/>
      <w:r>
        <w:t>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6257BDF0" w14:textId="77777777" w:rsidR="0006030B" w:rsidRDefault="00777529" w:rsidP="007E0097">
      <w:r>
        <w:t>MoleculeST</w:t>
      </w:r>
      <w:r>
        <w:rPr>
          <w:rFonts w:hint="eastAsia"/>
        </w:rPr>
        <w:t>M</w:t>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r>
        <w:t xml:space="preserve"> </w:t>
      </w:r>
      <w:r>
        <w:t>。</w:t>
      </w:r>
    </w:p>
    <w:p w14:paraId="5B1E7B60" w14:textId="77777777" w:rsidR="0006030B" w:rsidRDefault="00777529" w:rsidP="007E0097">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w:t>
      </w:r>
      <w:proofErr w:type="gramStart"/>
      <w:r>
        <w:t>度理解</w:t>
      </w:r>
      <w:proofErr w:type="gramEnd"/>
      <w:r>
        <w:t>分子性质</w:t>
      </w:r>
      <w:r>
        <w:t xml:space="preserve"> </w:t>
      </w:r>
      <w:r>
        <w:t>。</w:t>
      </w:r>
    </w:p>
    <w:p w14:paraId="3B6FEDE3" w14:textId="77777777" w:rsidR="0006030B" w:rsidRDefault="00777529" w:rsidP="007E0097">
      <w:r>
        <w:t xml:space="preserve">KV-PLM </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pPr>
        <w:pStyle w:val="2"/>
        <w:ind w:left="567" w:hanging="567"/>
      </w:pPr>
      <w:bookmarkStart w:id="93" w:name="_Toc224228068"/>
      <w:r>
        <w:rPr>
          <w:rFonts w:hint="eastAsia"/>
        </w:rPr>
        <w:t>实验及结果分析</w:t>
      </w:r>
      <w:bookmarkEnd w:id="93"/>
    </w:p>
    <w:p w14:paraId="103DB964" w14:textId="77777777" w:rsidR="0006030B" w:rsidRDefault="00777529">
      <w:pPr>
        <w:pStyle w:val="3"/>
        <w:rPr>
          <w:rFonts w:hint="default"/>
        </w:rPr>
      </w:pPr>
      <w:bookmarkStart w:id="94" w:name="_Toc224228069"/>
      <w:r>
        <w:t>对比实验</w:t>
      </w:r>
      <w:bookmarkEnd w:id="94"/>
    </w:p>
    <w:p w14:paraId="2AFDE40E" w14:textId="430FEC49" w:rsidR="0006030B" w:rsidRDefault="00777529" w:rsidP="007E0097">
      <w:r>
        <w:rPr>
          <w:rFonts w:hint="eastAsia"/>
        </w:rPr>
        <w:t>针对</w:t>
      </w:r>
      <w:r>
        <w:rPr>
          <w:rFonts w:hint="eastAsia"/>
        </w:rPr>
        <w:t xml:space="preserve"> MoleculeNet </w:t>
      </w:r>
      <w:r>
        <w:rPr>
          <w:rFonts w:hint="eastAsia"/>
        </w:rPr>
        <w:t>涵盖的</w:t>
      </w:r>
      <w:r>
        <w:rPr>
          <w:rFonts w:hint="eastAsia"/>
        </w:rPr>
        <w:t>9</w:t>
      </w:r>
      <w:r>
        <w:rPr>
          <w:rFonts w:hint="eastAsia"/>
        </w:rPr>
        <w:t>个分子性质预测基准数据集，本研究开展了多维度的系统</w:t>
      </w:r>
      <w:r>
        <w:rPr>
          <w:rFonts w:hint="eastAsia"/>
        </w:rPr>
        <w:lastRenderedPageBreak/>
        <w:t>性评估。在数据处理层面，全数遵循</w:t>
      </w:r>
      <w:r>
        <w:rPr>
          <w:rFonts w:hint="eastAsia"/>
        </w:rPr>
        <w:t xml:space="preserve"> MoleculeNet </w:t>
      </w:r>
      <w:r>
        <w:rPr>
          <w:rFonts w:hint="eastAsia"/>
        </w:rPr>
        <w:t>推荐的标准化协议，即采用骨架分割策略，将样本集按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p w14:paraId="33CD1958" w14:textId="418C1184" w:rsidR="007359A6" w:rsidRDefault="007359A6" w:rsidP="007359A6">
      <w:pPr>
        <w:pStyle w:val="a7"/>
      </w:pPr>
      <w:bookmarkStart w:id="95"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5</w:t>
      </w:r>
      <w:r>
        <w:fldChar w:fldCharType="end"/>
      </w:r>
      <w:bookmarkEnd w:id="95"/>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b"/>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0A5866">
            <w:pPr>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0A5866">
            <w:pPr>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0A5866">
            <w:pPr>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0A5866">
            <w:pPr>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0A5866">
            <w:pPr>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0A5866">
            <w:pPr>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0A5866">
            <w:pPr>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0A5866">
            <w:pPr>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0A5866">
            <w:pPr>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0A5866">
            <w:pPr>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0A5866">
            <w:pPr>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0A5866">
            <w:pPr>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0A5866">
            <w:pPr>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0A5866">
            <w:pPr>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0A5866">
            <w:pPr>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0A5866">
            <w:pPr>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0A5866">
            <w:pPr>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0A5866">
            <w:pPr>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0A5866">
            <w:pPr>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0A5866">
            <w:pPr>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0A5866">
            <w:pPr>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0A5866">
            <w:pPr>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0A5866">
            <w:pPr>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0A5866">
            <w:pPr>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0A5866">
            <w:pPr>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0A5866">
            <w:pPr>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0A5866">
            <w:pPr>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0A5866">
            <w:pPr>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0A5866">
            <w:pPr>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0A5866">
            <w:pPr>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0A5866">
            <w:pPr>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0A5866">
            <w:pPr>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0A5866">
            <w:pPr>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0A5866">
            <w:pPr>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0A5866">
            <w:pPr>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0A5866">
            <w:pPr>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0A5866">
            <w:pPr>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0A5866">
            <w:pPr>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0A5866">
            <w:pPr>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0A5866">
            <w:pPr>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0A5866">
            <w:pPr>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0A5866">
            <w:pPr>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0A5866">
            <w:pPr>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0A5866">
            <w:pPr>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0A5866">
            <w:pPr>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0A5866">
            <w:pPr>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0A5866">
            <w:pPr>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0A5866">
            <w:pPr>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0A5866">
            <w:pPr>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0A5866">
            <w:pPr>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0A5866">
            <w:pPr>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0A5866">
            <w:pPr>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0A5866">
            <w:pPr>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0A5866">
            <w:pPr>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0A5866">
            <w:pPr>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0A5866">
            <w:pPr>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0A5866">
            <w:pPr>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0A5866">
            <w:pPr>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0A5866">
            <w:pPr>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0A5866">
            <w:pPr>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0A5866">
            <w:pPr>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0A5866">
            <w:pPr>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0A5866">
            <w:pPr>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0A5866">
            <w:pPr>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0A5866">
            <w:pPr>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0A5866">
            <w:pPr>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0A5866">
            <w:pPr>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0A5866">
            <w:pPr>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0A5866">
            <w:pPr>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0A5866">
            <w:pPr>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0A5866">
            <w:pPr>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0A5866">
            <w:pPr>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0A5866">
            <w:pPr>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0A5866">
            <w:pPr>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0A5866">
            <w:pPr>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0A5866">
            <w:pPr>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0A5866">
            <w:pPr>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0A5866">
            <w:pPr>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0A5866">
            <w:pPr>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0A5866">
            <w:pPr>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0A5866">
            <w:pPr>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0A5866">
            <w:pPr>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0A5866">
            <w:pPr>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0A5866">
            <w:pPr>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0A5866">
            <w:pPr>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0A5866">
            <w:pPr>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0A5866">
            <w:pPr>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0A5866">
            <w:pPr>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0A5866">
            <w:pPr>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0A5866">
            <w:pPr>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0A5866">
            <w:pPr>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0A5866">
            <w:pPr>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0A5866">
            <w:pPr>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0A5866">
            <w:pPr>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0A5866">
            <w:pPr>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0A5866">
            <w:pPr>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0A5866">
            <w:pPr>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0A5866">
            <w:pPr>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0A5866">
            <w:pPr>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0A5866">
            <w:pPr>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0A5866">
            <w:pPr>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0A5866">
            <w:pPr>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0A5866">
            <w:pPr>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0A5866">
            <w:pPr>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0A5866">
            <w:pPr>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0A5866">
            <w:pPr>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0A5866">
            <w:pPr>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0A5866">
            <w:pPr>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0A5866">
            <w:pPr>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0A5866">
            <w:pPr>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0A5866">
            <w:pPr>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0A5866">
            <w:pPr>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0A5866">
            <w:pPr>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0A5866">
            <w:pPr>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0A5866">
            <w:pPr>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0A5866">
            <w:pPr>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0A5866">
            <w:pPr>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0A5866">
            <w:pPr>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0A5866">
            <w:pPr>
              <w:ind w:firstLineChars="0" w:firstLine="0"/>
              <w:jc w:val="center"/>
              <w:rPr>
                <w:b/>
                <w:bCs/>
              </w:rPr>
            </w:pPr>
            <w:r w:rsidRPr="000A5866">
              <w:rPr>
                <w:rFonts w:hint="eastAsia"/>
                <w:b/>
                <w:bCs/>
              </w:rPr>
              <w:t>0.669</w:t>
            </w:r>
            <w:r w:rsidRPr="000A5866">
              <w:rPr>
                <w:rFonts w:hint="eastAsia"/>
                <w:b/>
                <w:bCs/>
                <w:vertAlign w:val="subscript"/>
              </w:rPr>
              <w:t>(0.004)</w:t>
            </w:r>
          </w:p>
        </w:tc>
      </w:tr>
    </w:tbl>
    <w:p w14:paraId="5A961CFB" w14:textId="2422F05A" w:rsidR="0006030B" w:rsidRDefault="00777529" w:rsidP="007E0097">
      <w:r>
        <w:rPr>
          <w:rFonts w:hint="eastAsia"/>
        </w:rPr>
        <w:t>根据</w:t>
      </w:r>
      <w:r w:rsidR="007359A6">
        <w:fldChar w:fldCharType="begin"/>
      </w:r>
      <w:r w:rsidR="007359A6">
        <w:instrText xml:space="preserve"> </w:instrText>
      </w:r>
      <w:r w:rsidR="007359A6">
        <w:rPr>
          <w:rFonts w:hint="eastAsia"/>
        </w:rPr>
        <w:instrText>REF _Ref224306331 \h</w:instrText>
      </w:r>
      <w:r w:rsidR="007359A6">
        <w:instrText xml:space="preserve"> </w:instrText>
      </w:r>
      <w:r w:rsidR="007359A6">
        <w:fldChar w:fldCharType="separate"/>
      </w:r>
      <w:r w:rsidR="007359A6">
        <w:rPr>
          <w:rFonts w:hint="eastAsia"/>
        </w:rPr>
        <w:t>表</w:t>
      </w:r>
      <w:r w:rsidR="007359A6">
        <w:rPr>
          <w:rFonts w:hint="eastAsia"/>
        </w:rPr>
        <w:t>4-</w:t>
      </w:r>
      <w:r w:rsidR="007359A6">
        <w:rPr>
          <w:noProof/>
        </w:rPr>
        <w:t>5</w:t>
      </w:r>
      <w:r w:rsidR="007359A6">
        <w:fldChar w:fldCharType="end"/>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Graphormer </w:t>
      </w:r>
      <w:r>
        <w:t>编码器对分子图拓扑结构的深度解构：通过引入空间编码与中心性编码，模型成功捕获了传统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序列与分子指纹的引入，从线性序列与局部子结构两个互补视角，有效补全了分子的全局拓扑信息，从而在复杂的生物活性预测任务中表现出更强的鲁棒性。在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lastRenderedPageBreak/>
        <w:t>相比于同样采用文本对齐的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proofErr w:type="gramStart"/>
      <w:r>
        <w:t>项关键</w:t>
      </w:r>
      <w:proofErr w:type="gramEnd"/>
      <w:r>
        <w:t>理化性质显式注入语义空间，模型得以在特征学习阶段建立起分子结构与临床毒性间更精准的因果映射，而非仅仅依赖表层的文本共现统计。在包含数百个子任务的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p w14:paraId="78EC2105" w14:textId="6DA91978" w:rsidR="007359A6" w:rsidRDefault="007359A6" w:rsidP="007359A6">
      <w:pPr>
        <w:pStyle w:val="a7"/>
      </w:pPr>
      <w:bookmarkStart w:id="96"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6</w:t>
      </w:r>
      <w:r>
        <w:fldChar w:fldCharType="end"/>
      </w:r>
      <w:bookmarkEnd w:id="96"/>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E60B06">
            <w:pPr>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E60B06">
            <w:pPr>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E60B06">
            <w:pPr>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E60B06">
            <w:pPr>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E60B06">
            <w:pPr>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E60B06">
            <w:pPr>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E60B06">
            <w:pPr>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E60B06">
            <w:pPr>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E60B06">
            <w:pPr>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E60B06">
            <w:pPr>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E60B06">
            <w:pPr>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E60B06">
            <w:pPr>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E60B06">
            <w:pPr>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E60B06">
            <w:pPr>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E60B06">
            <w:pPr>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E60B06">
            <w:pPr>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E60B06">
            <w:pPr>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E60B06">
            <w:pPr>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E60B06">
            <w:pPr>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E60B06">
            <w:pPr>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E60B06">
            <w:pPr>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E60B06">
            <w:pPr>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E60B06">
            <w:pPr>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E60B06">
            <w:pPr>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E60B06">
            <w:pPr>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E60B06">
            <w:pPr>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E60B06">
            <w:pPr>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E60B06">
            <w:pPr>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E60B06">
            <w:pPr>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E60B06">
            <w:pPr>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E60B06">
            <w:pPr>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E60B06">
            <w:pPr>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E60B06">
            <w:pPr>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E60B06">
            <w:pPr>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E60B06">
            <w:pPr>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E60B06">
            <w:pPr>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E60B06">
            <w:pPr>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E60B06">
            <w:pPr>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E60B06">
            <w:pPr>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E60B06">
            <w:pPr>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E60B06">
            <w:pPr>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E60B06">
            <w:pPr>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E60B06">
            <w:pPr>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E60B06">
            <w:pPr>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E60B06">
            <w:pPr>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E60B06">
            <w:pPr>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E60B06">
            <w:pPr>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E60B06">
            <w:pPr>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E60B06">
            <w:pPr>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E60B06">
            <w:pPr>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E60B06">
            <w:pPr>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E60B06">
            <w:pPr>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E60B06">
            <w:pPr>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E60B06">
            <w:pPr>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E60B06">
            <w:pPr>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E60B06">
            <w:pPr>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E60B06">
            <w:pPr>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E60B06">
            <w:pPr>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E60B06">
            <w:pPr>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E60B06">
            <w:pPr>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E60B06">
            <w:pPr>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E60B06">
            <w:pPr>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E60B06">
            <w:pPr>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E60B06">
            <w:pPr>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2F583BB2" w14:textId="26C32929" w:rsidR="0006030B" w:rsidRDefault="007359A6" w:rsidP="007E0097">
      <w:r>
        <w:fldChar w:fldCharType="begin"/>
      </w:r>
      <w:r>
        <w:instrText xml:space="preserve"> REF _Ref224306469 \h </w:instrText>
      </w:r>
      <w:r>
        <w:fldChar w:fldCharType="separate"/>
      </w:r>
      <w:r>
        <w:rPr>
          <w:rFonts w:hint="eastAsia"/>
        </w:rPr>
        <w:t>表</w:t>
      </w:r>
      <w:r>
        <w:rPr>
          <w:rFonts w:hint="eastAsia"/>
        </w:rPr>
        <w:t>4-</w:t>
      </w:r>
      <w:r>
        <w:rPr>
          <w:noProof/>
        </w:rPr>
        <w:t>6</w:t>
      </w:r>
      <w:r>
        <w:fldChar w:fldCharType="end"/>
      </w:r>
      <w:r w:rsidR="00777529">
        <w:t>进一步展示了模型在</w:t>
      </w:r>
      <w:r w:rsidR="00777529">
        <w:t xml:space="preserve"> ESOL</w:t>
      </w:r>
      <w:r w:rsidR="00777529">
        <w:t>、</w:t>
      </w:r>
      <w:r w:rsidR="00777529">
        <w:t xml:space="preserve">FreeSolv </w:t>
      </w:r>
      <w:r w:rsidR="00777529">
        <w:t>和</w:t>
      </w:r>
      <w:r w:rsidR="00777529">
        <w:t>Lipo</w:t>
      </w:r>
      <w:r w:rsidR="00777529">
        <w:t>三个回归任务上的均方根误差（</w:t>
      </w:r>
      <w:r w:rsidR="00777529">
        <w:t>RMSE</w:t>
      </w:r>
      <w:r w:rsidR="00777529">
        <w:t>）表现（数值越低越好）。在水溶性预测任务（</w:t>
      </w:r>
      <w:r w:rsidR="00777529">
        <w:t>ESOL</w:t>
      </w:r>
      <w:r w:rsidR="00777529">
        <w:t>）中，</w:t>
      </w:r>
      <w:r w:rsidR="00777529">
        <w:t>KGAMA</w:t>
      </w:r>
      <w:r w:rsidR="00777529">
        <w:t>取得了</w:t>
      </w:r>
      <w:r w:rsidR="00777529">
        <w:t>0.831</w:t>
      </w:r>
      <w:r w:rsidR="00777529">
        <w:t>的极低误差，显著优于</w:t>
      </w:r>
      <w:r w:rsidR="00777529">
        <w:t xml:space="preserve"> CMPNN</w:t>
      </w:r>
      <w:r w:rsidR="00777529">
        <w:t>（</w:t>
      </w:r>
      <w:r w:rsidR="00777529">
        <w:t>0.845</w:t>
      </w:r>
      <w:r w:rsidR="00777529">
        <w:t>）与</w:t>
      </w:r>
      <w:r w:rsidR="00777529">
        <w:t xml:space="preserve"> AttentiveFP</w:t>
      </w:r>
      <w:r w:rsidR="00777529">
        <w:t>（</w:t>
      </w:r>
      <w:r w:rsidR="00777529">
        <w:t>0.877</w:t>
      </w:r>
      <w:r w:rsidR="00777529">
        <w:t>）。这表明模型不仅在离</w:t>
      </w:r>
      <w:r w:rsidR="00777529">
        <w:lastRenderedPageBreak/>
        <w:t>散的分类空间中表现优异，在连续的物理化学性质空间中同样具备精准的回归能力。特别是在</w:t>
      </w:r>
      <w:r w:rsidR="00777529">
        <w:t xml:space="preserve"> FreeSolv</w:t>
      </w:r>
      <w:r w:rsidR="00777529">
        <w:t>（溶剂化自由能）任务上，模型将</w:t>
      </w:r>
      <w:r w:rsidR="00777529">
        <w:t xml:space="preserve"> RMSE </w:t>
      </w:r>
      <w:r w:rsidR="00777529">
        <w:t>降至</w:t>
      </w:r>
      <w:r w:rsidR="00777529">
        <w:t xml:space="preserve"> 1.512</w:t>
      </w:r>
      <w:r w:rsidR="00777529">
        <w:t>，相比于次优模型</w:t>
      </w:r>
      <w:r w:rsidR="00777529">
        <w:t xml:space="preserve"> GIN</w:t>
      </w:r>
      <w:r w:rsidR="00777529">
        <w:t>（</w:t>
      </w:r>
      <w:r w:rsidR="00777529">
        <w:t>1.619</w:t>
      </w:r>
      <w:r w:rsidR="00777529">
        <w:t>）提升了近</w:t>
      </w:r>
      <w:r w:rsidR="00777529">
        <w:t xml:space="preserve"> 6%</w:t>
      </w:r>
      <w:r w:rsidR="00777529">
        <w:t>，充分体现了多模态特征融合在刻画分子能量状态方面的优势。值得注意的是，在</w:t>
      </w:r>
      <w:r w:rsidR="00777529">
        <w:t xml:space="preserve"> Lipo</w:t>
      </w:r>
      <w:r w:rsidR="00777529">
        <w:t>（亲脂性）数据集上，</w:t>
      </w:r>
      <w:r w:rsidR="00777529">
        <w:t>KGAMA</w:t>
      </w:r>
      <w:r w:rsidR="00777529">
        <w:t>达到了</w:t>
      </w:r>
      <w:r w:rsidR="00777529">
        <w:t>0.656</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亲脂性与分子中的特定官能团数量呈强线性相关，而基于统计计数的指纹特征</w:t>
      </w:r>
      <w:r w:rsidR="00777529">
        <w:rPr>
          <w:rFonts w:hint="eastAsia"/>
        </w:rPr>
        <w:t>正</w:t>
      </w:r>
      <w:r w:rsidR="00777529">
        <w:t>好能</w:t>
      </w:r>
      <w:r w:rsidR="00777529">
        <w:rPr>
          <w:rFonts w:hint="eastAsia"/>
        </w:rPr>
        <w:t>比较</w:t>
      </w:r>
      <w:r w:rsidR="00777529">
        <w:t>精确捕捉此类信息，弥补</w:t>
      </w:r>
      <w:proofErr w:type="gramStart"/>
      <w:r w:rsidR="00777529">
        <w:t>了纯图神经网络</w:t>
      </w:r>
      <w:proofErr w:type="gramEnd"/>
      <w:r w:rsidR="00777529">
        <w:t>在计数能力上的短板。</w:t>
      </w:r>
    </w:p>
    <w:p w14:paraId="66F6E1B8" w14:textId="5C112086" w:rsidR="0006030B" w:rsidRDefault="00777529"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p>
    <w:p w14:paraId="283E49AE" w14:textId="77777777" w:rsidR="0006030B" w:rsidRDefault="00777529">
      <w:pPr>
        <w:pStyle w:val="3"/>
        <w:rPr>
          <w:rFonts w:hint="default"/>
        </w:rPr>
      </w:pPr>
      <w:bookmarkStart w:id="97" w:name="_Toc224228070"/>
      <w:r>
        <w:t>消融实验</w:t>
      </w:r>
      <w:bookmarkEnd w:id="97"/>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r>
        <w:rPr>
          <w:rFonts w:hint="eastAsia"/>
        </w:rPr>
        <w:t>Graphormer</w:t>
      </w:r>
      <w:r>
        <w:rPr>
          <w:rFonts w:hint="eastAsia"/>
        </w:rPr>
        <w:t>提取分子拓扑特征，作为下游任务的单一输入源，用于评估</w:t>
      </w:r>
      <w:proofErr w:type="gramStart"/>
      <w:r>
        <w:rPr>
          <w:rFonts w:hint="eastAsia"/>
        </w:rPr>
        <w:t>纯结</w:t>
      </w:r>
      <w:proofErr w:type="gramEnd"/>
      <w:r>
        <w:rPr>
          <w:rFonts w:hint="eastAsia"/>
        </w:rPr>
        <w:t>构视角的预测基线。</w:t>
      </w:r>
    </w:p>
    <w:p w14:paraId="0180FA22"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455A8A5C" w14:textId="3FDF2BE0" w:rsidR="00641B00" w:rsidRDefault="00777529" w:rsidP="00E070DB">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p w14:paraId="7B3CD8BE" w14:textId="77777777" w:rsidR="00A40985" w:rsidRDefault="00A40985" w:rsidP="00E070DB"/>
    <w:p w14:paraId="7577258A" w14:textId="77777777" w:rsidR="00A40985" w:rsidRDefault="00A40985" w:rsidP="00E070DB"/>
    <w:p w14:paraId="02D26996" w14:textId="2272970B" w:rsidR="007359A6" w:rsidRDefault="007359A6" w:rsidP="007359A6">
      <w:pPr>
        <w:pStyle w:val="a7"/>
      </w:pPr>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7</w:t>
      </w:r>
      <w:r>
        <w:fldChar w:fldCharType="end"/>
      </w:r>
      <w:r>
        <w:rPr>
          <w:rFonts w:hint="eastAsia"/>
        </w:rPr>
        <w:t xml:space="preserve"> KGAMA</w:t>
      </w:r>
      <w:r w:rsidRPr="00B05A76">
        <w:rPr>
          <w:rFonts w:hint="eastAsia"/>
        </w:rPr>
        <w:t>在</w:t>
      </w:r>
      <w:r w:rsidRPr="00B05A76">
        <w:rPr>
          <w:rFonts w:hint="eastAsia"/>
        </w:rPr>
        <w:t xml:space="preserve">MoleculeNet </w:t>
      </w:r>
      <w:r w:rsidRPr="00B05A76">
        <w:rPr>
          <w:rFonts w:hint="eastAsia"/>
        </w:rPr>
        <w:t>基准组上分类任务消融实验结果</w:t>
      </w:r>
    </w:p>
    <w:tbl>
      <w:tblPr>
        <w:tblStyle w:val="ab"/>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A40985">
            <w:pPr>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A40985">
            <w:pPr>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A40985">
            <w:pPr>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A40985">
            <w:pPr>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A40985">
            <w:pPr>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A40985">
            <w:pPr>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A40985">
            <w:pPr>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A40985">
            <w:pPr>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A40985">
            <w:pPr>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A40985">
            <w:pPr>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A40985">
            <w:pPr>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A40985">
            <w:pPr>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A40985">
            <w:pPr>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A40985">
            <w:pPr>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A40985">
            <w:pPr>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A40985">
            <w:pPr>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A40985">
            <w:pPr>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A40985">
            <w:pPr>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A40985">
            <w:pPr>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A40985">
            <w:pPr>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A40985">
            <w:pPr>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A40985">
            <w:pPr>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A40985">
            <w:pPr>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A40985">
            <w:pPr>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A40985">
            <w:pPr>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A40985">
            <w:pPr>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A40985">
            <w:pPr>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A40985">
            <w:pPr>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A40985">
            <w:pPr>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A40985">
            <w:pPr>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A40985">
            <w:pPr>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A40985">
            <w:pPr>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A40985">
            <w:pPr>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A40985">
            <w:pPr>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A40985">
            <w:pPr>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A40985">
            <w:pPr>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Pr="006269BB" w:rsidRDefault="00777529" w:rsidP="00A40985">
            <w:pPr>
              <w:ind w:firstLineChars="0" w:firstLine="0"/>
              <w:jc w:val="center"/>
              <w:rPr>
                <w:b/>
                <w:bCs/>
              </w:rPr>
            </w:pPr>
            <w:r w:rsidRPr="006269BB">
              <w:rPr>
                <w:rFonts w:hint="eastAsia"/>
                <w:b/>
                <w:bCs/>
              </w:rPr>
              <w:t>0.870</w:t>
            </w:r>
            <w:r w:rsidRPr="006269BB">
              <w:rPr>
                <w:rFonts w:hint="eastAsia"/>
                <w:b/>
                <w:bCs/>
                <w:vertAlign w:val="subscript"/>
              </w:rPr>
              <w:t>(0.043)</w:t>
            </w:r>
          </w:p>
        </w:tc>
        <w:tc>
          <w:tcPr>
            <w:tcW w:w="1242" w:type="dxa"/>
            <w:tcBorders>
              <w:top w:val="nil"/>
              <w:left w:val="nil"/>
              <w:bottom w:val="single" w:sz="12" w:space="0" w:color="auto"/>
              <w:right w:val="nil"/>
            </w:tcBorders>
            <w:vAlign w:val="bottom"/>
          </w:tcPr>
          <w:p w14:paraId="078881B5" w14:textId="77777777" w:rsidR="0006030B" w:rsidRPr="006269BB" w:rsidRDefault="00777529" w:rsidP="00A40985">
            <w:pPr>
              <w:ind w:firstLineChars="0" w:firstLine="0"/>
              <w:jc w:val="center"/>
              <w:rPr>
                <w:b/>
                <w:bCs/>
              </w:rPr>
            </w:pPr>
            <w:r w:rsidRPr="006269BB">
              <w:rPr>
                <w:rFonts w:hint="eastAsia"/>
                <w:b/>
                <w:bCs/>
              </w:rPr>
              <w:t>0.930</w:t>
            </w:r>
            <w:r w:rsidRPr="006269BB">
              <w:rPr>
                <w:rFonts w:hint="eastAsia"/>
                <w:b/>
                <w:bCs/>
                <w:vertAlign w:val="subscript"/>
              </w:rPr>
              <w:t>(0.042)</w:t>
            </w:r>
          </w:p>
        </w:tc>
        <w:tc>
          <w:tcPr>
            <w:tcW w:w="1285" w:type="dxa"/>
            <w:tcBorders>
              <w:top w:val="nil"/>
              <w:left w:val="nil"/>
              <w:bottom w:val="single" w:sz="12" w:space="0" w:color="auto"/>
              <w:right w:val="nil"/>
            </w:tcBorders>
            <w:vAlign w:val="bottom"/>
          </w:tcPr>
          <w:p w14:paraId="1AE4B0D5" w14:textId="77777777" w:rsidR="0006030B" w:rsidRPr="006269BB" w:rsidRDefault="00777529" w:rsidP="00A40985">
            <w:pPr>
              <w:ind w:firstLineChars="0" w:firstLine="0"/>
              <w:jc w:val="center"/>
              <w:rPr>
                <w:b/>
                <w:bCs/>
              </w:rPr>
            </w:pPr>
            <w:r w:rsidRPr="006269BB">
              <w:rPr>
                <w:rFonts w:hint="eastAsia"/>
                <w:b/>
                <w:bCs/>
              </w:rPr>
              <w:t>0.939</w:t>
            </w:r>
            <w:r w:rsidRPr="006269BB">
              <w:rPr>
                <w:rFonts w:hint="eastAsia"/>
                <w:b/>
                <w:bCs/>
                <w:vertAlign w:val="subscript"/>
              </w:rPr>
              <w:t>(0.054)</w:t>
            </w:r>
          </w:p>
        </w:tc>
        <w:tc>
          <w:tcPr>
            <w:tcW w:w="1299" w:type="dxa"/>
            <w:tcBorders>
              <w:top w:val="nil"/>
              <w:left w:val="nil"/>
              <w:bottom w:val="single" w:sz="12" w:space="0" w:color="auto"/>
              <w:right w:val="nil"/>
            </w:tcBorders>
            <w:vAlign w:val="bottom"/>
          </w:tcPr>
          <w:p w14:paraId="52609812" w14:textId="77777777" w:rsidR="0006030B" w:rsidRPr="006269BB" w:rsidRDefault="00777529" w:rsidP="00A40985">
            <w:pPr>
              <w:ind w:firstLineChars="0" w:firstLine="0"/>
              <w:jc w:val="center"/>
              <w:rPr>
                <w:b/>
                <w:bCs/>
              </w:rPr>
            </w:pPr>
            <w:r w:rsidRPr="006269BB">
              <w:rPr>
                <w:rFonts w:hint="eastAsia"/>
                <w:b/>
                <w:bCs/>
              </w:rPr>
              <w:t>0.841</w:t>
            </w:r>
            <w:r w:rsidRPr="006269BB">
              <w:rPr>
                <w:rFonts w:hint="eastAsia"/>
                <w:b/>
                <w:bCs/>
                <w:vertAlign w:val="subscript"/>
              </w:rPr>
              <w:t>(0.024)</w:t>
            </w:r>
          </w:p>
        </w:tc>
        <w:tc>
          <w:tcPr>
            <w:tcW w:w="1235" w:type="dxa"/>
            <w:tcBorders>
              <w:top w:val="nil"/>
              <w:left w:val="nil"/>
              <w:bottom w:val="single" w:sz="12" w:space="0" w:color="auto"/>
              <w:right w:val="nil"/>
            </w:tcBorders>
            <w:vAlign w:val="bottom"/>
          </w:tcPr>
          <w:p w14:paraId="5EB6C952" w14:textId="77777777" w:rsidR="0006030B" w:rsidRPr="006269BB" w:rsidRDefault="00777529" w:rsidP="00A40985">
            <w:pPr>
              <w:ind w:firstLineChars="0" w:firstLine="0"/>
              <w:jc w:val="center"/>
              <w:rPr>
                <w:b/>
                <w:bCs/>
              </w:rPr>
            </w:pPr>
            <w:r w:rsidRPr="006269BB">
              <w:rPr>
                <w:rFonts w:hint="eastAsia"/>
                <w:b/>
                <w:bCs/>
              </w:rPr>
              <w:t>0.712</w:t>
            </w:r>
            <w:r w:rsidRPr="006269BB">
              <w:rPr>
                <w:rFonts w:hint="eastAsia"/>
                <w:b/>
                <w:bCs/>
                <w:vertAlign w:val="subscript"/>
              </w:rPr>
              <w:t>(0.018)</w:t>
            </w:r>
          </w:p>
        </w:tc>
        <w:tc>
          <w:tcPr>
            <w:tcW w:w="1292" w:type="dxa"/>
            <w:tcBorders>
              <w:top w:val="nil"/>
              <w:left w:val="nil"/>
              <w:bottom w:val="single" w:sz="12" w:space="0" w:color="auto"/>
              <w:right w:val="nil"/>
            </w:tcBorders>
            <w:vAlign w:val="bottom"/>
          </w:tcPr>
          <w:p w14:paraId="25564660" w14:textId="77777777" w:rsidR="0006030B" w:rsidRPr="006269BB" w:rsidRDefault="00777529" w:rsidP="00A40985">
            <w:pPr>
              <w:ind w:firstLineChars="0" w:firstLine="0"/>
              <w:jc w:val="center"/>
              <w:rPr>
                <w:b/>
                <w:bCs/>
              </w:rPr>
            </w:pPr>
            <w:r w:rsidRPr="006269BB">
              <w:rPr>
                <w:rFonts w:hint="eastAsia"/>
                <w:b/>
                <w:bCs/>
              </w:rPr>
              <w:t>0.669</w:t>
            </w:r>
            <w:r w:rsidRPr="006269BB">
              <w:rPr>
                <w:rFonts w:hint="eastAsia"/>
                <w:b/>
                <w:bCs/>
                <w:vertAlign w:val="subscript"/>
              </w:rPr>
              <w:t>(0.031)</w:t>
            </w:r>
          </w:p>
        </w:tc>
      </w:tr>
    </w:tbl>
    <w:p w14:paraId="337E483A" w14:textId="77777777" w:rsidR="007359A6" w:rsidRDefault="007359A6" w:rsidP="00552E75">
      <w:pPr>
        <w:ind w:firstLineChars="0" w:firstLine="0"/>
      </w:pPr>
    </w:p>
    <w:p w14:paraId="5525BE83" w14:textId="77777777" w:rsidR="007359A6" w:rsidRDefault="00777529" w:rsidP="007359A6">
      <w:pPr>
        <w:keepNext/>
        <w:ind w:firstLineChars="0" w:firstLine="0"/>
      </w:pPr>
      <w:r>
        <w:rPr>
          <w:rFonts w:hint="eastAsia"/>
          <w:noProof/>
        </w:rPr>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312"/>
                    <a:stretch>
                      <a:fillRect/>
                    </a:stretch>
                  </pic:blipFill>
                  <pic:spPr>
                    <a:xfrm>
                      <a:off x="0" y="0"/>
                      <a:ext cx="5733531" cy="2354301"/>
                    </a:xfrm>
                    <a:prstGeom prst="rect">
                      <a:avLst/>
                    </a:prstGeom>
                  </pic:spPr>
                </pic:pic>
              </a:graphicData>
            </a:graphic>
          </wp:inline>
        </w:drawing>
      </w:r>
    </w:p>
    <w:p w14:paraId="3ACA86E1" w14:textId="2E3035C3"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3</w:t>
      </w:r>
      <w:r>
        <w:fldChar w:fldCharType="end"/>
      </w:r>
      <w:r>
        <w:rPr>
          <w:rFonts w:hint="eastAsia"/>
        </w:rPr>
        <w:t xml:space="preserve"> </w:t>
      </w:r>
      <w:r w:rsidRPr="00DE59AA">
        <w:rPr>
          <w:rFonts w:hint="eastAsia"/>
        </w:rPr>
        <w:t>KGAMA</w:t>
      </w:r>
      <w:r w:rsidRPr="00DE59AA">
        <w:rPr>
          <w:rFonts w:hint="eastAsia"/>
        </w:rPr>
        <w:t>在</w:t>
      </w:r>
      <w:r w:rsidRPr="00DE59AA">
        <w:rPr>
          <w:rFonts w:hint="eastAsia"/>
        </w:rPr>
        <w:t xml:space="preserve">MoleculeNet </w:t>
      </w:r>
      <w:r w:rsidRPr="00DE59AA">
        <w:rPr>
          <w:rFonts w:hint="eastAsia"/>
        </w:rPr>
        <w:t>基准组上分类任务消融实验结果</w:t>
      </w:r>
    </w:p>
    <w:p w14:paraId="2F0BEF3A" w14:textId="77777777" w:rsidR="007359A6" w:rsidRPr="007359A6" w:rsidRDefault="007359A6" w:rsidP="007359A6"/>
    <w:p w14:paraId="3E714B44" w14:textId="4B055C12"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8</w:t>
      </w:r>
      <w:r>
        <w:fldChar w:fldCharType="end"/>
      </w:r>
      <w:r>
        <w:rPr>
          <w:rFonts w:hint="eastAsia"/>
        </w:rPr>
        <w:t xml:space="preserve"> </w:t>
      </w:r>
      <w:r w:rsidRPr="008F548F">
        <w:rPr>
          <w:rFonts w:hint="eastAsia"/>
        </w:rPr>
        <w:t>KGAMA</w:t>
      </w:r>
      <w:r w:rsidRPr="008F548F">
        <w:rPr>
          <w:rFonts w:hint="eastAsia"/>
        </w:rPr>
        <w:t>在</w:t>
      </w:r>
      <w:r w:rsidRPr="008F548F">
        <w:rPr>
          <w:rFonts w:hint="eastAsia"/>
        </w:rPr>
        <w:t xml:space="preserve">MoleculeNet </w:t>
      </w:r>
      <w:r w:rsidRPr="008F548F">
        <w:rPr>
          <w:rFonts w:hint="eastAsia"/>
        </w:rPr>
        <w:t>基准组上</w:t>
      </w:r>
      <w:r>
        <w:rPr>
          <w:rFonts w:hint="eastAsia"/>
        </w:rPr>
        <w:t>回归</w:t>
      </w:r>
      <w:r w:rsidRPr="008F548F">
        <w:rPr>
          <w:rFonts w:hint="eastAsia"/>
        </w:rPr>
        <w:t>任务消融实验结果</w:t>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2D6F93">
            <w:pPr>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2D6F93">
            <w:pPr>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2D6F93">
            <w:pPr>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2D6F93">
            <w:pPr>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2D6F93">
            <w:pPr>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2D6F93">
            <w:pPr>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2D6F93">
            <w:pPr>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2D6F93">
            <w:pPr>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2D6F93">
            <w:pPr>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2D6F93">
            <w:pPr>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2D6F93">
            <w:pPr>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2D6F93">
            <w:pPr>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2D6F93">
            <w:pPr>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2D6F93">
            <w:pPr>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2D6F93">
            <w:pPr>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2D6F93">
            <w:pPr>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2D6F93">
            <w:pPr>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2D6F93">
            <w:pPr>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2D6F93">
            <w:pPr>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2D6F93">
            <w:pPr>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2D6F93">
            <w:pPr>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Pr="006269BB" w:rsidRDefault="00777529" w:rsidP="002D6F93">
            <w:pPr>
              <w:ind w:firstLineChars="0" w:firstLine="0"/>
              <w:jc w:val="center"/>
              <w:rPr>
                <w:b/>
                <w:bCs/>
              </w:rPr>
            </w:pPr>
            <w:r w:rsidRPr="006269BB">
              <w:rPr>
                <w:rFonts w:hint="eastAsia"/>
                <w:b/>
                <w:bCs/>
              </w:rPr>
              <w:t>1.512</w:t>
            </w:r>
            <w:r w:rsidRPr="006269BB">
              <w:rPr>
                <w:rFonts w:hint="eastAsia"/>
                <w:b/>
                <w:bCs/>
                <w:vertAlign w:val="subscript"/>
              </w:rPr>
              <w:t>(0.024)</w:t>
            </w:r>
          </w:p>
        </w:tc>
        <w:tc>
          <w:tcPr>
            <w:tcW w:w="1276" w:type="pct"/>
            <w:tcBorders>
              <w:top w:val="nil"/>
              <w:left w:val="nil"/>
              <w:bottom w:val="single" w:sz="12" w:space="0" w:color="auto"/>
              <w:right w:val="nil"/>
            </w:tcBorders>
            <w:vAlign w:val="center"/>
          </w:tcPr>
          <w:p w14:paraId="67ED8EA6" w14:textId="77777777" w:rsidR="0006030B" w:rsidRPr="006269BB" w:rsidRDefault="00777529" w:rsidP="002D6F93">
            <w:pPr>
              <w:ind w:firstLineChars="0" w:firstLine="0"/>
              <w:jc w:val="center"/>
              <w:rPr>
                <w:b/>
                <w:bCs/>
              </w:rPr>
            </w:pPr>
            <w:r w:rsidRPr="006269BB">
              <w:rPr>
                <w:rFonts w:hint="eastAsia"/>
                <w:b/>
                <w:bCs/>
              </w:rPr>
              <w:t>0.831</w:t>
            </w:r>
            <w:r w:rsidRPr="006269BB">
              <w:rPr>
                <w:rFonts w:hint="eastAsia"/>
                <w:b/>
                <w:bCs/>
                <w:vertAlign w:val="subscript"/>
              </w:rPr>
              <w:t>(0.233)</w:t>
            </w:r>
          </w:p>
        </w:tc>
        <w:tc>
          <w:tcPr>
            <w:tcW w:w="1276" w:type="pct"/>
            <w:tcBorders>
              <w:top w:val="nil"/>
              <w:left w:val="nil"/>
              <w:bottom w:val="single" w:sz="12" w:space="0" w:color="auto"/>
              <w:right w:val="nil"/>
            </w:tcBorders>
            <w:vAlign w:val="center"/>
          </w:tcPr>
          <w:p w14:paraId="1F865517" w14:textId="77777777" w:rsidR="0006030B" w:rsidRPr="006269BB" w:rsidRDefault="00777529" w:rsidP="002D6F93">
            <w:pPr>
              <w:ind w:firstLineChars="0" w:firstLine="0"/>
              <w:jc w:val="center"/>
              <w:rPr>
                <w:b/>
                <w:bCs/>
              </w:rPr>
            </w:pPr>
            <w:r w:rsidRPr="006269BB">
              <w:rPr>
                <w:rFonts w:hint="eastAsia"/>
                <w:b/>
                <w:bCs/>
              </w:rPr>
              <w:t>0.656</w:t>
            </w:r>
            <w:r w:rsidRPr="006269BB">
              <w:rPr>
                <w:rFonts w:hint="eastAsia"/>
                <w:b/>
                <w:bCs/>
                <w:vertAlign w:val="subscript"/>
              </w:rPr>
              <w:t>(0.006)</w:t>
            </w:r>
          </w:p>
        </w:tc>
      </w:tr>
    </w:tbl>
    <w:p w14:paraId="5CC69F0B" w14:textId="77777777" w:rsidR="007359A6" w:rsidRDefault="00641B00" w:rsidP="007359A6">
      <w:pPr>
        <w:keepNext/>
      </w:pPr>
      <w:r>
        <w:rPr>
          <w:rFonts w:hint="eastAsia"/>
          <w:noProof/>
        </w:rPr>
        <w:lastRenderedPageBreak/>
        <w:drawing>
          <wp:inline distT="0" distB="0" distL="114300" distR="114300" wp14:anchorId="3B065744" wp14:editId="3F6736A7">
            <wp:extent cx="3553110" cy="2204847"/>
            <wp:effectExtent l="0" t="0" r="9525" b="5080"/>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313"/>
                    <a:stretch>
                      <a:fillRect/>
                    </a:stretch>
                  </pic:blipFill>
                  <pic:spPr>
                    <a:xfrm>
                      <a:off x="0" y="0"/>
                      <a:ext cx="3553994" cy="2205396"/>
                    </a:xfrm>
                    <a:prstGeom prst="rect">
                      <a:avLst/>
                    </a:prstGeom>
                  </pic:spPr>
                </pic:pic>
              </a:graphicData>
            </a:graphic>
          </wp:inline>
        </w:drawing>
      </w:r>
    </w:p>
    <w:p w14:paraId="323717B6" w14:textId="155897AE"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4</w:t>
      </w:r>
      <w:r>
        <w:fldChar w:fldCharType="end"/>
      </w:r>
      <w:r>
        <w:rPr>
          <w:rFonts w:hint="eastAsia"/>
        </w:rPr>
        <w:t xml:space="preserve"> </w:t>
      </w:r>
      <w:r w:rsidRPr="0075073F">
        <w:rPr>
          <w:rFonts w:hint="eastAsia"/>
        </w:rPr>
        <w:t>KGAMA</w:t>
      </w:r>
      <w:r w:rsidRPr="0075073F">
        <w:rPr>
          <w:rFonts w:hint="eastAsia"/>
        </w:rPr>
        <w:t>在</w:t>
      </w:r>
      <w:r w:rsidRPr="0075073F">
        <w:rPr>
          <w:rFonts w:hint="eastAsia"/>
        </w:rPr>
        <w:t xml:space="preserve">MoleculeNet </w:t>
      </w:r>
      <w:r w:rsidRPr="0075073F">
        <w:rPr>
          <w:rFonts w:hint="eastAsia"/>
        </w:rPr>
        <w:t>基准组上</w:t>
      </w:r>
      <w:r>
        <w:rPr>
          <w:rFonts w:hint="eastAsia"/>
        </w:rPr>
        <w:t>回归</w:t>
      </w:r>
      <w:r w:rsidRPr="0075073F">
        <w:rPr>
          <w:rFonts w:hint="eastAsia"/>
        </w:rPr>
        <w:t>任务消融实验结果</w:t>
      </w:r>
    </w:p>
    <w:tbl>
      <w:tblPr>
        <w:tblStyle w:val="ab"/>
        <w:tblW w:w="0" w:type="auto"/>
        <w:jc w:val="center"/>
        <w:tblLook w:val="04A0" w:firstRow="1" w:lastRow="0" w:firstColumn="1" w:lastColumn="0" w:noHBand="0" w:noVBand="1"/>
      </w:tblPr>
      <w:tblGrid>
        <w:gridCol w:w="2856"/>
        <w:gridCol w:w="2856"/>
        <w:gridCol w:w="2856"/>
      </w:tblGrid>
      <w:tr w:rsidR="0006030B" w14:paraId="42DB97BC" w14:textId="77777777" w:rsidTr="00641B00">
        <w:trPr>
          <w:jc w:val="center"/>
        </w:trPr>
        <w:tc>
          <w:tcPr>
            <w:tcW w:w="2856" w:type="dxa"/>
          </w:tcPr>
          <w:p w14:paraId="2BD50621" w14:textId="77777777" w:rsidR="0006030B" w:rsidRDefault="00777529" w:rsidP="00E7599F">
            <w:pPr>
              <w:ind w:firstLineChars="0" w:firstLine="0"/>
            </w:pPr>
            <w:r>
              <w:rPr>
                <w:rFonts w:hint="eastAsia"/>
                <w:noProof/>
              </w:rPr>
              <w:drawing>
                <wp:inline distT="0" distB="0" distL="114300" distR="114300" wp14:anchorId="2BDCAAE3" wp14:editId="4B94876D">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314"/>
                          <a:stretch>
                            <a:fillRect/>
                          </a:stretch>
                        </pic:blipFill>
                        <pic:spPr>
                          <a:xfrm>
                            <a:off x="0" y="0"/>
                            <a:ext cx="1664335" cy="1671320"/>
                          </a:xfrm>
                          <a:prstGeom prst="rect">
                            <a:avLst/>
                          </a:prstGeom>
                        </pic:spPr>
                      </pic:pic>
                    </a:graphicData>
                  </a:graphic>
                </wp:inline>
              </w:drawing>
            </w:r>
          </w:p>
        </w:tc>
        <w:tc>
          <w:tcPr>
            <w:tcW w:w="2856" w:type="dxa"/>
          </w:tcPr>
          <w:p w14:paraId="2658FCFA" w14:textId="77777777" w:rsidR="0006030B" w:rsidRDefault="00777529" w:rsidP="00E7599F">
            <w:pPr>
              <w:ind w:firstLineChars="0" w:firstLine="0"/>
            </w:pPr>
            <w:r>
              <w:rPr>
                <w:rFonts w:hint="eastAsia"/>
                <w:noProof/>
              </w:rPr>
              <w:drawing>
                <wp:inline distT="0" distB="0" distL="114300" distR="114300" wp14:anchorId="1C1C4CF2" wp14:editId="04C0AC6B">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315"/>
                          <a:stretch>
                            <a:fillRect/>
                          </a:stretch>
                        </pic:blipFill>
                        <pic:spPr>
                          <a:xfrm>
                            <a:off x="0" y="0"/>
                            <a:ext cx="1664335" cy="1671320"/>
                          </a:xfrm>
                          <a:prstGeom prst="rect">
                            <a:avLst/>
                          </a:prstGeom>
                        </pic:spPr>
                      </pic:pic>
                    </a:graphicData>
                  </a:graphic>
                </wp:inline>
              </w:drawing>
            </w:r>
          </w:p>
        </w:tc>
        <w:tc>
          <w:tcPr>
            <w:tcW w:w="2856" w:type="dxa"/>
          </w:tcPr>
          <w:p w14:paraId="3EEDC642" w14:textId="77777777" w:rsidR="0006030B" w:rsidRDefault="00777529" w:rsidP="00E7599F">
            <w:pPr>
              <w:ind w:firstLineChars="0" w:firstLine="0"/>
            </w:pPr>
            <w:r>
              <w:rPr>
                <w:rFonts w:hint="eastAsia"/>
                <w:noProof/>
              </w:rPr>
              <w:drawing>
                <wp:inline distT="0" distB="0" distL="114300" distR="114300" wp14:anchorId="6EA349CD" wp14:editId="095341E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316"/>
                          <a:stretch>
                            <a:fillRect/>
                          </a:stretch>
                        </pic:blipFill>
                        <pic:spPr>
                          <a:xfrm>
                            <a:off x="0" y="0"/>
                            <a:ext cx="1664335" cy="1671320"/>
                          </a:xfrm>
                          <a:prstGeom prst="rect">
                            <a:avLst/>
                          </a:prstGeom>
                        </pic:spPr>
                      </pic:pic>
                    </a:graphicData>
                  </a:graphic>
                </wp:inline>
              </w:drawing>
            </w:r>
          </w:p>
        </w:tc>
      </w:tr>
      <w:tr w:rsidR="0006030B" w14:paraId="220E144F" w14:textId="77777777" w:rsidTr="00641B00">
        <w:trPr>
          <w:jc w:val="center"/>
        </w:trPr>
        <w:tc>
          <w:tcPr>
            <w:tcW w:w="2856" w:type="dxa"/>
          </w:tcPr>
          <w:p w14:paraId="7D58E541" w14:textId="77777777" w:rsidR="0006030B" w:rsidRDefault="00777529" w:rsidP="00E7599F">
            <w:pPr>
              <w:ind w:firstLineChars="0" w:firstLine="0"/>
            </w:pPr>
            <w:r>
              <w:rPr>
                <w:rFonts w:hint="eastAsia"/>
                <w:noProof/>
              </w:rPr>
              <w:drawing>
                <wp:inline distT="0" distB="0" distL="114300" distR="114300" wp14:anchorId="5A12E05A" wp14:editId="2135BC75">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317"/>
                          <a:stretch>
                            <a:fillRect/>
                          </a:stretch>
                        </pic:blipFill>
                        <pic:spPr>
                          <a:xfrm>
                            <a:off x="0" y="0"/>
                            <a:ext cx="1664335" cy="1671320"/>
                          </a:xfrm>
                          <a:prstGeom prst="rect">
                            <a:avLst/>
                          </a:prstGeom>
                        </pic:spPr>
                      </pic:pic>
                    </a:graphicData>
                  </a:graphic>
                </wp:inline>
              </w:drawing>
            </w:r>
          </w:p>
        </w:tc>
        <w:tc>
          <w:tcPr>
            <w:tcW w:w="2856" w:type="dxa"/>
          </w:tcPr>
          <w:p w14:paraId="565FE646" w14:textId="77777777" w:rsidR="0006030B" w:rsidRDefault="00777529" w:rsidP="00E7599F">
            <w:pPr>
              <w:ind w:firstLineChars="0" w:firstLine="0"/>
            </w:pPr>
            <w:r>
              <w:rPr>
                <w:rFonts w:hint="eastAsia"/>
                <w:noProof/>
              </w:rPr>
              <w:drawing>
                <wp:inline distT="0" distB="0" distL="114300" distR="114300" wp14:anchorId="258B8D3A" wp14:editId="75B5B0CD">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318"/>
                          <a:stretch>
                            <a:fillRect/>
                          </a:stretch>
                        </pic:blipFill>
                        <pic:spPr>
                          <a:xfrm>
                            <a:off x="0" y="0"/>
                            <a:ext cx="1664335" cy="1671320"/>
                          </a:xfrm>
                          <a:prstGeom prst="rect">
                            <a:avLst/>
                          </a:prstGeom>
                        </pic:spPr>
                      </pic:pic>
                    </a:graphicData>
                  </a:graphic>
                </wp:inline>
              </w:drawing>
            </w:r>
          </w:p>
        </w:tc>
        <w:tc>
          <w:tcPr>
            <w:tcW w:w="2856" w:type="dxa"/>
          </w:tcPr>
          <w:p w14:paraId="3811E86B" w14:textId="77777777" w:rsidR="0006030B" w:rsidRDefault="00777529" w:rsidP="00E7599F">
            <w:pPr>
              <w:ind w:firstLineChars="0" w:firstLine="0"/>
            </w:pPr>
            <w:r>
              <w:rPr>
                <w:rFonts w:hint="eastAsia"/>
                <w:noProof/>
              </w:rPr>
              <w:drawing>
                <wp:inline distT="0" distB="0" distL="114300" distR="114300" wp14:anchorId="564C944B" wp14:editId="52E1E9C5">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319"/>
                          <a:stretch>
                            <a:fillRect/>
                          </a:stretch>
                        </pic:blipFill>
                        <pic:spPr>
                          <a:xfrm>
                            <a:off x="0" y="0"/>
                            <a:ext cx="1664335" cy="1671320"/>
                          </a:xfrm>
                          <a:prstGeom prst="rect">
                            <a:avLst/>
                          </a:prstGeom>
                        </pic:spPr>
                      </pic:pic>
                    </a:graphicData>
                  </a:graphic>
                </wp:inline>
              </w:drawing>
            </w:r>
          </w:p>
        </w:tc>
      </w:tr>
      <w:tr w:rsidR="0006030B" w14:paraId="24F8DBF5" w14:textId="77777777" w:rsidTr="00641B00">
        <w:trPr>
          <w:jc w:val="center"/>
        </w:trPr>
        <w:tc>
          <w:tcPr>
            <w:tcW w:w="2856" w:type="dxa"/>
          </w:tcPr>
          <w:p w14:paraId="112DE076" w14:textId="77777777" w:rsidR="0006030B" w:rsidRDefault="00777529" w:rsidP="00E7599F">
            <w:pPr>
              <w:ind w:firstLineChars="0" w:firstLine="0"/>
            </w:pPr>
            <w:r>
              <w:rPr>
                <w:noProof/>
              </w:rPr>
              <w:drawing>
                <wp:inline distT="0" distB="0" distL="0" distR="0" wp14:anchorId="3FD21351" wp14:editId="793BE1B7">
                  <wp:extent cx="1642745" cy="16484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4"/>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56" w:type="dxa"/>
          </w:tcPr>
          <w:p w14:paraId="2808C677" w14:textId="77777777" w:rsidR="0006030B" w:rsidRDefault="00777529" w:rsidP="00E7599F">
            <w:pPr>
              <w:ind w:firstLineChars="0" w:firstLine="0"/>
            </w:pPr>
            <w:r>
              <w:rPr>
                <w:noProof/>
              </w:rPr>
              <w:drawing>
                <wp:inline distT="0" distB="0" distL="0" distR="0" wp14:anchorId="094F1AC7" wp14:editId="3AC2E9FC">
                  <wp:extent cx="1656715" cy="1656715"/>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2"/>
                          <pic:cNvPicPr>
                            <a:picLocks noChangeAspect="1"/>
                          </pic:cNvPicPr>
                        </pic:nvPicPr>
                        <pic:blipFill>
                          <a:blip r:embed="rId321"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56" w:type="dxa"/>
          </w:tcPr>
          <w:p w14:paraId="73B29486" w14:textId="0894D358" w:rsidR="0006030B" w:rsidRDefault="00777529" w:rsidP="00345E2F">
            <w:pPr>
              <w:ind w:firstLineChars="0" w:firstLine="0"/>
            </w:pPr>
            <w:r>
              <w:rPr>
                <w:noProof/>
              </w:rPr>
              <w:drawing>
                <wp:inline distT="0" distB="0" distL="0" distR="0" wp14:anchorId="62972A08" wp14:editId="5C346BAB">
                  <wp:extent cx="1631950" cy="1631950"/>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5"/>
                          <pic:cNvPicPr>
                            <a:picLocks noChangeAspect="1"/>
                          </pic:cNvPicPr>
                        </pic:nvPicPr>
                        <pic:blipFill>
                          <a:blip r:embed="rId322"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793AA5D5" w14:textId="77777777" w:rsidR="0006030B" w:rsidRDefault="00777529"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变体下，多个数据集上展现出可观</w:t>
      </w:r>
      <w:r>
        <w:rPr>
          <w:rFonts w:hint="eastAsia"/>
        </w:rPr>
        <w:lastRenderedPageBreak/>
        <w:t>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777529"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，印证了序列模态所提供的线性化学语法视角与</w:t>
      </w:r>
      <w:proofErr w:type="gramStart"/>
      <w:r>
        <w:rPr>
          <w:rFonts w:hint="eastAsia"/>
        </w:rPr>
        <w:t>图结构</w:t>
      </w:r>
      <w:proofErr w:type="gramEnd"/>
      <w:r>
        <w:rPr>
          <w:rFonts w:hint="eastAsia"/>
        </w:rPr>
        <w:t>的二维拓扑视角之间存在良好的语义互补性。上述结果共同表明，分子图、指纹与序列三种模态所编码的结构信息具有本质上的异质性与互补性，多模态逐步融合的必要性得到充分验证。</w:t>
      </w:r>
    </w:p>
    <w:p w14:paraId="3BC88B27" w14:textId="77777777" w:rsidR="0006030B" w:rsidRDefault="00777529"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w:t>
      </w:r>
      <w:proofErr w:type="gramStart"/>
      <w:r>
        <w:rPr>
          <w:rFonts w:hint="eastAsia"/>
        </w:rPr>
        <w:t>各任务</w:t>
      </w:r>
      <w:proofErr w:type="gramEnd"/>
      <w:r>
        <w:rPr>
          <w:rFonts w:hint="eastAsia"/>
        </w:rPr>
        <w:t>在交叉注意力层中具体的模态权重分布，将在</w:t>
      </w:r>
      <w:r>
        <w:rPr>
          <w:rFonts w:hint="eastAsia"/>
        </w:rPr>
        <w:t>3.3.3</w:t>
      </w:r>
      <w:r>
        <w:rPr>
          <w:rFonts w:hint="eastAsia"/>
        </w:rPr>
        <w:t>节可视化分析中进一步探讨。</w:t>
      </w:r>
    </w:p>
    <w:p w14:paraId="178F210D" w14:textId="77777777" w:rsidR="0006030B" w:rsidRDefault="00777529">
      <w:pPr>
        <w:pStyle w:val="3"/>
        <w:rPr>
          <w:rFonts w:hint="default"/>
        </w:rPr>
      </w:pPr>
      <w:bookmarkStart w:id="98" w:name="_Toc224228071"/>
      <w:r>
        <w:t>可视化分析</w:t>
      </w:r>
      <w:bookmarkEnd w:id="98"/>
    </w:p>
    <w:p w14:paraId="68F3A6F1" w14:textId="1B8FF805"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7359A6">
        <w:fldChar w:fldCharType="begin"/>
      </w:r>
      <w:r w:rsidR="007359A6">
        <w:instrText xml:space="preserve"> </w:instrText>
      </w:r>
      <w:r w:rsidR="007359A6">
        <w:rPr>
          <w:rFonts w:hint="eastAsia"/>
        </w:rPr>
        <w:instrText>REF _Ref224306722 \h</w:instrText>
      </w:r>
      <w:r w:rsidR="007359A6">
        <w:instrText xml:space="preserve"> </w:instrText>
      </w:r>
      <w:r w:rsidR="007359A6">
        <w:fldChar w:fldCharType="separate"/>
      </w:r>
      <w:r w:rsidR="007359A6">
        <w:rPr>
          <w:rFonts w:hint="eastAsia"/>
        </w:rPr>
        <w:t>图</w:t>
      </w:r>
      <w:r w:rsidR="007359A6">
        <w:rPr>
          <w:rFonts w:hint="eastAsia"/>
        </w:rPr>
        <w:t>4-</w:t>
      </w:r>
      <w:r w:rsidR="007359A6">
        <w:rPr>
          <w:noProof/>
        </w:rPr>
        <w:t>5</w:t>
      </w:r>
      <w:r w:rsidR="007359A6">
        <w:fldChar w:fldCharType="end"/>
      </w:r>
      <w:r>
        <w:rPr>
          <w:rFonts w:hint="eastAsia"/>
        </w:rPr>
        <w:t>所示。图中横轴代表不同的分子性质预测任务，纵轴代表四种输入模态，颜色的深浅直观反映了该模态在特定任务中的重要性贡献度（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（溶剂</w:t>
      </w:r>
      <w:r>
        <w:rPr>
          <w:rFonts w:hint="eastAsia"/>
        </w:rPr>
        <w:lastRenderedPageBreak/>
        <w:t>化自由能）和</w:t>
      </w:r>
      <w:r>
        <w:rPr>
          <w:rFonts w:hint="eastAsia"/>
        </w:rPr>
        <w:t>ESOL</w:t>
      </w:r>
      <w:r>
        <w:rPr>
          <w:rFonts w:hint="eastAsia"/>
        </w:rPr>
        <w:t>（水溶性）任务中，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（亲脂性）任务中，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6DFDA61B"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项理化性质的文本模态成为了关键的信息源。模型给予文本模态高权重，证明了本文提出的“知识增强”策略成功地将非结构化的药理知识转化为了可被模型利用的特征，弥补了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77777777"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4B17D9F3" w14:textId="77777777" w:rsidR="007359A6" w:rsidRDefault="00777529" w:rsidP="007359A6">
      <w:pPr>
        <w:keepNext/>
        <w:ind w:firstLineChars="0" w:firstLine="0"/>
        <w:jc w:val="center"/>
      </w:pPr>
      <w:r>
        <w:rPr>
          <w:noProof/>
        </w:rPr>
        <w:lastRenderedPageBreak/>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23"/>
                    <a:stretch>
                      <a:fillRect/>
                    </a:stretch>
                  </pic:blipFill>
                  <pic:spPr>
                    <a:xfrm>
                      <a:off x="0" y="0"/>
                      <a:ext cx="4781843" cy="2102834"/>
                    </a:xfrm>
                    <a:prstGeom prst="rect">
                      <a:avLst/>
                    </a:prstGeom>
                  </pic:spPr>
                </pic:pic>
              </a:graphicData>
            </a:graphic>
          </wp:inline>
        </w:drawing>
      </w:r>
    </w:p>
    <w:p w14:paraId="7666908A" w14:textId="009E2936" w:rsidR="0006030B" w:rsidRDefault="007359A6" w:rsidP="007359A6">
      <w:pPr>
        <w:pStyle w:val="a7"/>
      </w:pPr>
      <w:bookmarkStart w:id="99"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5</w:t>
      </w:r>
      <w:r>
        <w:fldChar w:fldCharType="end"/>
      </w:r>
      <w:bookmarkEnd w:id="99"/>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00" w:name="_Toc224228072"/>
      <w:r>
        <w:t>参数敏感实验</w:t>
      </w:r>
      <w:bookmarkEnd w:id="100"/>
    </w:p>
    <w:p w14:paraId="12D913D3" w14:textId="77777777"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损失函数中起着调节负样本梯度的关键作用。图</w:t>
      </w:r>
      <w:r>
        <w:t>3-X</w:t>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781B8B7C" w14:textId="77777777" w:rsidR="007359A6" w:rsidRDefault="00777529" w:rsidP="007359A6">
      <w:pPr>
        <w:keepNext/>
        <w:ind w:firstLineChars="0" w:firstLine="0"/>
        <w:jc w:val="center"/>
      </w:pPr>
      <w:r>
        <w:rPr>
          <w:noProof/>
        </w:rPr>
        <w:lastRenderedPageBreak/>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24"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4FB575CF"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6</w:t>
      </w:r>
      <w:r>
        <w:fldChar w:fldCharType="end"/>
      </w:r>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pPr>
        <w:pStyle w:val="2"/>
      </w:pPr>
      <w:bookmarkStart w:id="101" w:name="_Toc224228073"/>
      <w:r>
        <w:rPr>
          <w:rFonts w:hint="eastAsia"/>
        </w:rPr>
        <w:t>本章小结</w:t>
      </w:r>
      <w:bookmarkEnd w:id="101"/>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2020E3E6" w14:textId="5175D72B"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BACE</w:t>
      </w:r>
      <w:r>
        <w:t>、</w:t>
      </w:r>
      <w:r>
        <w:t>ClinTox</w:t>
      </w:r>
      <w:r>
        <w:t>等分类任务及</w:t>
      </w:r>
      <w:r>
        <w:t>FreeSolv</w:t>
      </w:r>
      <w:r>
        <w:t>等回归任务上均取得了优于当前主流基准（如</w:t>
      </w:r>
      <w:r>
        <w:t>CMPNN</w:t>
      </w:r>
      <w:r>
        <w:t>、</w:t>
      </w:r>
      <w:r>
        <w:t>MoleculeSTM</w:t>
      </w:r>
      <w:r>
        <w:t>）的预测性能。随后的消融实验定量解析了各输入模态的边际贡献，证实了交叉注意力机制在特征融合阶段优于简单拼接策略。最后，参数敏感性分析验证了模型</w:t>
      </w:r>
      <w:proofErr w:type="gramStart"/>
      <w:r>
        <w:t>核心超</w:t>
      </w:r>
      <w:proofErr w:type="gramEnd"/>
      <w:r>
        <w:t>参数的鲁棒性。</w:t>
      </w:r>
    </w:p>
    <w:p w14:paraId="28D3A388" w14:textId="77777777" w:rsidR="0006030B" w:rsidRDefault="00777529" w:rsidP="007E0097">
      <w:r>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25"/>
          <w:headerReference w:type="default" r:id="rId326"/>
          <w:pgSz w:w="11906" w:h="16838" w:code="9"/>
          <w:pgMar w:top="1418" w:right="1134" w:bottom="1134" w:left="1418" w:header="851" w:footer="851" w:gutter="0"/>
          <w:cols w:space="425"/>
          <w:docGrid w:type="lines" w:linePitch="326"/>
        </w:sectPr>
      </w:pPr>
    </w:p>
    <w:p w14:paraId="4C16F2F8" w14:textId="77777777" w:rsidR="0006030B" w:rsidRDefault="00777529" w:rsidP="00C6492F">
      <w:pPr>
        <w:pStyle w:val="1"/>
      </w:pPr>
      <w:bookmarkStart w:id="102" w:name="_Toc224228074"/>
      <w:r>
        <w:rPr>
          <w:rFonts w:hint="eastAsia"/>
        </w:rPr>
        <w:lastRenderedPageBreak/>
        <w:t>总结与展望</w:t>
      </w:r>
      <w:bookmarkEnd w:id="102"/>
    </w:p>
    <w:p w14:paraId="2773E9D0" w14:textId="77777777" w:rsidR="0006030B" w:rsidRDefault="00777529">
      <w:pPr>
        <w:pStyle w:val="2"/>
      </w:pPr>
      <w:bookmarkStart w:id="103" w:name="_Toc224228075"/>
      <w:r>
        <w:rPr>
          <w:rFonts w:hint="eastAsia"/>
        </w:rPr>
        <w:t>工作总结</w:t>
      </w:r>
      <w:bookmarkEnd w:id="103"/>
    </w:p>
    <w:p w14:paraId="24DDA29C" w14:textId="77777777" w:rsidR="0006030B" w:rsidRDefault="00777529"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777529"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47EB5E1E" w14:textId="77777777" w:rsidR="0006030B" w:rsidRDefault="00777529" w:rsidP="007E0097">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w:t>
      </w:r>
      <w:proofErr w:type="gramStart"/>
      <w:r>
        <w:rPr>
          <w:rFonts w:hint="eastAsia"/>
        </w:rPr>
        <w:t>盒预测</w:t>
      </w:r>
      <w:proofErr w:type="gramEnd"/>
      <w:r>
        <w:rPr>
          <w:rFonts w:hint="eastAsia"/>
        </w:rPr>
        <w:t>与深层拓扑感知局限的双重难题。</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777529">
      <w:pPr>
        <w:pStyle w:val="2"/>
      </w:pPr>
      <w:bookmarkStart w:id="104" w:name="_Toc224228076"/>
      <w:r>
        <w:rPr>
          <w:rFonts w:hint="eastAsia"/>
        </w:rPr>
        <w:t>工作展望</w:t>
      </w:r>
      <w:bookmarkEnd w:id="104"/>
    </w:p>
    <w:p w14:paraId="7B014C3D" w14:textId="77777777" w:rsidR="0006030B" w:rsidRDefault="00777529"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57F678AC" w14:textId="77777777" w:rsidR="00816A9F" w:rsidRDefault="00777529" w:rsidP="002D6F93">
      <w:pPr>
        <w:sectPr w:rsidR="00816A9F" w:rsidSect="00226D3D">
          <w:headerReference w:type="even" r:id="rId327"/>
          <w:headerReference w:type="default" r:id="rId328"/>
          <w:pgSz w:w="11906" w:h="16838" w:code="9"/>
          <w:pgMar w:top="1418" w:right="1134" w:bottom="1134" w:left="1418" w:header="851" w:footer="851" w:gutter="0"/>
          <w:cols w:space="425"/>
          <w:docGrid w:type="lines" w:linePitch="326"/>
        </w:sectPr>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508E28ED" w14:textId="6C1E0D70" w:rsidR="0006030B" w:rsidRDefault="00777529" w:rsidP="00816A9F">
      <w:pPr>
        <w:pStyle w:val="1"/>
        <w:numPr>
          <w:ilvl w:val="0"/>
          <w:numId w:val="0"/>
        </w:numPr>
        <w:ind w:left="425"/>
      </w:pPr>
      <w:bookmarkStart w:id="105" w:name="_Toc224228077"/>
      <w:r>
        <w:rPr>
          <w:rFonts w:hint="eastAsia"/>
        </w:rPr>
        <w:lastRenderedPageBreak/>
        <w:t>参考文献</w:t>
      </w:r>
      <w:bookmarkEnd w:id="105"/>
    </w:p>
    <w:p w14:paraId="3A0CBD2C" w14:textId="1F6C4D30" w:rsidR="0006030B" w:rsidRDefault="0006030B" w:rsidP="00E63254">
      <w:pPr>
        <w:ind w:firstLineChars="0" w:firstLine="0"/>
      </w:pP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pPr>
    </w:p>
    <w:p w14:paraId="15C21D00" w14:textId="2FDB70CE" w:rsidR="0006030B" w:rsidRDefault="008E71F8" w:rsidP="007E0097">
      <w:r>
        <w:rPr>
          <w:rFonts w:hint="eastAsia"/>
        </w:rPr>
        <w:t xml:space="preserve">                                                                   </w:t>
      </w:r>
    </w:p>
    <w:sectPr w:rsidR="0006030B" w:rsidSect="00226D3D">
      <w:headerReference w:type="even" r:id="rId329"/>
      <w:headerReference w:type="default" r:id="rId330"/>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15CA7" w14:textId="77777777" w:rsidR="00F97D51" w:rsidRDefault="00F97D51" w:rsidP="007E0097">
      <w:r>
        <w:separator/>
      </w:r>
    </w:p>
  </w:endnote>
  <w:endnote w:type="continuationSeparator" w:id="0">
    <w:p w14:paraId="08DAB618" w14:textId="77777777" w:rsidR="00F97D51" w:rsidRDefault="00F97D51"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1E9F1" w14:textId="77777777" w:rsidR="00F97D51" w:rsidRDefault="00F97D51" w:rsidP="007E0097">
      <w:r>
        <w:separator/>
      </w:r>
    </w:p>
  </w:footnote>
  <w:footnote w:type="continuationSeparator" w:id="0">
    <w:p w14:paraId="0188D96A" w14:textId="77777777" w:rsidR="00F97D51" w:rsidRDefault="00F97D51"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692AB61C" w:rsidR="00D13FD6" w:rsidRPr="00226D3D" w:rsidRDefault="00D13FD6" w:rsidP="00226D3D">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7E5371A9"/>
    <w:multiLevelType w:val="multilevel"/>
    <w:tmpl w:val="816A5E14"/>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7"/>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 w:numId="8" w16cid:durableId="156201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42996"/>
    <w:rsid w:val="000440AA"/>
    <w:rsid w:val="0005047E"/>
    <w:rsid w:val="0005143F"/>
    <w:rsid w:val="00051A45"/>
    <w:rsid w:val="0005572E"/>
    <w:rsid w:val="00056721"/>
    <w:rsid w:val="0006030B"/>
    <w:rsid w:val="00067B67"/>
    <w:rsid w:val="00072BD9"/>
    <w:rsid w:val="000775BA"/>
    <w:rsid w:val="00085701"/>
    <w:rsid w:val="00086A2F"/>
    <w:rsid w:val="00093036"/>
    <w:rsid w:val="000931CE"/>
    <w:rsid w:val="0009456D"/>
    <w:rsid w:val="00095F45"/>
    <w:rsid w:val="00096ADD"/>
    <w:rsid w:val="000975C8"/>
    <w:rsid w:val="000A4AC2"/>
    <w:rsid w:val="000A5866"/>
    <w:rsid w:val="000A6884"/>
    <w:rsid w:val="000A781F"/>
    <w:rsid w:val="000B442A"/>
    <w:rsid w:val="000C0BB2"/>
    <w:rsid w:val="000C7CCC"/>
    <w:rsid w:val="000D0573"/>
    <w:rsid w:val="000D3B86"/>
    <w:rsid w:val="000D4473"/>
    <w:rsid w:val="000D510A"/>
    <w:rsid w:val="000D680E"/>
    <w:rsid w:val="000E0B71"/>
    <w:rsid w:val="000E2D9C"/>
    <w:rsid w:val="000E42EB"/>
    <w:rsid w:val="000E79EA"/>
    <w:rsid w:val="000E7B62"/>
    <w:rsid w:val="000F0195"/>
    <w:rsid w:val="0010185F"/>
    <w:rsid w:val="00101BC5"/>
    <w:rsid w:val="00107007"/>
    <w:rsid w:val="00107952"/>
    <w:rsid w:val="0011067D"/>
    <w:rsid w:val="00115F1C"/>
    <w:rsid w:val="00117045"/>
    <w:rsid w:val="00117536"/>
    <w:rsid w:val="0012278D"/>
    <w:rsid w:val="001241FF"/>
    <w:rsid w:val="00126CDF"/>
    <w:rsid w:val="00127C0D"/>
    <w:rsid w:val="0014719D"/>
    <w:rsid w:val="00147A10"/>
    <w:rsid w:val="00147EF3"/>
    <w:rsid w:val="00151C4B"/>
    <w:rsid w:val="00162A73"/>
    <w:rsid w:val="00162EF4"/>
    <w:rsid w:val="00163053"/>
    <w:rsid w:val="0016460E"/>
    <w:rsid w:val="00172F73"/>
    <w:rsid w:val="00176270"/>
    <w:rsid w:val="0017737B"/>
    <w:rsid w:val="001807F9"/>
    <w:rsid w:val="00186FE4"/>
    <w:rsid w:val="0018788F"/>
    <w:rsid w:val="001A020F"/>
    <w:rsid w:val="001A5457"/>
    <w:rsid w:val="001A697C"/>
    <w:rsid w:val="001A6EFE"/>
    <w:rsid w:val="001B637F"/>
    <w:rsid w:val="001C0A71"/>
    <w:rsid w:val="001C47BB"/>
    <w:rsid w:val="001D5FB4"/>
    <w:rsid w:val="001F1BDC"/>
    <w:rsid w:val="001F2FF3"/>
    <w:rsid w:val="001F41FB"/>
    <w:rsid w:val="001F42EC"/>
    <w:rsid w:val="001F4669"/>
    <w:rsid w:val="001F4DA1"/>
    <w:rsid w:val="001F5883"/>
    <w:rsid w:val="00203FE2"/>
    <w:rsid w:val="00207074"/>
    <w:rsid w:val="00211AE3"/>
    <w:rsid w:val="002163DC"/>
    <w:rsid w:val="00216A89"/>
    <w:rsid w:val="00217E8E"/>
    <w:rsid w:val="00224E8F"/>
    <w:rsid w:val="00225572"/>
    <w:rsid w:val="00226D3D"/>
    <w:rsid w:val="00230EF8"/>
    <w:rsid w:val="00232CC6"/>
    <w:rsid w:val="002352F9"/>
    <w:rsid w:val="002356A9"/>
    <w:rsid w:val="00237A7F"/>
    <w:rsid w:val="00245FC4"/>
    <w:rsid w:val="00252ED1"/>
    <w:rsid w:val="0026178A"/>
    <w:rsid w:val="00266F9A"/>
    <w:rsid w:val="00274F70"/>
    <w:rsid w:val="00282C8C"/>
    <w:rsid w:val="00283A3B"/>
    <w:rsid w:val="00285D4E"/>
    <w:rsid w:val="00286B8B"/>
    <w:rsid w:val="002A25B4"/>
    <w:rsid w:val="002A5F30"/>
    <w:rsid w:val="002A70AA"/>
    <w:rsid w:val="002B1880"/>
    <w:rsid w:val="002B2251"/>
    <w:rsid w:val="002B24F4"/>
    <w:rsid w:val="002B39FE"/>
    <w:rsid w:val="002B5355"/>
    <w:rsid w:val="002B6905"/>
    <w:rsid w:val="002B7B48"/>
    <w:rsid w:val="002C1411"/>
    <w:rsid w:val="002C2001"/>
    <w:rsid w:val="002D3832"/>
    <w:rsid w:val="002D6F93"/>
    <w:rsid w:val="002F18CA"/>
    <w:rsid w:val="002F22EE"/>
    <w:rsid w:val="002F6183"/>
    <w:rsid w:val="002F6F9F"/>
    <w:rsid w:val="002F7115"/>
    <w:rsid w:val="00301BA3"/>
    <w:rsid w:val="003149E6"/>
    <w:rsid w:val="00314BAA"/>
    <w:rsid w:val="00320813"/>
    <w:rsid w:val="00321148"/>
    <w:rsid w:val="00327F0B"/>
    <w:rsid w:val="003377DA"/>
    <w:rsid w:val="003408F3"/>
    <w:rsid w:val="00341493"/>
    <w:rsid w:val="0034211D"/>
    <w:rsid w:val="0034358D"/>
    <w:rsid w:val="00345E2F"/>
    <w:rsid w:val="0034727F"/>
    <w:rsid w:val="003557C5"/>
    <w:rsid w:val="00361D66"/>
    <w:rsid w:val="003646C2"/>
    <w:rsid w:val="00380839"/>
    <w:rsid w:val="0038110F"/>
    <w:rsid w:val="00381FC9"/>
    <w:rsid w:val="003827F0"/>
    <w:rsid w:val="00385085"/>
    <w:rsid w:val="00395ED9"/>
    <w:rsid w:val="003A1BF3"/>
    <w:rsid w:val="003A664F"/>
    <w:rsid w:val="003B2481"/>
    <w:rsid w:val="003C0688"/>
    <w:rsid w:val="003C0BC5"/>
    <w:rsid w:val="003D0D9F"/>
    <w:rsid w:val="003D1AB8"/>
    <w:rsid w:val="003E2C24"/>
    <w:rsid w:val="003E6391"/>
    <w:rsid w:val="003E665A"/>
    <w:rsid w:val="003F307B"/>
    <w:rsid w:val="003F76FB"/>
    <w:rsid w:val="00400C66"/>
    <w:rsid w:val="004069CE"/>
    <w:rsid w:val="00423B56"/>
    <w:rsid w:val="0042719E"/>
    <w:rsid w:val="0042783A"/>
    <w:rsid w:val="00431A06"/>
    <w:rsid w:val="004340C0"/>
    <w:rsid w:val="00434DA5"/>
    <w:rsid w:val="0043608D"/>
    <w:rsid w:val="00437FDC"/>
    <w:rsid w:val="00440F09"/>
    <w:rsid w:val="00442EFB"/>
    <w:rsid w:val="00443D75"/>
    <w:rsid w:val="004452F9"/>
    <w:rsid w:val="00445A8D"/>
    <w:rsid w:val="004525E6"/>
    <w:rsid w:val="00455565"/>
    <w:rsid w:val="004641C5"/>
    <w:rsid w:val="00470E7D"/>
    <w:rsid w:val="00472259"/>
    <w:rsid w:val="00472A1A"/>
    <w:rsid w:val="0048501E"/>
    <w:rsid w:val="00492BA7"/>
    <w:rsid w:val="0049368B"/>
    <w:rsid w:val="00495058"/>
    <w:rsid w:val="004A7F4F"/>
    <w:rsid w:val="004B023B"/>
    <w:rsid w:val="004B0C8B"/>
    <w:rsid w:val="004B101F"/>
    <w:rsid w:val="004B2AAB"/>
    <w:rsid w:val="004B6D30"/>
    <w:rsid w:val="004C09C9"/>
    <w:rsid w:val="004C212F"/>
    <w:rsid w:val="004E33F1"/>
    <w:rsid w:val="004F0F4E"/>
    <w:rsid w:val="004F3672"/>
    <w:rsid w:val="004F4FF5"/>
    <w:rsid w:val="004F5BCE"/>
    <w:rsid w:val="00510038"/>
    <w:rsid w:val="00513F3E"/>
    <w:rsid w:val="00515E6D"/>
    <w:rsid w:val="00516F15"/>
    <w:rsid w:val="0051794C"/>
    <w:rsid w:val="0052125F"/>
    <w:rsid w:val="00521854"/>
    <w:rsid w:val="005227C6"/>
    <w:rsid w:val="00535AD9"/>
    <w:rsid w:val="005377AE"/>
    <w:rsid w:val="00537C24"/>
    <w:rsid w:val="005416D1"/>
    <w:rsid w:val="00545898"/>
    <w:rsid w:val="005464D9"/>
    <w:rsid w:val="005513F9"/>
    <w:rsid w:val="00552CAC"/>
    <w:rsid w:val="00552E75"/>
    <w:rsid w:val="00564C75"/>
    <w:rsid w:val="0056634F"/>
    <w:rsid w:val="0057337B"/>
    <w:rsid w:val="00576963"/>
    <w:rsid w:val="0058190E"/>
    <w:rsid w:val="005846EF"/>
    <w:rsid w:val="0059021B"/>
    <w:rsid w:val="00590655"/>
    <w:rsid w:val="00590B56"/>
    <w:rsid w:val="0059311F"/>
    <w:rsid w:val="00593ACC"/>
    <w:rsid w:val="00595C55"/>
    <w:rsid w:val="00596495"/>
    <w:rsid w:val="005A0D84"/>
    <w:rsid w:val="005A6297"/>
    <w:rsid w:val="005B3189"/>
    <w:rsid w:val="005C02EC"/>
    <w:rsid w:val="005D2D04"/>
    <w:rsid w:val="005E2ADD"/>
    <w:rsid w:val="005E4009"/>
    <w:rsid w:val="005E6F18"/>
    <w:rsid w:val="005E7093"/>
    <w:rsid w:val="005E7399"/>
    <w:rsid w:val="005F0F17"/>
    <w:rsid w:val="005F74C3"/>
    <w:rsid w:val="00612DD9"/>
    <w:rsid w:val="006150C6"/>
    <w:rsid w:val="00620CF5"/>
    <w:rsid w:val="00623A08"/>
    <w:rsid w:val="006269BB"/>
    <w:rsid w:val="00641AA1"/>
    <w:rsid w:val="00641B00"/>
    <w:rsid w:val="00642C5A"/>
    <w:rsid w:val="00643058"/>
    <w:rsid w:val="0064336E"/>
    <w:rsid w:val="006437C0"/>
    <w:rsid w:val="00643934"/>
    <w:rsid w:val="00652466"/>
    <w:rsid w:val="00654B47"/>
    <w:rsid w:val="006571B5"/>
    <w:rsid w:val="00663FAD"/>
    <w:rsid w:val="00664038"/>
    <w:rsid w:val="00664839"/>
    <w:rsid w:val="006670DE"/>
    <w:rsid w:val="00681489"/>
    <w:rsid w:val="00682650"/>
    <w:rsid w:val="006849E9"/>
    <w:rsid w:val="00694583"/>
    <w:rsid w:val="00695F2A"/>
    <w:rsid w:val="006A155A"/>
    <w:rsid w:val="006A176B"/>
    <w:rsid w:val="006A1939"/>
    <w:rsid w:val="006A55FD"/>
    <w:rsid w:val="006B2B13"/>
    <w:rsid w:val="006B30C7"/>
    <w:rsid w:val="006B46B0"/>
    <w:rsid w:val="006B6229"/>
    <w:rsid w:val="006C24D6"/>
    <w:rsid w:val="006C4F16"/>
    <w:rsid w:val="006C79B3"/>
    <w:rsid w:val="006D1991"/>
    <w:rsid w:val="006D3B84"/>
    <w:rsid w:val="006E1D46"/>
    <w:rsid w:val="006F1CBB"/>
    <w:rsid w:val="006F7348"/>
    <w:rsid w:val="0070439B"/>
    <w:rsid w:val="00706351"/>
    <w:rsid w:val="007137A9"/>
    <w:rsid w:val="00713B19"/>
    <w:rsid w:val="00720582"/>
    <w:rsid w:val="00723DFF"/>
    <w:rsid w:val="007243C3"/>
    <w:rsid w:val="0072513E"/>
    <w:rsid w:val="007359A6"/>
    <w:rsid w:val="007377C3"/>
    <w:rsid w:val="007438A2"/>
    <w:rsid w:val="00743DC3"/>
    <w:rsid w:val="00745732"/>
    <w:rsid w:val="0074612A"/>
    <w:rsid w:val="00751847"/>
    <w:rsid w:val="00753BE1"/>
    <w:rsid w:val="00754E70"/>
    <w:rsid w:val="007553FF"/>
    <w:rsid w:val="007562BE"/>
    <w:rsid w:val="0076042B"/>
    <w:rsid w:val="007616AF"/>
    <w:rsid w:val="007761EF"/>
    <w:rsid w:val="00777529"/>
    <w:rsid w:val="00783B80"/>
    <w:rsid w:val="007914ED"/>
    <w:rsid w:val="00793123"/>
    <w:rsid w:val="007A194F"/>
    <w:rsid w:val="007A4D3C"/>
    <w:rsid w:val="007A6CBA"/>
    <w:rsid w:val="007B1FD0"/>
    <w:rsid w:val="007B22AF"/>
    <w:rsid w:val="007B284C"/>
    <w:rsid w:val="007B3292"/>
    <w:rsid w:val="007D628A"/>
    <w:rsid w:val="007E0097"/>
    <w:rsid w:val="007E481F"/>
    <w:rsid w:val="007E5408"/>
    <w:rsid w:val="007E68DC"/>
    <w:rsid w:val="007E7921"/>
    <w:rsid w:val="007E7BAE"/>
    <w:rsid w:val="007F1D3F"/>
    <w:rsid w:val="007F3D60"/>
    <w:rsid w:val="007F5991"/>
    <w:rsid w:val="0080283A"/>
    <w:rsid w:val="00804FD1"/>
    <w:rsid w:val="008129B7"/>
    <w:rsid w:val="0081648C"/>
    <w:rsid w:val="00816A9F"/>
    <w:rsid w:val="00817593"/>
    <w:rsid w:val="00835E64"/>
    <w:rsid w:val="0083774C"/>
    <w:rsid w:val="00846082"/>
    <w:rsid w:val="00847C56"/>
    <w:rsid w:val="00852AD0"/>
    <w:rsid w:val="0085546A"/>
    <w:rsid w:val="008567BE"/>
    <w:rsid w:val="00861F5D"/>
    <w:rsid w:val="00861F6D"/>
    <w:rsid w:val="00863492"/>
    <w:rsid w:val="0086508D"/>
    <w:rsid w:val="0086683D"/>
    <w:rsid w:val="00867BED"/>
    <w:rsid w:val="00871E4F"/>
    <w:rsid w:val="0087688E"/>
    <w:rsid w:val="00880417"/>
    <w:rsid w:val="00882116"/>
    <w:rsid w:val="00883A65"/>
    <w:rsid w:val="00884DE6"/>
    <w:rsid w:val="00886441"/>
    <w:rsid w:val="00895397"/>
    <w:rsid w:val="00896A0A"/>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71F8"/>
    <w:rsid w:val="008F1005"/>
    <w:rsid w:val="008F6CC6"/>
    <w:rsid w:val="009006C5"/>
    <w:rsid w:val="0090089D"/>
    <w:rsid w:val="00901CC0"/>
    <w:rsid w:val="0090445A"/>
    <w:rsid w:val="0090734F"/>
    <w:rsid w:val="00912142"/>
    <w:rsid w:val="00914C8A"/>
    <w:rsid w:val="00915AE0"/>
    <w:rsid w:val="0091610B"/>
    <w:rsid w:val="00917672"/>
    <w:rsid w:val="00920BD6"/>
    <w:rsid w:val="00921868"/>
    <w:rsid w:val="00922DF9"/>
    <w:rsid w:val="00925DC5"/>
    <w:rsid w:val="00926AA3"/>
    <w:rsid w:val="0093048C"/>
    <w:rsid w:val="00933537"/>
    <w:rsid w:val="009551B7"/>
    <w:rsid w:val="0095792F"/>
    <w:rsid w:val="009627A2"/>
    <w:rsid w:val="00965688"/>
    <w:rsid w:val="00965FE7"/>
    <w:rsid w:val="0097208E"/>
    <w:rsid w:val="00974CD9"/>
    <w:rsid w:val="00981C1F"/>
    <w:rsid w:val="00983D12"/>
    <w:rsid w:val="0098414E"/>
    <w:rsid w:val="00987DB0"/>
    <w:rsid w:val="0099303E"/>
    <w:rsid w:val="00995D4D"/>
    <w:rsid w:val="009A058C"/>
    <w:rsid w:val="009A1EA0"/>
    <w:rsid w:val="009A500D"/>
    <w:rsid w:val="009A55EA"/>
    <w:rsid w:val="009B05AE"/>
    <w:rsid w:val="009D1DD0"/>
    <w:rsid w:val="009D6340"/>
    <w:rsid w:val="009D779B"/>
    <w:rsid w:val="009E5CF4"/>
    <w:rsid w:val="009E6019"/>
    <w:rsid w:val="009E6225"/>
    <w:rsid w:val="009E79BA"/>
    <w:rsid w:val="009F4BFE"/>
    <w:rsid w:val="009F5C67"/>
    <w:rsid w:val="009F7020"/>
    <w:rsid w:val="00A033E3"/>
    <w:rsid w:val="00A1091E"/>
    <w:rsid w:val="00A11A3A"/>
    <w:rsid w:val="00A12D28"/>
    <w:rsid w:val="00A1782E"/>
    <w:rsid w:val="00A20042"/>
    <w:rsid w:val="00A2270F"/>
    <w:rsid w:val="00A304A8"/>
    <w:rsid w:val="00A35CFE"/>
    <w:rsid w:val="00A40985"/>
    <w:rsid w:val="00A450FA"/>
    <w:rsid w:val="00A45100"/>
    <w:rsid w:val="00A451AE"/>
    <w:rsid w:val="00A51947"/>
    <w:rsid w:val="00A564F2"/>
    <w:rsid w:val="00A6227F"/>
    <w:rsid w:val="00A64D0B"/>
    <w:rsid w:val="00A67E92"/>
    <w:rsid w:val="00A7293B"/>
    <w:rsid w:val="00A7721A"/>
    <w:rsid w:val="00A80326"/>
    <w:rsid w:val="00A80E38"/>
    <w:rsid w:val="00A827C5"/>
    <w:rsid w:val="00A87B64"/>
    <w:rsid w:val="00A943F1"/>
    <w:rsid w:val="00A94D0D"/>
    <w:rsid w:val="00A95095"/>
    <w:rsid w:val="00AA4A1A"/>
    <w:rsid w:val="00AA57E7"/>
    <w:rsid w:val="00AB49CF"/>
    <w:rsid w:val="00AC045B"/>
    <w:rsid w:val="00AC28EC"/>
    <w:rsid w:val="00AC5FFB"/>
    <w:rsid w:val="00AC6096"/>
    <w:rsid w:val="00AD1FDD"/>
    <w:rsid w:val="00AD6AD7"/>
    <w:rsid w:val="00AE18B9"/>
    <w:rsid w:val="00AE438D"/>
    <w:rsid w:val="00AE4F57"/>
    <w:rsid w:val="00AE7891"/>
    <w:rsid w:val="00AF3590"/>
    <w:rsid w:val="00AF7B8C"/>
    <w:rsid w:val="00B035DA"/>
    <w:rsid w:val="00B0628C"/>
    <w:rsid w:val="00B155EA"/>
    <w:rsid w:val="00B223CA"/>
    <w:rsid w:val="00B22AAF"/>
    <w:rsid w:val="00B2547A"/>
    <w:rsid w:val="00B26C00"/>
    <w:rsid w:val="00B3162A"/>
    <w:rsid w:val="00B31EBF"/>
    <w:rsid w:val="00B34598"/>
    <w:rsid w:val="00B352E3"/>
    <w:rsid w:val="00B465A6"/>
    <w:rsid w:val="00B4673F"/>
    <w:rsid w:val="00B47321"/>
    <w:rsid w:val="00B521A8"/>
    <w:rsid w:val="00B60655"/>
    <w:rsid w:val="00B61DE0"/>
    <w:rsid w:val="00B63320"/>
    <w:rsid w:val="00B74989"/>
    <w:rsid w:val="00B77C35"/>
    <w:rsid w:val="00B80734"/>
    <w:rsid w:val="00B809BD"/>
    <w:rsid w:val="00B81182"/>
    <w:rsid w:val="00B8244B"/>
    <w:rsid w:val="00B82CCC"/>
    <w:rsid w:val="00B84943"/>
    <w:rsid w:val="00B856F4"/>
    <w:rsid w:val="00B8625D"/>
    <w:rsid w:val="00B943E6"/>
    <w:rsid w:val="00B9604A"/>
    <w:rsid w:val="00BA0896"/>
    <w:rsid w:val="00BA2569"/>
    <w:rsid w:val="00BA3053"/>
    <w:rsid w:val="00BB241A"/>
    <w:rsid w:val="00BB4A0D"/>
    <w:rsid w:val="00BC7BBB"/>
    <w:rsid w:val="00BD1DED"/>
    <w:rsid w:val="00BD3430"/>
    <w:rsid w:val="00BE10BB"/>
    <w:rsid w:val="00BE26CD"/>
    <w:rsid w:val="00BE5BAE"/>
    <w:rsid w:val="00BF00FE"/>
    <w:rsid w:val="00BF4B45"/>
    <w:rsid w:val="00BF503A"/>
    <w:rsid w:val="00BF7016"/>
    <w:rsid w:val="00C04E28"/>
    <w:rsid w:val="00C04F3B"/>
    <w:rsid w:val="00C064BE"/>
    <w:rsid w:val="00C06AE4"/>
    <w:rsid w:val="00C142E3"/>
    <w:rsid w:val="00C146B6"/>
    <w:rsid w:val="00C17A14"/>
    <w:rsid w:val="00C25DC5"/>
    <w:rsid w:val="00C26434"/>
    <w:rsid w:val="00C37AE7"/>
    <w:rsid w:val="00C4004D"/>
    <w:rsid w:val="00C4205A"/>
    <w:rsid w:val="00C43E26"/>
    <w:rsid w:val="00C4477C"/>
    <w:rsid w:val="00C45D22"/>
    <w:rsid w:val="00C46C27"/>
    <w:rsid w:val="00C525F3"/>
    <w:rsid w:val="00C55C1F"/>
    <w:rsid w:val="00C55E3D"/>
    <w:rsid w:val="00C57CB6"/>
    <w:rsid w:val="00C62B7C"/>
    <w:rsid w:val="00C6492F"/>
    <w:rsid w:val="00C70A40"/>
    <w:rsid w:val="00C714C8"/>
    <w:rsid w:val="00C8057E"/>
    <w:rsid w:val="00C81202"/>
    <w:rsid w:val="00C86752"/>
    <w:rsid w:val="00C87B31"/>
    <w:rsid w:val="00C90746"/>
    <w:rsid w:val="00CA0270"/>
    <w:rsid w:val="00CA2C0F"/>
    <w:rsid w:val="00CA3F69"/>
    <w:rsid w:val="00CA57C3"/>
    <w:rsid w:val="00CB5AD3"/>
    <w:rsid w:val="00CC40E7"/>
    <w:rsid w:val="00CE0BDC"/>
    <w:rsid w:val="00CE3446"/>
    <w:rsid w:val="00CE6D84"/>
    <w:rsid w:val="00D04FD3"/>
    <w:rsid w:val="00D052D1"/>
    <w:rsid w:val="00D13FD6"/>
    <w:rsid w:val="00D22676"/>
    <w:rsid w:val="00D23D32"/>
    <w:rsid w:val="00D25384"/>
    <w:rsid w:val="00D25D13"/>
    <w:rsid w:val="00D27052"/>
    <w:rsid w:val="00D3038F"/>
    <w:rsid w:val="00D35A4D"/>
    <w:rsid w:val="00D3755B"/>
    <w:rsid w:val="00D42C98"/>
    <w:rsid w:val="00D44A03"/>
    <w:rsid w:val="00D4599E"/>
    <w:rsid w:val="00D53AED"/>
    <w:rsid w:val="00D53E62"/>
    <w:rsid w:val="00D60C65"/>
    <w:rsid w:val="00D623B9"/>
    <w:rsid w:val="00D635C6"/>
    <w:rsid w:val="00D63F75"/>
    <w:rsid w:val="00D64755"/>
    <w:rsid w:val="00D649F0"/>
    <w:rsid w:val="00D6774D"/>
    <w:rsid w:val="00D72C6C"/>
    <w:rsid w:val="00D77C3D"/>
    <w:rsid w:val="00D81018"/>
    <w:rsid w:val="00D81723"/>
    <w:rsid w:val="00D83925"/>
    <w:rsid w:val="00D846F7"/>
    <w:rsid w:val="00D93E0E"/>
    <w:rsid w:val="00DB1AC2"/>
    <w:rsid w:val="00DB4DE9"/>
    <w:rsid w:val="00DB6F59"/>
    <w:rsid w:val="00DB7A42"/>
    <w:rsid w:val="00DB7CE5"/>
    <w:rsid w:val="00DC03DE"/>
    <w:rsid w:val="00DC142E"/>
    <w:rsid w:val="00DC4195"/>
    <w:rsid w:val="00DD024D"/>
    <w:rsid w:val="00DD5182"/>
    <w:rsid w:val="00DE1FF9"/>
    <w:rsid w:val="00DE484B"/>
    <w:rsid w:val="00DF01D8"/>
    <w:rsid w:val="00DF38F3"/>
    <w:rsid w:val="00E03754"/>
    <w:rsid w:val="00E06442"/>
    <w:rsid w:val="00E070DB"/>
    <w:rsid w:val="00E1072E"/>
    <w:rsid w:val="00E15483"/>
    <w:rsid w:val="00E21696"/>
    <w:rsid w:val="00E24335"/>
    <w:rsid w:val="00E261D2"/>
    <w:rsid w:val="00E31D1B"/>
    <w:rsid w:val="00E33E8D"/>
    <w:rsid w:val="00E44187"/>
    <w:rsid w:val="00E4713A"/>
    <w:rsid w:val="00E50131"/>
    <w:rsid w:val="00E52B63"/>
    <w:rsid w:val="00E54662"/>
    <w:rsid w:val="00E54676"/>
    <w:rsid w:val="00E55536"/>
    <w:rsid w:val="00E55B11"/>
    <w:rsid w:val="00E60B06"/>
    <w:rsid w:val="00E63254"/>
    <w:rsid w:val="00E66874"/>
    <w:rsid w:val="00E727DA"/>
    <w:rsid w:val="00E7599F"/>
    <w:rsid w:val="00E943C0"/>
    <w:rsid w:val="00E96057"/>
    <w:rsid w:val="00E97E37"/>
    <w:rsid w:val="00EB0EAF"/>
    <w:rsid w:val="00EB1DA6"/>
    <w:rsid w:val="00EB38A6"/>
    <w:rsid w:val="00EB73F7"/>
    <w:rsid w:val="00EB7C05"/>
    <w:rsid w:val="00EC4C5C"/>
    <w:rsid w:val="00EC4D59"/>
    <w:rsid w:val="00ED081F"/>
    <w:rsid w:val="00EE0FFE"/>
    <w:rsid w:val="00EE1A94"/>
    <w:rsid w:val="00EE52E8"/>
    <w:rsid w:val="00EE74A8"/>
    <w:rsid w:val="00EF6DFE"/>
    <w:rsid w:val="00F05C86"/>
    <w:rsid w:val="00F066EC"/>
    <w:rsid w:val="00F13D9D"/>
    <w:rsid w:val="00F1592A"/>
    <w:rsid w:val="00F23193"/>
    <w:rsid w:val="00F277CC"/>
    <w:rsid w:val="00F32F08"/>
    <w:rsid w:val="00F36BFB"/>
    <w:rsid w:val="00F41F60"/>
    <w:rsid w:val="00F53FA1"/>
    <w:rsid w:val="00F5462D"/>
    <w:rsid w:val="00F57C08"/>
    <w:rsid w:val="00F707A2"/>
    <w:rsid w:val="00F74ED1"/>
    <w:rsid w:val="00F74F7D"/>
    <w:rsid w:val="00F81B53"/>
    <w:rsid w:val="00F8709D"/>
    <w:rsid w:val="00F874BC"/>
    <w:rsid w:val="00F91888"/>
    <w:rsid w:val="00F9554D"/>
    <w:rsid w:val="00F97D51"/>
    <w:rsid w:val="00FA0AD3"/>
    <w:rsid w:val="00FA1F11"/>
    <w:rsid w:val="00FA2DDB"/>
    <w:rsid w:val="00FA75F9"/>
    <w:rsid w:val="00FB1BB0"/>
    <w:rsid w:val="00FB700F"/>
    <w:rsid w:val="00FB7550"/>
    <w:rsid w:val="00FC1C71"/>
    <w:rsid w:val="00FC4940"/>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6E65E61A-6B9F-44F9-B8F7-F2625E894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9E5CF4"/>
    <w:pPr>
      <w:widowControl w:val="0"/>
      <w:spacing w:line="360" w:lineRule="auto"/>
      <w:ind w:firstLineChars="200" w:firstLine="480"/>
      <w:jc w:val="both"/>
    </w:pPr>
    <w:rPr>
      <w:kern w:val="2"/>
      <w:sz w:val="24"/>
      <w:szCs w:val="24"/>
    </w:rPr>
  </w:style>
  <w:style w:type="paragraph" w:styleId="1">
    <w:name w:val="heading 1"/>
    <w:next w:val="a3"/>
    <w:link w:val="10"/>
    <w:qFormat/>
    <w:rsid w:val="00C6492F"/>
    <w:pPr>
      <w:keepNext/>
      <w:keepLines/>
      <w:numPr>
        <w:numId w:val="1"/>
      </w:numPr>
      <w:spacing w:line="360" w:lineRule="auto"/>
      <w:ind w:left="425" w:hanging="425"/>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rsid w:val="00706351"/>
    <w:pPr>
      <w:numPr>
        <w:ilvl w:val="2"/>
        <w:numId w:val="1"/>
      </w:numPr>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359A6"/>
    <w:pPr>
      <w:keepNext/>
      <w:ind w:firstLineChars="0" w:firstLine="0"/>
      <w:jc w:val="center"/>
    </w:pPr>
    <w:rPr>
      <w:rFonts w:cstheme="majorBidi"/>
      <w:sz w:val="21"/>
      <w:szCs w:val="20"/>
    </w:rPr>
  </w:style>
  <w:style w:type="paragraph" w:styleId="TOC3">
    <w:name w:val="toc 3"/>
    <w:basedOn w:val="a3"/>
    <w:next w:val="a3"/>
    <w:autoRedefine/>
    <w:uiPriority w:val="39"/>
    <w:qFormat/>
    <w:rsid w:val="00117045"/>
    <w:pPr>
      <w:ind w:firstLineChars="400" w:firstLine="400"/>
    </w:pPr>
    <w:rPr>
      <w:rFonts w:cstheme="minorHAnsi"/>
      <w:iCs/>
      <w:szCs w:val="20"/>
    </w:rPr>
  </w:style>
  <w:style w:type="paragraph" w:styleId="TOC1">
    <w:name w:val="toc 1"/>
    <w:basedOn w:val="a3"/>
    <w:next w:val="a3"/>
    <w:uiPriority w:val="39"/>
    <w:qFormat/>
    <w:rsid w:val="00117045"/>
    <w:pPr>
      <w:ind w:firstLineChars="0" w:firstLine="0"/>
    </w:pPr>
    <w:rPr>
      <w:rFonts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uiPriority w:val="39"/>
    <w:qFormat/>
    <w:rsid w:val="00117045"/>
    <w:pPr>
      <w:ind w:firstLine="200"/>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uiPriority w:val="99"/>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C6492F"/>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f2">
    <w:name w:val="参考文献"/>
    <w:basedOn w:val="a3"/>
    <w:next w:val="a3"/>
    <w:autoRedefine/>
    <w:uiPriority w:val="37"/>
    <w:unhideWhenUsed/>
    <w:qFormat/>
    <w:rsid w:val="006269BB"/>
    <w:pPr>
      <w:tabs>
        <w:tab w:val="left" w:pos="384"/>
      </w:tabs>
      <w:ind w:firstLineChars="0" w:firstLine="0"/>
    </w:pPr>
    <w:rPr>
      <w:sz w:val="21"/>
    </w:rPr>
  </w:style>
  <w:style w:type="character" w:customStyle="1" w:styleId="a9">
    <w:name w:val="脚注文本 字符"/>
    <w:basedOn w:val="a4"/>
    <w:link w:val="a8"/>
    <w:qFormat/>
    <w:rPr>
      <w:kern w:val="2"/>
      <w:sz w:val="18"/>
      <w:szCs w:val="18"/>
    </w:rPr>
  </w:style>
  <w:style w:type="paragraph" w:styleId="af3">
    <w:name w:val="List Paragraph"/>
    <w:basedOn w:val="a3"/>
    <w:uiPriority w:val="99"/>
    <w:unhideWhenUsed/>
    <w:qFormat/>
    <w:pPr>
      <w:ind w:firstLine="420"/>
    </w:pPr>
  </w:style>
  <w:style w:type="character" w:styleId="af4">
    <w:name w:val="Placeholder Text"/>
    <w:basedOn w:val="a4"/>
    <w:uiPriority w:val="99"/>
    <w:unhideWhenUsed/>
    <w:qFormat/>
    <w:rPr>
      <w:color w:val="666666"/>
    </w:rPr>
  </w:style>
  <w:style w:type="character" w:customStyle="1" w:styleId="30">
    <w:name w:val="标题 3 字符"/>
    <w:basedOn w:val="a4"/>
    <w:link w:val="3"/>
    <w:qFormat/>
    <w:rsid w:val="00706351"/>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5">
    <w:name w:val="header"/>
    <w:basedOn w:val="a3"/>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4"/>
    <w:link w:val="af5"/>
    <w:uiPriority w:val="99"/>
    <w:rsid w:val="0097208E"/>
    <w:rPr>
      <w:kern w:val="2"/>
      <w:sz w:val="18"/>
      <w:szCs w:val="18"/>
    </w:rPr>
  </w:style>
  <w:style w:type="paragraph" w:styleId="af7">
    <w:name w:val="footer"/>
    <w:basedOn w:val="a3"/>
    <w:link w:val="af8"/>
    <w:uiPriority w:val="99"/>
    <w:rsid w:val="00D13FD6"/>
    <w:pPr>
      <w:tabs>
        <w:tab w:val="center" w:pos="4153"/>
        <w:tab w:val="right" w:pos="8306"/>
      </w:tabs>
      <w:snapToGrid w:val="0"/>
      <w:spacing w:line="240" w:lineRule="auto"/>
      <w:jc w:val="left"/>
    </w:pPr>
    <w:rPr>
      <w:sz w:val="18"/>
      <w:szCs w:val="18"/>
    </w:rPr>
  </w:style>
  <w:style w:type="character" w:customStyle="1" w:styleId="af8">
    <w:name w:val="页脚 字符"/>
    <w:basedOn w:val="a4"/>
    <w:link w:val="af7"/>
    <w:uiPriority w:val="99"/>
    <w:rsid w:val="00D13FD6"/>
    <w:rPr>
      <w:kern w:val="2"/>
      <w:sz w:val="18"/>
      <w:szCs w:val="18"/>
    </w:rPr>
  </w:style>
  <w:style w:type="character" w:styleId="af9">
    <w:name w:val="Unresolved Mention"/>
    <w:basedOn w:val="a4"/>
    <w:uiPriority w:val="99"/>
    <w:semiHidden/>
    <w:unhideWhenUsed/>
    <w:rsid w:val="000302B2"/>
    <w:rPr>
      <w:color w:val="605E5C"/>
      <w:shd w:val="clear" w:color="auto" w:fill="E1DFDD"/>
    </w:rPr>
  </w:style>
  <w:style w:type="paragraph" w:styleId="afa">
    <w:name w:val="annotation text"/>
    <w:basedOn w:val="a3"/>
    <w:link w:val="afb"/>
    <w:rsid w:val="00AF3590"/>
    <w:pPr>
      <w:spacing w:line="240" w:lineRule="auto"/>
      <w:ind w:firstLineChars="0" w:firstLine="0"/>
      <w:jc w:val="left"/>
    </w:pPr>
    <w:rPr>
      <w:sz w:val="21"/>
    </w:rPr>
  </w:style>
  <w:style w:type="character" w:customStyle="1" w:styleId="afb">
    <w:name w:val="批注文字 字符"/>
    <w:basedOn w:val="a4"/>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3"/>
    <w:link w:val="aff0"/>
    <w:qFormat/>
    <w:rsid w:val="00804FD1"/>
  </w:style>
  <w:style w:type="character" w:customStyle="1" w:styleId="aff0">
    <w:name w:val="摘要 字符"/>
    <w:basedOn w:val="a4"/>
    <w:link w:val="aff"/>
    <w:rsid w:val="00804FD1"/>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image" Target="media/image146.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324" Type="http://schemas.openxmlformats.org/officeDocument/2006/relationships/image" Target="media/image164.png"/><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6.png"/><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image" Target="media/image136.wmf"/><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oleObject" Target="embeddings/oleObject125.bin"/><Relationship Id="rId304" Type="http://schemas.openxmlformats.org/officeDocument/2006/relationships/oleObject" Target="embeddings/oleObject132.bin"/><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image" Target="media/image155.png"/><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header" Target="header8.xml"/><Relationship Id="rId259" Type="http://schemas.openxmlformats.org/officeDocument/2006/relationships/image" Target="media/image121.wmf"/><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image" Target="media/image128.png"/><Relationship Id="rId326" Type="http://schemas.openxmlformats.org/officeDocument/2006/relationships/header" Target="header12.xml"/><Relationship Id="rId65" Type="http://schemas.openxmlformats.org/officeDocument/2006/relationships/oleObject" Target="embeddings/oleObject22.bin"/><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oleObject" Target="embeddings/oleObject101.bin"/><Relationship Id="rId281" Type="http://schemas.openxmlformats.org/officeDocument/2006/relationships/image" Target="media/image137.wmf"/><Relationship Id="rId34" Type="http://schemas.openxmlformats.org/officeDocument/2006/relationships/oleObject" Target="embeddings/oleObject7.bin"/><Relationship Id="rId76" Type="http://schemas.openxmlformats.org/officeDocument/2006/relationships/oleObject" Target="embeddings/oleObject27.bin"/><Relationship Id="rId141" Type="http://schemas.openxmlformats.org/officeDocument/2006/relationships/image" Target="media/image62.wmf"/><Relationship Id="rId7" Type="http://schemas.openxmlformats.org/officeDocument/2006/relationships/endnotes" Target="endnotes.xml"/><Relationship Id="rId183" Type="http://schemas.openxmlformats.org/officeDocument/2006/relationships/oleObject" Target="embeddings/oleObject80.bin"/><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image" Target="media/image129.png"/><Relationship Id="rId292" Type="http://schemas.openxmlformats.org/officeDocument/2006/relationships/oleObject" Target="embeddings/oleObject126.bin"/><Relationship Id="rId306" Type="http://schemas.openxmlformats.org/officeDocument/2006/relationships/oleObject" Target="embeddings/oleObject133.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image" Target="media/image24.png"/><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327" Type="http://schemas.openxmlformats.org/officeDocument/2006/relationships/header" Target="header13.xml"/><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image" Target="media/image106.png"/><Relationship Id="rId240" Type="http://schemas.openxmlformats.org/officeDocument/2006/relationships/image" Target="media/image112.wmf"/><Relationship Id="rId261" Type="http://schemas.openxmlformats.org/officeDocument/2006/relationships/image" Target="media/image122.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oleObject" Target="embeddings/oleObject121.bin"/><Relationship Id="rId317" Type="http://schemas.openxmlformats.org/officeDocument/2006/relationships/image" Target="media/image157.png"/><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oleObject" Target="embeddings/oleObject113.bin"/><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image" Target="media/image130.png"/><Relationship Id="rId293" Type="http://schemas.openxmlformats.org/officeDocument/2006/relationships/image" Target="media/image143.wmf"/><Relationship Id="rId307" Type="http://schemas.openxmlformats.org/officeDocument/2006/relationships/image" Target="media/image150.wmf"/><Relationship Id="rId328" Type="http://schemas.openxmlformats.org/officeDocument/2006/relationships/header" Target="header14.xml"/><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6.bin"/><Relationship Id="rId283" Type="http://schemas.openxmlformats.org/officeDocument/2006/relationships/image" Target="media/image138.wmf"/><Relationship Id="rId318" Type="http://schemas.openxmlformats.org/officeDocument/2006/relationships/image" Target="media/image158.png"/><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image" Target="media/image117.wmf"/><Relationship Id="rId273" Type="http://schemas.openxmlformats.org/officeDocument/2006/relationships/image" Target="media/image131.png"/><Relationship Id="rId294" Type="http://schemas.openxmlformats.org/officeDocument/2006/relationships/oleObject" Target="embeddings/oleObject127.bin"/><Relationship Id="rId308" Type="http://schemas.openxmlformats.org/officeDocument/2006/relationships/oleObject" Target="embeddings/oleObject134.bin"/><Relationship Id="rId329" Type="http://schemas.openxmlformats.org/officeDocument/2006/relationships/header" Target="header15.xml"/><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image" Target="media/image123.wmf"/><Relationship Id="rId284" Type="http://schemas.openxmlformats.org/officeDocument/2006/relationships/oleObject" Target="embeddings/oleObject122.bin"/><Relationship Id="rId319" Type="http://schemas.openxmlformats.org/officeDocument/2006/relationships/image" Target="media/image159.png"/><Relationship Id="rId37" Type="http://schemas.openxmlformats.org/officeDocument/2006/relationships/image" Target="media/image9.wmf"/><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330" Type="http://schemas.openxmlformats.org/officeDocument/2006/relationships/header" Target="header16.xml"/><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oleObject" Target="embeddings/oleObject114.bin"/><Relationship Id="rId274" Type="http://schemas.openxmlformats.org/officeDocument/2006/relationships/image" Target="media/image132.png"/><Relationship Id="rId295" Type="http://schemas.openxmlformats.org/officeDocument/2006/relationships/image" Target="media/image144.wmf"/><Relationship Id="rId309" Type="http://schemas.openxmlformats.org/officeDocument/2006/relationships/image" Target="media/image151.wmf"/><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320" Type="http://schemas.openxmlformats.org/officeDocument/2006/relationships/image" Target="media/image160.png"/><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oleObject" Target="embeddings/oleObject117.bin"/><Relationship Id="rId285" Type="http://schemas.openxmlformats.org/officeDocument/2006/relationships/image" Target="media/image139.wmf"/><Relationship Id="rId17" Type="http://schemas.openxmlformats.org/officeDocument/2006/relationships/header" Target="header5.xml"/><Relationship Id="rId38" Type="http://schemas.openxmlformats.org/officeDocument/2006/relationships/oleObject" Target="embeddings/oleObject9.bin"/><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oleObject" Target="embeddings/oleObject135.bin"/><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331" Type="http://schemas.openxmlformats.org/officeDocument/2006/relationships/fontTable" Target="fontTable.xml"/><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8.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image" Target="media/image133.png"/><Relationship Id="rId296" Type="http://schemas.openxmlformats.org/officeDocument/2006/relationships/oleObject" Target="embeddings/oleObject128.bin"/><Relationship Id="rId300" Type="http://schemas.openxmlformats.org/officeDocument/2006/relationships/oleObject" Target="embeddings/oleObject130.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321" Type="http://schemas.openxmlformats.org/officeDocument/2006/relationships/image" Target="media/image161.png"/><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image" Target="media/image10.png"/><Relationship Id="rId265" Type="http://schemas.openxmlformats.org/officeDocument/2006/relationships/image" Target="media/image124.wmf"/><Relationship Id="rId286" Type="http://schemas.openxmlformats.org/officeDocument/2006/relationships/oleObject" Target="embeddings/oleObject123.bin"/><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wmf"/><Relationship Id="rId188" Type="http://schemas.openxmlformats.org/officeDocument/2006/relationships/image" Target="media/image86.wmf"/><Relationship Id="rId311" Type="http://schemas.openxmlformats.org/officeDocument/2006/relationships/oleObject" Target="embeddings/oleObject136.bin"/><Relationship Id="rId332" Type="http://schemas.openxmlformats.org/officeDocument/2006/relationships/theme" Target="theme/theme1.xml"/><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image" Target="media/image119.png"/><Relationship Id="rId276" Type="http://schemas.openxmlformats.org/officeDocument/2006/relationships/image" Target="media/image134.png"/><Relationship Id="rId297" Type="http://schemas.openxmlformats.org/officeDocument/2006/relationships/image" Target="media/image145.wmf"/><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image" Target="media/image147.wmf"/><Relationship Id="rId322" Type="http://schemas.openxmlformats.org/officeDocument/2006/relationships/image" Target="media/image162.png"/><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oleObject" Target="embeddings/oleObject118.bin"/><Relationship Id="rId287" Type="http://schemas.openxmlformats.org/officeDocument/2006/relationships/image" Target="media/image140.wmf"/><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oleObject" Target="embeddings/oleObject73.bin"/><Relationship Id="rId312" Type="http://schemas.openxmlformats.org/officeDocument/2006/relationships/image" Target="media/image152.png"/><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image" Target="media/image99.wmf"/><Relationship Id="rId235" Type="http://schemas.openxmlformats.org/officeDocument/2006/relationships/oleObject" Target="embeddings/oleObject104.bin"/><Relationship Id="rId256" Type="http://schemas.openxmlformats.org/officeDocument/2006/relationships/header" Target="header9.xml"/><Relationship Id="rId277" Type="http://schemas.openxmlformats.org/officeDocument/2006/relationships/image" Target="media/image135.wmf"/><Relationship Id="rId298" Type="http://schemas.openxmlformats.org/officeDocument/2006/relationships/oleObject" Target="embeddings/oleObject129.bin"/><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oleObject" Target="embeddings/oleObject131.bin"/><Relationship Id="rId323" Type="http://schemas.openxmlformats.org/officeDocument/2006/relationships/image" Target="media/image163.png"/><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5.png"/><Relationship Id="rId288" Type="http://schemas.openxmlformats.org/officeDocument/2006/relationships/oleObject" Target="embeddings/oleObject124.bin"/><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image" Target="media/image153.png"/><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image" Target="media/image76.png"/><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6.bin"/><Relationship Id="rId236" Type="http://schemas.openxmlformats.org/officeDocument/2006/relationships/image" Target="media/image110.wmf"/><Relationship Id="rId257" Type="http://schemas.openxmlformats.org/officeDocument/2006/relationships/header" Target="header10.xml"/><Relationship Id="rId278" Type="http://schemas.openxmlformats.org/officeDocument/2006/relationships/oleObject" Target="embeddings/oleObject119.bin"/><Relationship Id="rId303" Type="http://schemas.openxmlformats.org/officeDocument/2006/relationships/image" Target="media/image148.wmf"/><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image" Target="media/image141.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image" Target="media/image154.png"/><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header" Target="header7.xml"/><Relationship Id="rId258" Type="http://schemas.openxmlformats.org/officeDocument/2006/relationships/image" Target="media/image120.png"/><Relationship Id="rId22" Type="http://schemas.openxmlformats.org/officeDocument/2006/relationships/oleObject" Target="embeddings/oleObject1.bin"/><Relationship Id="rId64" Type="http://schemas.openxmlformats.org/officeDocument/2006/relationships/image" Target="media/image23.wmf"/><Relationship Id="rId118" Type="http://schemas.openxmlformats.org/officeDocument/2006/relationships/oleObject" Target="embeddings/oleObject48.bin"/><Relationship Id="rId325" Type="http://schemas.openxmlformats.org/officeDocument/2006/relationships/header" Target="header11.xml"/><Relationship Id="rId171" Type="http://schemas.openxmlformats.org/officeDocument/2006/relationships/oleObject" Target="embeddings/oleObject74.bin"/><Relationship Id="rId227" Type="http://schemas.openxmlformats.org/officeDocument/2006/relationships/image" Target="media/image105.wmf"/><Relationship Id="rId269" Type="http://schemas.openxmlformats.org/officeDocument/2006/relationships/image" Target="media/image127.png"/><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oleObject" Target="embeddings/oleObject120.bin"/><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image" Target="media/image142.wmf"/><Relationship Id="rId305" Type="http://schemas.openxmlformats.org/officeDocument/2006/relationships/image" Target="media/image149.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oleObject" Target="embeddings/oleObject115.bin"/><Relationship Id="rId316" Type="http://schemas.openxmlformats.org/officeDocument/2006/relationships/image" Target="media/image156.png"/><Relationship Id="rId55" Type="http://schemas.openxmlformats.org/officeDocument/2006/relationships/oleObject" Target="embeddings/oleObject17.bin"/><Relationship Id="rId97" Type="http://schemas.openxmlformats.org/officeDocument/2006/relationships/image" Target="media/image40.wmf"/><Relationship Id="rId120" Type="http://schemas.openxmlformats.org/officeDocument/2006/relationships/oleObject" Target="embeddings/oleObject49.bin"/><Relationship Id="rId162" Type="http://schemas.openxmlformats.org/officeDocument/2006/relationships/oleObject" Target="embeddings/oleObject70.bin"/><Relationship Id="rId218" Type="http://schemas.openxmlformats.org/officeDocument/2006/relationships/image" Target="media/image100.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8140</TotalTime>
  <Pages>67</Pages>
  <Words>10352</Words>
  <Characters>59009</Characters>
  <Application>Microsoft Office Word</Application>
  <DocSecurity>0</DocSecurity>
  <Lines>491</Lines>
  <Paragraphs>138</Paragraphs>
  <ScaleCrop>false</ScaleCrop>
  <Company/>
  <LinksUpToDate>false</LinksUpToDate>
  <CharactersWithSpaces>69223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116</cp:revision>
  <dcterms:created xsi:type="dcterms:W3CDTF">2026-03-06T14:03:00Z</dcterms:created>
  <dcterms:modified xsi:type="dcterms:W3CDTF">2026-03-16T06:51:00Z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