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rPr>
          <w:rFonts w:hint="eastAsia"/>
        </w:rPr>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rFonts w:hint="eastAsia"/>
          <w:sz w:val="36"/>
        </w:rPr>
      </w:pPr>
    </w:p>
    <w:p w14:paraId="1504007D" w14:textId="77777777" w:rsidR="00AF3590" w:rsidRDefault="00AF3590" w:rsidP="00AF3590">
      <w:pPr>
        <w:ind w:firstLineChars="0" w:firstLine="0"/>
        <w:jc w:val="center"/>
        <w:rPr>
          <w:rFonts w:eastAsia="仿宋_GB2312" w:hint="eastAsia"/>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commentRangeStart w:id="0"/>
      <w:commentRangeEnd w:id="0"/>
      <w:r>
        <w:rPr>
          <w:rStyle w:val="afb"/>
          <w:rFonts w:eastAsia="仿宋_GB2312" w:hint="eastAsia"/>
          <w:sz w:val="52"/>
          <w:szCs w:val="24"/>
        </w:rPr>
        <w:commentReference w:id="0"/>
      </w:r>
    </w:p>
    <w:p w14:paraId="55936931" w14:textId="77777777" w:rsidR="00AF3590" w:rsidRDefault="00AF3590" w:rsidP="00AF3590">
      <w:pPr>
        <w:spacing w:beforeLines="50" w:before="163"/>
        <w:ind w:firstLineChars="0" w:firstLine="0"/>
        <w:jc w:val="center"/>
        <w:rPr>
          <w:rFonts w:eastAsia="仿宋_GB2312" w:hint="eastAsia"/>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rFonts w:hint="eastAsia"/>
          <w:b/>
          <w:bCs/>
          <w:spacing w:val="122"/>
          <w:sz w:val="44"/>
        </w:rPr>
      </w:pPr>
    </w:p>
    <w:p w14:paraId="4CE9C46A" w14:textId="77777777" w:rsidR="00AF3590" w:rsidRDefault="00AF3590" w:rsidP="00AF3590">
      <w:pPr>
        <w:spacing w:beforeLines="50" w:before="163"/>
        <w:ind w:firstLineChars="0" w:firstLine="0"/>
        <w:jc w:val="center"/>
        <w:rPr>
          <w:rFonts w:hint="eastAsia"/>
          <w:b/>
          <w:bCs/>
          <w:spacing w:val="122"/>
          <w:sz w:val="44"/>
        </w:rPr>
      </w:pPr>
    </w:p>
    <w:p w14:paraId="3F20EEA0" w14:textId="7C8F7CDD" w:rsidR="00AF3590" w:rsidRDefault="00643058" w:rsidP="00AF3590">
      <w:pPr>
        <w:spacing w:beforeLines="50" w:before="163"/>
        <w:ind w:firstLineChars="0" w:firstLine="0"/>
        <w:jc w:val="center"/>
        <w:rPr>
          <w:rFonts w:eastAsia="黑体" w:hint="eastAsia"/>
          <w:b/>
          <w:bCs/>
          <w:sz w:val="52"/>
        </w:rPr>
      </w:pPr>
      <w:r>
        <w:rPr>
          <w:rFonts w:eastAsia="黑体" w:hint="eastAsia"/>
          <w:b/>
          <w:bCs/>
          <w:kern w:val="0"/>
          <w:sz w:val="52"/>
        </w:rPr>
        <w:t>基于多模态学习的药物分子性质预测</w:t>
      </w:r>
    </w:p>
    <w:p w14:paraId="6D6F3AFA" w14:textId="77777777" w:rsidR="00AF3590" w:rsidRDefault="00AF3590" w:rsidP="00AF3590">
      <w:pPr>
        <w:spacing w:beforeLines="50" w:before="163"/>
        <w:ind w:leftChars="-1" w:left="-2" w:firstLineChars="0" w:firstLine="2"/>
        <w:rPr>
          <w:rFonts w:hint="eastAsia"/>
          <w:b/>
          <w:bCs/>
        </w:rPr>
      </w:pPr>
    </w:p>
    <w:p w14:paraId="5F367444" w14:textId="77777777" w:rsidR="00AF3590" w:rsidRDefault="00AF3590" w:rsidP="00AF3590">
      <w:pPr>
        <w:spacing w:beforeLines="50" w:before="163"/>
        <w:ind w:firstLineChars="0" w:firstLine="0"/>
        <w:rPr>
          <w:rFonts w:hint="eastAsia"/>
          <w:b/>
          <w:bCs/>
        </w:rPr>
      </w:pPr>
    </w:p>
    <w:p w14:paraId="1FF61C98" w14:textId="77777777" w:rsidR="00B26C00" w:rsidRPr="00B26C00" w:rsidRDefault="00B26C00" w:rsidP="00B26C00">
      <w:pPr>
        <w:tabs>
          <w:tab w:val="left" w:pos="1680"/>
        </w:tabs>
        <w:adjustRightInd w:val="0"/>
        <w:snapToGrid w:val="0"/>
        <w:spacing w:beforeLines="100" w:before="326" w:line="240" w:lineRule="auto"/>
        <w:ind w:firstLineChars="100" w:firstLine="321"/>
        <w:rPr>
          <w:rFonts w:eastAsia="仿宋_GB2312" w:hint="eastAsia"/>
          <w:b/>
          <w:bCs/>
          <w:sz w:val="32"/>
        </w:rPr>
      </w:pPr>
      <w:r w:rsidRPr="00B26C00">
        <w:rPr>
          <w:rFonts w:eastAsia="仿宋_GB2312" w:hint="eastAsia"/>
          <w:b/>
          <w:bCs/>
          <w:sz w:val="32"/>
        </w:rPr>
        <w:t>研</w:t>
      </w:r>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p>
    <w:p w14:paraId="3FB3BA7A" w14:textId="77777777" w:rsidR="00B26C00" w:rsidRPr="00B26C00" w:rsidRDefault="00B26C00" w:rsidP="00B26C00">
      <w:pPr>
        <w:tabs>
          <w:tab w:val="left" w:pos="1680"/>
        </w:tabs>
        <w:spacing w:beforeLines="100" w:before="326" w:line="240" w:lineRule="auto"/>
        <w:ind w:firstLineChars="100" w:firstLine="321"/>
        <w:rPr>
          <w:rFonts w:eastAsia="仿宋_GB2312" w:hint="eastAsia"/>
          <w:b/>
          <w:bCs/>
          <w:sz w:val="32"/>
          <w:u w:val="single"/>
        </w:rPr>
      </w:pPr>
      <w:r w:rsidRPr="00B26C00">
        <w:rPr>
          <w:rFonts w:eastAsia="仿宋_GB2312" w:hint="eastAsia"/>
          <w:b/>
          <w:bCs/>
          <w:sz w:val="32"/>
        </w:rPr>
        <w:t>专业学位类别</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p>
    <w:p w14:paraId="6D05AA31" w14:textId="77777777" w:rsidR="00B26C00" w:rsidRPr="00B26C00" w:rsidRDefault="00B26C00" w:rsidP="00B26C00">
      <w:pPr>
        <w:spacing w:beforeLines="100" w:before="326" w:line="240" w:lineRule="auto"/>
        <w:ind w:firstLineChars="100" w:firstLine="321"/>
        <w:rPr>
          <w:rFonts w:eastAsia="仿宋_GB2312" w:hint="eastAsia"/>
          <w:b/>
          <w:bCs/>
          <w:sz w:val="32"/>
          <w:u w:val="single"/>
        </w:rPr>
      </w:pPr>
      <w:r w:rsidRPr="00B26C00">
        <w:rPr>
          <w:rFonts w:eastAsia="仿宋_GB2312" w:hint="eastAsia"/>
          <w:b/>
          <w:bCs/>
          <w:sz w:val="32"/>
        </w:rPr>
        <w:t>校内导师</w:t>
      </w:r>
      <w:r w:rsidRPr="00B26C00">
        <w:rPr>
          <w:rFonts w:eastAsia="仿宋_GB2312" w:hint="eastAsia"/>
          <w:b/>
          <w:bCs/>
          <w:sz w:val="32"/>
        </w:rPr>
        <w:t xml:space="preserve"> </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rPr>
        <w:t>产业导师</w:t>
      </w:r>
      <w:r w:rsidRPr="00B26C00">
        <w:rPr>
          <w:rFonts w:eastAsia="仿宋_GB2312" w:hint="eastAsia"/>
          <w:b/>
          <w:bCs/>
          <w:spacing w:val="14"/>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p>
    <w:p w14:paraId="0D5F0BC5" w14:textId="77777777" w:rsidR="00B26C00" w:rsidRPr="00B26C00" w:rsidRDefault="00B26C00" w:rsidP="00B26C00">
      <w:pPr>
        <w:spacing w:beforeLines="100" w:before="326" w:line="240" w:lineRule="auto"/>
        <w:ind w:firstLineChars="100" w:firstLine="321"/>
        <w:rPr>
          <w:rFonts w:eastAsia="仿宋_GB2312" w:hint="eastAsia"/>
          <w:b/>
          <w:bCs/>
          <w:sz w:val="32"/>
          <w:u w:val="single"/>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p>
    <w:p w14:paraId="6E288136" w14:textId="77777777" w:rsidR="00AF3590" w:rsidRPr="00B26C00" w:rsidRDefault="00AF3590" w:rsidP="00AF3590">
      <w:pPr>
        <w:spacing w:beforeLines="100" w:before="326"/>
        <w:ind w:firstLineChars="100" w:firstLine="241"/>
        <w:rPr>
          <w:rFonts w:hint="eastAsia"/>
          <w:b/>
          <w:bCs/>
        </w:rPr>
      </w:pPr>
    </w:p>
    <w:p w14:paraId="22F1E4DD" w14:textId="77777777" w:rsidR="00AF3590" w:rsidRDefault="00AF3590" w:rsidP="00AF3590">
      <w:pPr>
        <w:spacing w:beforeLines="50" w:before="163"/>
        <w:ind w:firstLineChars="100" w:firstLine="300"/>
        <w:jc w:val="center"/>
        <w:rPr>
          <w:rFonts w:hint="eastAsia"/>
          <w:sz w:val="30"/>
        </w:rPr>
      </w:pPr>
    </w:p>
    <w:p w14:paraId="34E5A9A8" w14:textId="77777777" w:rsidR="00AF3590" w:rsidRDefault="00AF3590" w:rsidP="00AF3590">
      <w:pPr>
        <w:spacing w:beforeLines="50" w:before="163"/>
        <w:ind w:firstLineChars="100" w:firstLine="301"/>
        <w:jc w:val="center"/>
        <w:rPr>
          <w:rFonts w:hint="eastAsia"/>
          <w:sz w:val="30"/>
        </w:rPr>
      </w:pPr>
      <w:r>
        <w:rPr>
          <w:rFonts w:hint="eastAsia"/>
          <w:b/>
          <w:bCs/>
          <w:sz w:val="30"/>
        </w:rPr>
        <w:t>年</w:t>
      </w:r>
      <w:r>
        <w:rPr>
          <w:rFonts w:hint="eastAsia"/>
          <w:b/>
          <w:bCs/>
          <w:sz w:val="30"/>
        </w:rPr>
        <w:t xml:space="preserve">        </w:t>
      </w:r>
      <w:r>
        <w:rPr>
          <w:rFonts w:hint="eastAsia"/>
          <w:b/>
          <w:bCs/>
          <w:sz w:val="30"/>
        </w:rPr>
        <w:t>月</w:t>
      </w:r>
    </w:p>
    <w:p w14:paraId="6CF54121" w14:textId="77777777" w:rsidR="00AF3590" w:rsidRDefault="00AF3590">
      <w:pPr>
        <w:widowControl/>
        <w:spacing w:line="240" w:lineRule="auto"/>
        <w:ind w:firstLineChars="0" w:firstLine="0"/>
        <w:jc w:val="left"/>
        <w:rPr>
          <w:rFonts w:hint="eastAsia"/>
        </w:rPr>
      </w:pPr>
    </w:p>
    <w:p w14:paraId="14106FCA" w14:textId="30ACB700" w:rsidR="00AF3590" w:rsidRDefault="00AF3590">
      <w:pPr>
        <w:widowControl/>
        <w:spacing w:line="240" w:lineRule="auto"/>
        <w:ind w:firstLineChars="0" w:firstLine="0"/>
        <w:jc w:val="left"/>
      </w:pPr>
      <w:r>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hint="eastAsia"/>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hint="eastAsia"/>
          <w:b/>
          <w:sz w:val="32"/>
        </w:rPr>
      </w:pPr>
    </w:p>
    <w:p w14:paraId="4EC206C7" w14:textId="77777777" w:rsidR="00643058" w:rsidRPr="00643058" w:rsidRDefault="00643058" w:rsidP="00643058">
      <w:pPr>
        <w:tabs>
          <w:tab w:val="left" w:pos="4500"/>
          <w:tab w:val="left" w:pos="7560"/>
        </w:tabs>
        <w:spacing w:before="120" w:after="120"/>
        <w:ind w:left="357" w:right="459" w:firstLineChars="0" w:firstLine="0"/>
        <w:jc w:val="center"/>
        <w:rPr>
          <w:rFonts w:hint="eastAsia"/>
          <w:b/>
          <w:sz w:val="32"/>
        </w:rPr>
      </w:pPr>
      <w:commentRangeStart w:id="1"/>
      <w:commentRangeEnd w:id="1"/>
      <w:r w:rsidRPr="00643058">
        <w:rPr>
          <w:rStyle w:val="afb"/>
          <w:b/>
          <w:sz w:val="32"/>
          <w:szCs w:val="24"/>
        </w:rPr>
        <w:commentReference w:id="1"/>
      </w:r>
      <w:r w:rsidRPr="00643058">
        <w:rPr>
          <w:b/>
          <w:sz w:val="32"/>
        </w:rPr>
        <w:t>Thesis Title</w:t>
      </w:r>
    </w:p>
    <w:p w14:paraId="048ACCE0" w14:textId="77777777" w:rsidR="00643058" w:rsidRPr="00643058" w:rsidRDefault="00643058" w:rsidP="00643058">
      <w:pPr>
        <w:tabs>
          <w:tab w:val="left" w:pos="4500"/>
          <w:tab w:val="left" w:pos="7560"/>
        </w:tabs>
        <w:spacing w:before="120" w:after="120"/>
        <w:ind w:left="357" w:right="459" w:firstLineChars="0" w:firstLine="0"/>
        <w:jc w:val="center"/>
        <w:rPr>
          <w:b/>
          <w:sz w:val="32"/>
        </w:rPr>
      </w:pPr>
    </w:p>
    <w:p w14:paraId="5BE252EA" w14:textId="77777777" w:rsidR="00643058" w:rsidRPr="00643058" w:rsidRDefault="00643058" w:rsidP="00643058">
      <w:pPr>
        <w:tabs>
          <w:tab w:val="left" w:pos="4500"/>
          <w:tab w:val="left" w:pos="7560"/>
        </w:tabs>
        <w:spacing w:before="120" w:after="120"/>
        <w:ind w:left="357" w:right="459" w:firstLineChars="0" w:firstLine="0"/>
        <w:jc w:val="center"/>
        <w:rPr>
          <w:b/>
          <w:sz w:val="32"/>
        </w:rPr>
      </w:pP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p>
    <w:p w14:paraId="237F2A25" w14:textId="77777777" w:rsidR="00643058" w:rsidRPr="00643058" w:rsidRDefault="00643058" w:rsidP="00643058">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p>
    <w:p w14:paraId="60809C0A" w14:textId="77777777" w:rsidR="00643058" w:rsidRPr="00643058" w:rsidRDefault="00643058" w:rsidP="00643058">
      <w:pPr>
        <w:tabs>
          <w:tab w:val="left" w:pos="4500"/>
          <w:tab w:val="left" w:pos="7560"/>
        </w:tabs>
        <w:spacing w:after="120" w:line="240" w:lineRule="auto"/>
        <w:ind w:right="461" w:firstLineChars="540" w:firstLine="1134"/>
        <w:rPr>
          <w:rFonts w:eastAsia="楷体"/>
          <w:b/>
          <w:sz w:val="32"/>
        </w:rPr>
      </w:pPr>
      <w:r w:rsidRPr="00643058">
        <w:rPr>
          <w:noProof/>
          <w:sz w:val="21"/>
        </w:rPr>
        <mc:AlternateContent>
          <mc:Choice Requires="wps">
            <w:drawing>
              <wp:anchor distT="0" distB="0" distL="114300" distR="114300" simplePos="0" relativeHeight="251659264" behindDoc="0" locked="0" layoutInCell="1" allowOverlap="1" wp14:anchorId="308DF990" wp14:editId="51ABE240">
                <wp:simplePos x="0" y="0"/>
                <wp:positionH relativeFrom="column">
                  <wp:posOffset>4000500</wp:posOffset>
                </wp:positionH>
                <wp:positionV relativeFrom="paragraph">
                  <wp:posOffset>95250</wp:posOffset>
                </wp:positionV>
                <wp:extent cx="1363345" cy="215900"/>
                <wp:effectExtent l="733425" t="0" r="0" b="3175"/>
                <wp:wrapNone/>
                <wp:docPr id="995252302" name="自选图形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363345" cy="215900"/>
                        </a:xfrm>
                        <a:prstGeom prst="callout1">
                          <a:avLst>
                            <a:gd name="adj1" fmla="val 59412"/>
                            <a:gd name="adj2" fmla="val -5356"/>
                            <a:gd name="adj3" fmla="val 60296"/>
                            <a:gd name="adj4" fmla="val -52866"/>
                          </a:avLst>
                        </a:prstGeom>
                        <a:solidFill>
                          <a:srgbClr val="FFFFFF"/>
                        </a:solidFill>
                        <a:ln w="9525">
                          <a:solidFill>
                            <a:srgbClr val="000000"/>
                          </a:solidFill>
                          <a:miter lim="800000"/>
                          <a:headEnd type="triangle" w="sm" len="sm"/>
                          <a:tailEnd/>
                        </a:ln>
                      </wps:spPr>
                      <wps:txbx>
                        <w:txbxContent>
                          <w:p w14:paraId="70FCCBD7" w14:textId="77777777" w:rsidR="00643058" w:rsidRDefault="00643058" w:rsidP="00643058">
                            <w:pPr>
                              <w:rPr>
                                <w:spacing w:val="-14"/>
                              </w:rPr>
                            </w:pPr>
                            <w:r>
                              <w:rPr>
                                <w:rFonts w:hint="eastAsia"/>
                              </w:rPr>
                              <w:t>指导教师姓名、职称等</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08DF990" id="_x0000_t41" coordsize="21600,21600" o:spt="41" adj="-8280,24300,-1800,4050" path="m@0@1l@2@3nfem,l21600,r,21600l,21600nsxe">
                <v:stroke joinstyle="miter"/>
                <v:formulas>
                  <v:f eqn="val #0"/>
                  <v:f eqn="val #1"/>
                  <v:f eqn="val #2"/>
                  <v:f eqn="val #3"/>
                </v:formulas>
                <v:path arrowok="t" o:extrusionok="f" gradientshapeok="t" o:connecttype="custom" o:connectlocs="@0,@1;10800,0;10800,21600;0,10800;21600,10800"/>
                <v:handles>
                  <v:h position="#0,#1"/>
                  <v:h position="#2,#3"/>
                </v:handles>
                <o:callout v:ext="edit" type="oneSegment" on="t" textborder="f"/>
              </v:shapetype>
              <v:shape id="自选图形 4" o:spid="_x0000_s1026" type="#_x0000_t41" style="position:absolute;left:0;text-align:left;margin-left:315pt;margin-top:7.5pt;width:107.35pt;height:1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" adj="-11419,13024,-1157,12833">
                <v:stroke endarrow="block" endarrowwidth="narrow" endarrowlength="short"/>
                <v:textbox inset="1pt,1pt,1pt,1pt">
                  <w:txbxContent>
                    <w:p w14:paraId="70FCCBD7" w14:textId="77777777" w:rsidR="00643058" w:rsidRDefault="00643058" w:rsidP="00643058">
                      <w:pPr>
                        <w:rPr>
                          <w:spacing w:val="-14"/>
                        </w:rPr>
                      </w:pPr>
                      <w:r>
                        <w:rPr>
                          <w:rFonts w:hint="eastAsia"/>
                        </w:rPr>
                        <w:t>指导教师姓名、职称等</w:t>
                      </w:r>
                    </w:p>
                  </w:txbxContent>
                </v:textbox>
                <o:callout v:ext="edit" minusy="t"/>
              </v:shape>
            </w:pict>
          </mc:Fallback>
        </mc:AlternateContent>
      </w:r>
      <w:r w:rsidRPr="00643058">
        <w:rPr>
          <w:rFonts w:eastAsia="楷体"/>
          <w:b/>
          <w:sz w:val="32"/>
        </w:rPr>
        <w:t>Dissertation Supervisor: Prof.</w:t>
      </w:r>
    </w:p>
    <w:p w14:paraId="40EF25BB" w14:textId="77777777" w:rsidR="00643058" w:rsidRPr="00643058" w:rsidRDefault="00643058" w:rsidP="00643058">
      <w:pPr>
        <w:tabs>
          <w:tab w:val="left" w:pos="4500"/>
          <w:tab w:val="left" w:pos="7560"/>
        </w:tabs>
        <w:spacing w:after="120" w:line="240" w:lineRule="auto"/>
        <w:ind w:right="461" w:firstLineChars="540" w:firstLine="1134"/>
        <w:rPr>
          <w:rFonts w:eastAsia="楷体"/>
          <w:b/>
          <w:sz w:val="32"/>
        </w:rPr>
      </w:pPr>
      <w:r w:rsidRPr="00643058">
        <w:rPr>
          <w:noProof/>
          <w:sz w:val="21"/>
        </w:rPr>
        <mc:AlternateContent>
          <mc:Choice Requires="wps">
            <w:drawing>
              <wp:anchor distT="0" distB="0" distL="114300" distR="114300" simplePos="0" relativeHeight="251660288" behindDoc="0" locked="0" layoutInCell="1" allowOverlap="1" wp14:anchorId="4A13A264" wp14:editId="6E49BACE">
                <wp:simplePos x="0" y="0"/>
                <wp:positionH relativeFrom="column">
                  <wp:posOffset>3520440</wp:posOffset>
                </wp:positionH>
                <wp:positionV relativeFrom="paragraph">
                  <wp:posOffset>76835</wp:posOffset>
                </wp:positionV>
                <wp:extent cx="1600200" cy="215900"/>
                <wp:effectExtent l="853440" t="635" r="3810" b="2540"/>
                <wp:wrapNone/>
                <wp:docPr id="1355405777" name="自选图形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600200" cy="215900"/>
                        </a:xfrm>
                        <a:prstGeom prst="callout1">
                          <a:avLst>
                            <a:gd name="adj1" fmla="val 59412"/>
                            <a:gd name="adj2" fmla="val -5356"/>
                            <a:gd name="adj3" fmla="val 60296"/>
                            <a:gd name="adj4" fmla="val -52866"/>
                          </a:avLst>
                        </a:prstGeom>
                        <a:solidFill>
                          <a:srgbClr val="FFFFFF"/>
                        </a:solidFill>
                        <a:ln w="9525">
                          <a:solidFill>
                            <a:srgbClr val="000000"/>
                          </a:solidFill>
                          <a:miter lim="800000"/>
                          <a:headEnd type="triangle" w="sm" len="sm"/>
                          <a:tailEnd/>
                        </a:ln>
                      </wps:spPr>
                      <wps:txbx>
                        <w:txbxContent>
                          <w:p w14:paraId="2D24EF84" w14:textId="77777777" w:rsidR="00643058" w:rsidRDefault="00643058" w:rsidP="00643058">
                            <w:pPr>
                              <w:rPr>
                                <w:spacing w:val="-14"/>
                              </w:rPr>
                            </w:pPr>
                            <w:r>
                              <w:rPr>
                                <w:rFonts w:hint="eastAsia"/>
                              </w:rPr>
                              <w:t>企业指导教师姓名、职称等</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13A264" id="自选图形 5" o:spid="_x0000_s1027" type="#_x0000_t41" style="position:absolute;left:0;text-align:left;margin-left:277.2pt;margin-top:6.05pt;width:126pt;height:1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" adj="-11419,13024,-1157,12833">
                <v:stroke endarrow="block" endarrowwidth="narrow" endarrowlength="short"/>
                <v:textbox inset="1pt,1pt,1pt,1pt">
                  <w:txbxContent>
                    <w:p w14:paraId="2D24EF84" w14:textId="77777777" w:rsidR="00643058" w:rsidRDefault="00643058" w:rsidP="00643058">
                      <w:pPr>
                        <w:rPr>
                          <w:spacing w:val="-14"/>
                        </w:rPr>
                      </w:pPr>
                      <w:r>
                        <w:rPr>
                          <w:rFonts w:hint="eastAsia"/>
                        </w:rPr>
                        <w:t>企业指导教师姓名、职称等</w:t>
                      </w:r>
                    </w:p>
                  </w:txbxContent>
                </v:textbox>
                <o:callout v:ext="edit" minusy="t"/>
              </v:shape>
            </w:pict>
          </mc:Fallback>
        </mc:AlternateContent>
      </w:r>
      <w:r w:rsidRPr="00643058">
        <w:rPr>
          <w:rFonts w:eastAsia="楷体"/>
          <w:b/>
          <w:sz w:val="32"/>
        </w:rPr>
        <w:t>Associate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(Beijing )</w:t>
      </w:r>
    </w:p>
    <w:p w14:paraId="761F79BB" w14:textId="77777777" w:rsidR="00643058" w:rsidRPr="00643058" w:rsidRDefault="00643058" w:rsidP="00643058">
      <w:pPr>
        <w:spacing w:line="240" w:lineRule="auto"/>
        <w:ind w:firstLineChars="0" w:firstLine="0"/>
        <w:rPr>
          <w:sz w:val="21"/>
        </w:rPr>
      </w:pPr>
    </w:p>
    <w:p w14:paraId="68D55C39" w14:textId="77777777" w:rsidR="00643058" w:rsidRPr="00643058" w:rsidRDefault="00643058">
      <w:pPr>
        <w:widowControl/>
        <w:spacing w:line="240" w:lineRule="auto"/>
        <w:ind w:firstLineChars="0" w:firstLine="0"/>
        <w:jc w:val="left"/>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rPr>
          <w:rFonts w:hint="eastAsia"/>
        </w:rPr>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7777777" w:rsidR="00643058" w:rsidRPr="00643058" w:rsidRDefault="00643058" w:rsidP="00643058">
      <w:pPr>
        <w:widowControl/>
        <w:spacing w:line="480" w:lineRule="auto"/>
        <w:ind w:firstLineChars="0" w:firstLine="0"/>
        <w:jc w:val="right"/>
        <w:rPr>
          <w:sz w:val="26"/>
          <w:u w:val="single"/>
        </w:rPr>
      </w:pPr>
      <w:r w:rsidRPr="00643058">
        <w:rPr>
          <w:rFonts w:hint="eastAsia"/>
          <w:sz w:val="26"/>
        </w:rPr>
        <w:t>签</w:t>
      </w:r>
      <w:r w:rsidRPr="00643058">
        <w:rPr>
          <w:sz w:val="26"/>
        </w:rPr>
        <w:t xml:space="preserve">  </w:t>
      </w:r>
      <w:r w:rsidRPr="00643058">
        <w:rPr>
          <w:rFonts w:hint="eastAsia"/>
          <w:sz w:val="26"/>
        </w:rPr>
        <w:t>名：</w:t>
      </w:r>
      <w:r w:rsidRPr="00643058">
        <w:rPr>
          <w:sz w:val="26"/>
          <w:u w:val="single"/>
        </w:rPr>
        <w:tab/>
      </w:r>
      <w:r w:rsidRPr="00643058">
        <w:rPr>
          <w:sz w:val="26"/>
          <w:u w:val="single"/>
        </w:rPr>
        <w:tab/>
      </w:r>
      <w:r w:rsidRPr="00643058">
        <w:rPr>
          <w:sz w:val="26"/>
          <w:u w:val="single"/>
        </w:rPr>
        <w:tab/>
      </w:r>
      <w:r w:rsidRPr="00643058">
        <w:rPr>
          <w:sz w:val="26"/>
          <w:u w:val="single"/>
        </w:rPr>
        <w:tab/>
      </w:r>
      <w:r w:rsidRPr="00643058">
        <w:rPr>
          <w:rFonts w:hint="eastAsia"/>
          <w:sz w:val="26"/>
        </w:rPr>
        <w:t>日</w:t>
      </w:r>
      <w:r w:rsidRPr="00643058">
        <w:rPr>
          <w:sz w:val="26"/>
        </w:rPr>
        <w:t xml:space="preserve">  </w:t>
      </w:r>
      <w:r w:rsidRPr="00643058">
        <w:rPr>
          <w:rFonts w:hint="eastAsia"/>
          <w:sz w:val="26"/>
        </w:rPr>
        <w:t>期：</w:t>
      </w:r>
      <w:r w:rsidRPr="00643058">
        <w:rPr>
          <w:sz w:val="26"/>
          <w:u w:val="single"/>
        </w:rPr>
        <w:tab/>
        <w:t xml:space="preserve">    </w:t>
      </w:r>
      <w:r w:rsidRPr="00643058">
        <w:rPr>
          <w:sz w:val="26"/>
          <w:u w:val="single"/>
        </w:rPr>
        <w:tab/>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hint="eastAsia"/>
          <w:sz w:val="36"/>
        </w:rPr>
      </w:pPr>
    </w:p>
    <w:p w14:paraId="645CE604" w14:textId="77777777" w:rsidR="00643058" w:rsidRPr="00643058" w:rsidRDefault="00643058" w:rsidP="00643058">
      <w:pPr>
        <w:spacing w:line="240" w:lineRule="auto"/>
        <w:ind w:firstLineChars="0" w:firstLine="0"/>
        <w:jc w:val="center"/>
        <w:rPr>
          <w:rFonts w:ascii="黑体" w:eastAsia="黑体" w:hint="eastAsia"/>
          <w:sz w:val="36"/>
        </w:rPr>
      </w:pPr>
    </w:p>
    <w:p w14:paraId="5AF12555" w14:textId="77777777" w:rsidR="00643058" w:rsidRPr="00643058" w:rsidRDefault="00643058" w:rsidP="00643058">
      <w:pPr>
        <w:spacing w:after="120" w:line="240" w:lineRule="auto"/>
        <w:ind w:firstLineChars="0" w:firstLine="0"/>
        <w:jc w:val="center"/>
        <w:rPr>
          <w:rFonts w:ascii="黑体" w:eastAsia="黑体" w:hint="eastAsia"/>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hint="eastAsia"/>
          <w:b/>
          <w:bCs/>
        </w:rPr>
      </w:pPr>
    </w:p>
    <w:p w14:paraId="2D188BBF" w14:textId="77777777" w:rsidR="00643058" w:rsidRPr="00643058" w:rsidRDefault="00643058" w:rsidP="00643058">
      <w:pPr>
        <w:spacing w:before="120" w:line="360" w:lineRule="exact"/>
        <w:ind w:firstLineChars="0" w:firstLine="0"/>
        <w:rPr>
          <w:rFonts w:ascii="宋体" w:hAnsi="宋体"/>
          <w:strike/>
          <w:sz w:val="21"/>
          <w:szCs w:val="22"/>
        </w:rPr>
      </w:pPr>
    </w:p>
    <w:p w14:paraId="21B5F229" w14:textId="77777777" w:rsidR="00643058" w:rsidRPr="00643058" w:rsidRDefault="00643058" w:rsidP="00643058">
      <w:pPr>
        <w:spacing w:before="120" w:line="360" w:lineRule="exact"/>
        <w:ind w:firstLineChars="0" w:firstLine="0"/>
        <w:rPr>
          <w:rFonts w:ascii="Calibri" w:hAnsi="Calibri" w:hint="eastAsia"/>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77777777" w:rsidR="00643058" w:rsidRP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p>
    <w:p w14:paraId="669CD8A6" w14:textId="77777777" w:rsidR="00643058" w:rsidRPr="00643058" w:rsidRDefault="00643058">
      <w:pPr>
        <w:widowControl/>
        <w:spacing w:line="240" w:lineRule="auto"/>
        <w:ind w:firstLineChars="0" w:firstLine="0"/>
        <w:jc w:val="left"/>
      </w:pPr>
    </w:p>
    <w:p w14:paraId="4675AA40" w14:textId="4807999C" w:rsidR="00AF3590" w:rsidRDefault="00AF3590">
      <w:pPr>
        <w:widowControl/>
        <w:spacing w:line="240" w:lineRule="auto"/>
        <w:ind w:firstLineChars="0" w:firstLine="0"/>
        <w:jc w:val="left"/>
        <w:rPr>
          <w:rFonts w:eastAsia="黑体"/>
          <w:color w:val="1C1F23"/>
          <w:kern w:val="44"/>
          <w:sz w:val="30"/>
          <w:szCs w:val="27"/>
          <w:shd w:val="clear" w:color="auto" w:fill="FFFFFF"/>
        </w:rPr>
      </w:pPr>
      <w:r>
        <w:br w:type="page"/>
      </w:r>
    </w:p>
    <w:p w14:paraId="6ABC3FD2" w14:textId="2ACE468F" w:rsidR="0006030B" w:rsidRDefault="00000000" w:rsidP="00C6492F">
      <w:pPr>
        <w:pStyle w:val="1"/>
        <w:numPr>
          <w:ilvl w:val="0"/>
          <w:numId w:val="0"/>
        </w:numPr>
      </w:pPr>
      <w:r>
        <w:rPr>
          <w:rFonts w:hint="eastAsia"/>
        </w:rPr>
        <w:lastRenderedPageBreak/>
        <w:t>摘要</w:t>
      </w:r>
    </w:p>
    <w:p w14:paraId="52E956B2" w14:textId="77777777" w:rsidR="0006030B" w:rsidRDefault="00000000" w:rsidP="007E0097">
      <w:bookmarkStart w:id="2" w:name="OLE_LINK2"/>
      <w:r>
        <w:rPr>
          <w:rFonts w:hint="eastAsia"/>
        </w:rPr>
        <w:t>药物研发面临着周期长、成本高及失败率极高等严峻挑战，在早期精准预测候选分子的吸收、分布、代谢、排泄与毒性（</w:t>
      </w:r>
      <w:r>
        <w:rPr>
          <w:rFonts w:hint="eastAsia"/>
        </w:rPr>
        <w:t>ADMET</w:t>
      </w:r>
      <w:r>
        <w:rPr>
          <w:rFonts w:hint="eastAsia"/>
        </w:rPr>
        <w:t>）等性质，对降低试错成本、规避后期临床风险具有决定性意义。近年来，基于深度学习的分子表征技术显著加速了虚拟筛选进程，但现有方法仍面临难以逾越的瓶颈：首先，单一模态难以全面捕捉分子的多尺度几何与拓扑特征，且传统图网络存在严重的“信息回流”与长程依赖捕捉困难。其次，多模态融合模型面临着医学数据库文本噪声大、描述稀疏以及缺乏定量指标约束的痛点。此外，传统大模型在预测复杂性质时往往表现为不可解释的“黑盒”。针对上述挑战，本文深入探究了基于多模态学习、大语言模型推理与知识增强的解决方案，主要研究工作与创新成果如下：</w:t>
      </w:r>
    </w:p>
    <w:p w14:paraId="5CAFCAB9" w14:textId="77777777" w:rsidR="0006030B" w:rsidRDefault="00000000" w:rsidP="007E0097">
      <w:r>
        <w:rPr>
          <w:rFonts w:hint="eastAsia"/>
        </w:rPr>
        <w:t>第一，针对大模型预测的“黑盒”问题与图网络拓扑感知的局限，提出了一种基于思维链增强与通信式图交互的分子性质预测框架。该框架在文本端引入</w:t>
      </w:r>
      <w:r>
        <w:rPr>
          <w:rFonts w:hint="eastAsia"/>
        </w:rPr>
        <w:t>LLaMA-3.1</w:t>
      </w:r>
      <w:r>
        <w:rPr>
          <w:rFonts w:hint="eastAsia"/>
        </w:rPr>
        <w:t>大语言模型，结合低秩自适应与思维链技术，引导模型自发生成包含药效规则的显式逻辑推理文本，将隐式的决策过程外化为人类可读的药理分析，赋予了模型高度的可解释性。在图结构端，采用交互式图神经网络构建原子与化学键的“通信核”，强制实现深度的动态交互，从根本上克服了传统无向图信息回流的弊端，精准捕获了分子的立体电子效应。两股特征最终通过交叉注意力机制，以分子拓扑为锚点动态检索药理逻辑，实现了异构特征的深度对齐与自适应融合。</w:t>
      </w:r>
    </w:p>
    <w:p w14:paraId="5F00EFCD" w14:textId="77777777" w:rsidR="0006030B" w:rsidRDefault="00000000" w:rsidP="007E0097">
      <w:r>
        <w:rPr>
          <w:rFonts w:hint="eastAsia"/>
        </w:rPr>
        <w:t>第二，针对公共医学文本噪声冗余及多模态对齐中的梯度冲突问题，提出了一种基于知识增强与图对齐的分子性质预测框架。该框架构建了包含分子图、序列、指纹及自然语言的四维表征体系。模型创新性地设计了“知识重写流水线”，利用大语言模型剔除原始</w:t>
      </w:r>
      <w:r>
        <w:rPr>
          <w:rFonts w:hint="eastAsia"/>
        </w:rPr>
        <w:t>PubChem</w:t>
      </w:r>
      <w:r>
        <w:rPr>
          <w:rFonts w:hint="eastAsia"/>
        </w:rPr>
        <w:t>文本中的无用噪声，并显式注入关键定量理化指标，极大提升了文本模态的知识密度与约束力。在预训练阶段，模型摒弃传统的全排列对齐，确立以分子图为核心的语义锚点，并引入基于同方差不确定性的自适应加权机制，使模型能够自动识别并平衡各模态的噪声水平，实现了跨模态特征在统一高维语义空间的稳健对齐。</w:t>
      </w:r>
    </w:p>
    <w:bookmarkEnd w:id="2"/>
    <w:p w14:paraId="41FC6816" w14:textId="77777777" w:rsidR="0006030B" w:rsidRDefault="00000000" w:rsidP="007E0097">
      <w:r>
        <w:rPr>
          <w:rFonts w:hint="eastAsia"/>
        </w:rPr>
        <w:t>关键词：</w:t>
      </w:r>
      <w:r>
        <w:rPr>
          <w:rFonts w:hint="eastAsia"/>
        </w:rPr>
        <w:t xml:space="preserve"> </w:t>
      </w:r>
      <w:r>
        <w:rPr>
          <w:rFonts w:hint="eastAsia"/>
        </w:rPr>
        <w:t>分子性质预测；多模态；思维链；对比学习</w:t>
      </w:r>
    </w:p>
    <w:p w14:paraId="0B31DAF4" w14:textId="77777777" w:rsidR="0006030B" w:rsidRDefault="00000000" w:rsidP="00C6492F">
      <w:pPr>
        <w:pStyle w:val="1"/>
        <w:numPr>
          <w:ilvl w:val="0"/>
          <w:numId w:val="0"/>
        </w:numPr>
      </w:pPr>
      <w:r>
        <w:t>Abstract</w:t>
      </w:r>
    </w:p>
    <w:p w14:paraId="12A976A5" w14:textId="77777777" w:rsidR="0006030B" w:rsidRDefault="00000000" w:rsidP="007E0097">
      <w:r>
        <w:t xml:space="preserve">Drug discovery faces severe challenges, including long development cycles, high costs, and </w:t>
      </w:r>
      <w:r>
        <w:lastRenderedPageBreak/>
        <w:t>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properties, and aligning multi-source heterogeneous data is highly prone to gradient conflicts and negative transfer among modalities. To address the aforementioned challenges, this thesis deeply explores solutions based on multimodal learning, large language model (LLM) reasoning, and knowledge enhancement. The main research work and innovative achievements are as follows:</w:t>
      </w:r>
    </w:p>
    <w:p w14:paraId="0A394DAB" w14:textId="77777777" w:rsidR="0006030B" w:rsidRDefault="00000000" w:rsidP="007E0097">
      <w:r>
        <w:t>First, targeting the "black box" problem of large model predictions and the limitations of topological perception in graph networks, a molecular property prediction framework based on Chain-of-Thought (CoT) enhancement and communicative graph interaction is proposed. On the text side, the framework introduces the LLaMA-3.1 large language model, combining Low-Rank Adaptation (LoRA) and CoT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between atoms and chemical bonds, enforcing deep dynamic interactions. This fundamentally overcomes the drawback of information backflow in traditional undirected graphs and accurately captures the stereoelectronic effects of molecules. Finally, through a cross-attention mechanism, the two streams of features dynamically retrieve pharmacological logic using molecular topology as the anchor, achieving deep alignment and adaptive fusion of heterogeneous features.</w:t>
      </w:r>
    </w:p>
    <w:p w14:paraId="536555AA" w14:textId="77777777" w:rsidR="0006030B" w:rsidRDefault="00000000" w:rsidP="007E0097">
      <w:r>
        <w:lastRenderedPageBreak/>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71942B9A" w14:textId="77777777" w:rsidR="0006030B" w:rsidRDefault="00000000" w:rsidP="007E0097">
      <w:r>
        <w:t>Keywords: Molecular</w:t>
      </w:r>
      <w:r>
        <w:rPr>
          <w:rFonts w:hint="eastAsia"/>
        </w:rPr>
        <w:t xml:space="preserve"> </w:t>
      </w:r>
      <w:r>
        <w:t>Property Prediction; Multimodal Learning; Chain-of-Thought; Contrastive Learning</w:t>
      </w:r>
    </w:p>
    <w:p w14:paraId="5C59B2C6" w14:textId="77777777" w:rsidR="0006030B" w:rsidRDefault="00000000" w:rsidP="007E0097">
      <w:r>
        <w:br w:type="page"/>
      </w:r>
    </w:p>
    <w:p w14:paraId="782C2B45" w14:textId="77777777" w:rsidR="0006030B" w:rsidRDefault="00000000" w:rsidP="00C6492F">
      <w:pPr>
        <w:pStyle w:val="1"/>
      </w:pPr>
      <w:r>
        <w:rPr>
          <w:rFonts w:hint="eastAsia"/>
        </w:rPr>
        <w:lastRenderedPageBreak/>
        <w:t>引言</w:t>
      </w:r>
    </w:p>
    <w:p w14:paraId="5184F1FF" w14:textId="77777777" w:rsidR="0006030B" w:rsidRDefault="00000000">
      <w:pPr>
        <w:pStyle w:val="2"/>
      </w:pPr>
      <w:bookmarkStart w:id="3" w:name="OLE_LINK3"/>
      <w:r>
        <w:rPr>
          <w:rFonts w:hint="eastAsia"/>
        </w:rPr>
        <w:t>研究背景及意义</w:t>
      </w:r>
    </w:p>
    <w:bookmarkEnd w:id="3"/>
    <w:p w14:paraId="3BF3E00F" w14:textId="1B3D9427" w:rsidR="00537C24" w:rsidRPr="00A94D0D" w:rsidRDefault="00000000" w:rsidP="00537C24">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达到数亿美元。整个研发流程可划分为五个关键阶段：第一阶段为药物发现与开发，</w:t>
      </w:r>
    </w:p>
    <w:p w14:paraId="7444AE42" w14:textId="6CA3808F" w:rsidR="0006030B" w:rsidRDefault="00537C24" w:rsidP="00A94D0D">
      <w:pPr>
        <w:ind w:firstLineChars="0" w:firstLine="0"/>
      </w:pPr>
      <w:r w:rsidRPr="00A94D0D">
        <w:t>这一阶段是基于一种特定的疾病或者病症，</w:t>
      </w:r>
      <w:r w:rsidRPr="00A94D0D">
        <w:rPr>
          <w:rFonts w:hint="eastAsia"/>
        </w:rPr>
        <w:t>研究人员通过</w:t>
      </w:r>
      <w:r w:rsidR="0034358D">
        <w:rPr>
          <w:rFonts w:hint="eastAsia"/>
        </w:rPr>
        <w:t>多种</w:t>
      </w:r>
      <w:r w:rsidRPr="00A94D0D">
        <w:rPr>
          <w:rFonts w:hint="eastAsia"/>
        </w:rPr>
        <w:t>寻找潜在候选药物的策略从百万量级的化合物库中遴选出具有关键作用</w:t>
      </w:r>
      <w:r w:rsidR="00A94D0D" w:rsidRPr="00A94D0D">
        <w:rPr>
          <w:rFonts w:hint="eastAsia"/>
        </w:rPr>
        <w:t>的目标分子。第二</w:t>
      </w:r>
      <w:r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批药物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4"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06275CDB"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部分动物实验还会引发伦理与道德争议。面对庞大的潜在化学成药空间，传统的湿实验显然无法满足现代医药工业的大规模高通量筛选需求。另一方面，以量子力学计算（</w:t>
      </w:r>
      <w:r w:rsidRPr="00AB49CF">
        <w:rPr>
          <w:rFonts w:hint="eastAsia"/>
        </w:rPr>
        <w:t>QM</w:t>
      </w:r>
      <w:r w:rsidRPr="00AB49CF">
        <w:rPr>
          <w:rFonts w:hint="eastAsia"/>
        </w:rPr>
        <w:t>）和分子动力学模拟（</w:t>
      </w:r>
      <w:r w:rsidRPr="00AB49CF">
        <w:rPr>
          <w:rFonts w:hint="eastAsia"/>
        </w:rPr>
        <w:t>MD</w:t>
      </w:r>
      <w:r w:rsidRPr="00AB49CF">
        <w:rPr>
          <w:rFonts w:hint="eastAsia"/>
        </w:rPr>
        <w:t>）为代表的理论计算方法，虽能从微观原子层面解析分子的电子结构与构象动力学行为，但其对计算资源的极高消耗以及时间尺度的严苛限制，使其难以被广泛应用于复杂生物大分子体系的快速评估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ED5A77D" w:rsidR="00A94D0D" w:rsidRPr="00AB49CF" w:rsidRDefault="00AB49CF" w:rsidP="00AB49CF">
      <w:pPr>
        <w:ind w:left="1" w:firstLineChars="199" w:firstLine="478"/>
      </w:pPr>
      <w:r w:rsidRPr="00AB49CF">
        <w:rPr>
          <w:rFonts w:hint="eastAsia"/>
        </w:rPr>
        <w:t>近年来，随着计算能力的飞跃与高质量医药大数据的积累，计算机辅助方法特别是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w:t>
      </w:r>
      <w:r w:rsidRPr="00AB49CF">
        <w:rPr>
          <w:rFonts w:hint="eastAsia"/>
        </w:rPr>
        <w:lastRenderedPageBreak/>
        <w:t>借其强大的数据处理与非线性模式挖掘能力，能够在极短的时间内高效处理海量的分子数据。通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bookmarkEnd w:id="4"/>
    <w:p w14:paraId="625A5CD8" w14:textId="77777777" w:rsidR="0006030B" w:rsidRDefault="00000000">
      <w:pPr>
        <w:pStyle w:val="2"/>
        <w:ind w:left="567" w:hanging="567"/>
      </w:pPr>
      <w:r>
        <w:rPr>
          <w:rFonts w:hint="eastAsia"/>
        </w:rPr>
        <w:t>国内外研究现状</w:t>
      </w:r>
    </w:p>
    <w:p w14:paraId="54C3AAAD" w14:textId="10D50459" w:rsidR="001F4669" w:rsidRPr="001F4669" w:rsidRDefault="001F4669" w:rsidP="001F4669">
      <w:r w:rsidRPr="00EE74A8">
        <w:t>在药物发现早期，准确预测分子的物理化学性质与药代动力学特性（</w:t>
      </w:r>
      <w:r w:rsidRPr="00EE74A8">
        <w:t>ADMET</w:t>
      </w:r>
      <w:r w:rsidRPr="00EE74A8">
        <w:t>）是加速高通量虚拟筛选的核心。随着医药大数据的积累与计算</w:t>
      </w:r>
      <w:r>
        <w:rPr>
          <w:rFonts w:hint="eastAsia"/>
        </w:rPr>
        <w:t>机</w:t>
      </w:r>
      <w:r w:rsidRPr="00EE74A8">
        <w:t>算力的爆发，计算机辅助分子性质预测经历了从传统机器学习到深度学习的范式跃迁。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核心技术主线：基于单模态的分子表示学习与基于多模态的分子表示学习。</w:t>
      </w:r>
    </w:p>
    <w:p w14:paraId="3FA8C401" w14:textId="257F675C" w:rsidR="0006030B" w:rsidRDefault="001F4669">
      <w:pPr>
        <w:pStyle w:val="3"/>
        <w:rPr>
          <w:rFonts w:hint="default"/>
        </w:rPr>
      </w:pPr>
      <w:r>
        <w:t>基于单模态的分子预测方法</w:t>
      </w:r>
    </w:p>
    <w:p w14:paraId="47A14614" w14:textId="7CC01CDA" w:rsidR="001F4669" w:rsidRDefault="001F4669" w:rsidP="001F4669">
      <w:r>
        <w:rPr>
          <w:rFonts w:hint="eastAsia"/>
        </w:rPr>
        <w:t>单模态方法是指依赖单一的数据</w:t>
      </w:r>
      <w:r w:rsidR="00983D12">
        <w:rPr>
          <w:rFonts w:hint="eastAsia"/>
        </w:rPr>
        <w:t>形式，例如典型的一维数据</w:t>
      </w:r>
      <w:r w:rsidR="00983D12">
        <w:rPr>
          <w:rFonts w:hint="eastAsia"/>
        </w:rPr>
        <w:t>SMILES</w:t>
      </w:r>
      <w:r w:rsidR="00983D12">
        <w:rPr>
          <w:rFonts w:hint="eastAsia"/>
        </w:rPr>
        <w:t>序列，二维数据分子拓扑图、分子的三维坐标等，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2373BA93" w:rsidR="00983D12" w:rsidRDefault="00983D12" w:rsidP="007B284C">
      <w:pPr>
        <w:tabs>
          <w:tab w:val="left" w:pos="1701"/>
        </w:tabs>
      </w:pPr>
      <w:r>
        <w:rPr>
          <w:rFonts w:hint="eastAsia"/>
        </w:rPr>
        <w:t>由于分子可以天然的被表示为由原子和化学键构成的非欧几里得图结构，因此图神经网络在分子单模态表征中成为了主流的工具。</w:t>
      </w:r>
      <w:r w:rsidR="00C8057E">
        <w:rPr>
          <w:rFonts w:hint="eastAsia"/>
        </w:rPr>
        <w:t>例如</w:t>
      </w:r>
      <w:r>
        <w:rPr>
          <w:rFonts w:hint="eastAsia"/>
        </w:rPr>
        <w:t>FragNet</w:t>
      </w:r>
      <w:r>
        <w:rPr>
          <w:rFonts w:hint="eastAsia"/>
        </w:rPr>
        <w:t>将分子拆解为片段，</w:t>
      </w:r>
      <w:r w:rsidR="00286B8B">
        <w:rPr>
          <w:rFonts w:hint="eastAsia"/>
        </w:rPr>
        <w:t>通过构建多层级图表示在图神经网络中显示建模分子片段和整体的关系，</w:t>
      </w:r>
      <w:r w:rsidR="00286B8B" w:rsidRPr="00286B8B">
        <w:t>从而提升性质预测的精度与可解释性。</w:t>
      </w:r>
      <w:r w:rsidR="00516F15" w:rsidRPr="00516F15">
        <w:t>GA‑GNN</w:t>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516F15" w:rsidRPr="00516F15">
        <w:rPr>
          <w:rFonts w:hint="eastAsia"/>
        </w:rPr>
        <w:t>在</w:t>
      </w:r>
      <w:r w:rsidR="00516F15" w:rsidRPr="00516F15">
        <w:rPr>
          <w:rFonts w:hint="eastAsia"/>
        </w:rPr>
        <w:t>GNN</w:t>
      </w:r>
      <w:r w:rsidR="00516F15" w:rsidRPr="00516F15">
        <w:rPr>
          <w:rFonts w:hint="eastAsia"/>
        </w:rPr>
        <w:t>中引入</w:t>
      </w:r>
      <w:r w:rsidR="00516F15" w:rsidRPr="00516F15">
        <w:rPr>
          <w:rFonts w:hint="eastAsia"/>
        </w:rPr>
        <w:t>"</w:t>
      </w:r>
      <w:r w:rsidR="00516F15" w:rsidRPr="00516F15">
        <w:rPr>
          <w:rFonts w:hint="eastAsia"/>
        </w:rPr>
        <w:t>可加性注意力</w:t>
      </w:r>
      <w:r w:rsidR="00516F15" w:rsidRPr="00516F15">
        <w:rPr>
          <w:rFonts w:hint="eastAsia"/>
        </w:rPr>
        <w:t>"</w:t>
      </w:r>
      <w:r w:rsidR="00516F15" w:rsidRPr="00516F15">
        <w:rPr>
          <w:rFonts w:hint="eastAsia"/>
        </w:rPr>
        <w:t>，针对不同尺度的邻域信息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 xml:space="preserve">Arnold </w:t>
      </w:r>
      <w:r w:rsidR="002A70AA" w:rsidRPr="002A70AA">
        <w:rPr>
          <w:rFonts w:hint="eastAsia"/>
        </w:rPr>
        <w:t>表示定理，将预测分子性质的复杂高维函数，拆解为多个一维的基础组合函数。</w:t>
      </w:r>
    </w:p>
    <w:p w14:paraId="761FB2A0" w14:textId="39148A1A" w:rsidR="00E97E37" w:rsidRPr="001F4669" w:rsidRDefault="00E97E37" w:rsidP="00E97E37">
      <w:pPr>
        <w:tabs>
          <w:tab w:val="left" w:pos="1701"/>
        </w:tabs>
        <w:rPr>
          <w:rFonts w:hint="eastAsia"/>
        </w:rPr>
      </w:pPr>
      <w:bookmarkStart w:id="5" w:name="OLE_LINK6"/>
      <w:r w:rsidRPr="00E97E37">
        <w:lastRenderedPageBreak/>
        <w:t>除图结构外，化学分子还可以通过标准化的编码规则转换为一维序列或特征向量，最典型的代表为</w:t>
      </w:r>
      <w:r w:rsidRPr="00E97E37">
        <w:t xml:space="preserve"> SMILES </w:t>
      </w:r>
      <w:r w:rsidRPr="00E97E37">
        <w:t>字符串与分子指纹</w:t>
      </w:r>
      <w:r>
        <w:rPr>
          <w:rFonts w:hint="eastAsia"/>
        </w:rPr>
        <w:t>。</w:t>
      </w:r>
      <w:r w:rsidRPr="00E97E37">
        <w:t>这类一维模态天然契合自然语言处理（</w:t>
      </w:r>
      <w:r w:rsidRPr="00E97E37">
        <w:t>NLP</w:t>
      </w:r>
      <w:r w:rsidRPr="00E97E37">
        <w:t>）领域的底层架构，能够直接借助</w:t>
      </w:r>
      <w:r w:rsidRPr="00E97E37">
        <w:t xml:space="preserve"> Transformer </w:t>
      </w:r>
      <w:r w:rsidRPr="00E97E37">
        <w:t>等模型开展大规模自监督预训练，在计算效率与特征表征上展现出独特优势。</w:t>
      </w:r>
      <w:r w:rsidR="00C8057E">
        <w:rPr>
          <w:rFonts w:hint="eastAsia"/>
        </w:rPr>
        <w:t>例如</w:t>
      </w:r>
      <w:r w:rsidRPr="00E97E37">
        <w:t>SMILES-BERT</w:t>
      </w:r>
      <w:r w:rsidRPr="00E97E37">
        <w:t>将</w:t>
      </w:r>
      <w:r w:rsidRPr="00E97E37">
        <w:t xml:space="preserve"> Transformer </w:t>
      </w:r>
      <w:r w:rsidRPr="00E97E37">
        <w:t>架构引入分子表征学习。它通过在大规模无标签</w:t>
      </w:r>
      <w:r w:rsidRPr="00E97E37">
        <w:t xml:space="preserve"> SMILES </w:t>
      </w:r>
      <w:r w:rsidRPr="00E97E37">
        <w:t>数据上进行掩码语言建模预训练</w:t>
      </w:r>
      <w:r>
        <w:rPr>
          <w:rFonts w:hint="eastAsia"/>
        </w:rPr>
        <w:t>。</w:t>
      </w:r>
      <w:r w:rsidR="00C8057E" w:rsidRPr="00C8057E">
        <w:t>SMILES-GRPO</w:t>
      </w:r>
      <w:r w:rsidR="00C8057E" w:rsidRPr="00C8057E">
        <w:t>提出基团感知掩码，强制模型一次性遮盖</w:t>
      </w:r>
      <w:r w:rsidR="00C8057E">
        <w:rPr>
          <w:rFonts w:hint="eastAsia"/>
        </w:rPr>
        <w:t>或</w:t>
      </w:r>
      <w:r w:rsidR="00C8057E" w:rsidRPr="00C8057E">
        <w:t>预测整个功能基团</w:t>
      </w:r>
      <w:r w:rsidR="00C8057E">
        <w:rPr>
          <w:rFonts w:hint="eastAsia"/>
        </w:rPr>
        <w:t>。</w:t>
      </w:r>
      <w:r w:rsidRPr="00E97E37">
        <w:rPr>
          <w:rFonts w:hint="eastAsia"/>
        </w:rPr>
        <w:t>MFBERT</w:t>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3DGNN</w:t>
      </w:r>
      <w:r w:rsidRPr="00E97E37">
        <w:rPr>
          <w:rFonts w:hint="eastAsia"/>
        </w:rPr>
        <w:t>或深度</w:t>
      </w:r>
      <w:r w:rsidRPr="00E97E37">
        <w:rPr>
          <w:rFonts w:hint="eastAsia"/>
        </w:rPr>
        <w:t>Transformer</w:t>
      </w:r>
      <w:r w:rsidRPr="00E97E37">
        <w:rPr>
          <w:rFonts w:hint="eastAsia"/>
        </w:rPr>
        <w:t>。</w:t>
      </w:r>
      <w:bookmarkEnd w:id="5"/>
    </w:p>
    <w:p w14:paraId="487425AB" w14:textId="17EF0E65" w:rsidR="0006030B" w:rsidRDefault="001F4669">
      <w:pPr>
        <w:pStyle w:val="3"/>
        <w:rPr>
          <w:rFonts w:hint="default"/>
        </w:rPr>
      </w:pPr>
      <w:r>
        <w:t>基于多模态的分子预测方法</w:t>
      </w:r>
    </w:p>
    <w:p w14:paraId="265165B8" w14:textId="77777777" w:rsidR="00C064BE" w:rsidRDefault="0080283A" w:rsidP="0080283A">
      <w:bookmarkStart w:id="6" w:name="OLE_LINK5"/>
      <w:r w:rsidRPr="0080283A">
        <w:rPr>
          <w:rFonts w:hint="eastAsia"/>
        </w:rPr>
        <w:t>与仅依赖单一结构模态（图或序列）的模型相比，多模态分子预测方法通过联合利用分子图、三维构象、</w:t>
      </w:r>
      <w:r w:rsidRPr="0080283A">
        <w:t xml:space="preserve">SMILES </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3F14966B" w14:textId="7724A0B2" w:rsidR="004641C5" w:rsidRDefault="004641C5" w:rsidP="004641C5">
      <w:pPr>
        <w:rPr>
          <w:rFonts w:hint="eastAsia"/>
        </w:rPr>
      </w:pPr>
      <w:r>
        <w:rPr>
          <w:rFonts w:hint="eastAsia"/>
        </w:rPr>
        <w:t>将分子结构与自然语言文本对齐，可以利用文本中蕴含的药理、用途等高层语义知识来增强分子的表示。例如</w:t>
      </w:r>
      <w:r w:rsidRPr="004641C5">
        <w:rPr>
          <w:rFonts w:hint="eastAsia"/>
        </w:rPr>
        <w:t>MoleculeSTM</w:t>
      </w:r>
      <w:r>
        <w:rPr>
          <w:rFonts w:hint="eastAsia"/>
        </w:rPr>
        <w:t>，它</w:t>
      </w:r>
      <w:r w:rsidRPr="004641C5">
        <w:rPr>
          <w:rFonts w:hint="eastAsia"/>
        </w:rPr>
        <w:t>是该方向极具开创性的基础模型之一。它通过构建包含超过</w:t>
      </w:r>
      <w:r w:rsidRPr="004641C5">
        <w:rPr>
          <w:rFonts w:hint="eastAsia"/>
        </w:rPr>
        <w:t>28</w:t>
      </w:r>
      <w:r w:rsidRPr="004641C5">
        <w:rPr>
          <w:rFonts w:hint="eastAsia"/>
        </w:rPr>
        <w:t>万对“结构</w:t>
      </w:r>
      <w:r w:rsidRPr="004641C5">
        <w:rPr>
          <w:rFonts w:hint="eastAsia"/>
        </w:rPr>
        <w:t>-</w:t>
      </w:r>
      <w:r w:rsidRPr="004641C5">
        <w:rPr>
          <w:rFonts w:hint="eastAsia"/>
        </w:rPr>
        <w:t>文本”的</w:t>
      </w:r>
      <w:r w:rsidRPr="004641C5">
        <w:rPr>
          <w:rFonts w:hint="eastAsia"/>
        </w:rPr>
        <w:t xml:space="preserve"> PubChemSTM </w:t>
      </w:r>
      <w:r w:rsidRPr="004641C5">
        <w:rPr>
          <w:rFonts w:hint="eastAsia"/>
        </w:rPr>
        <w:t>数据集，利用跨模态对比学习将分子表示与自然语言映射到了统一的潜空间。</w:t>
      </w:r>
      <w:r w:rsidRPr="004641C5">
        <w:rPr>
          <w:rFonts w:hint="eastAsia"/>
        </w:rPr>
        <w:t xml:space="preserve">Wang </w:t>
      </w:r>
      <w:r w:rsidRPr="004641C5">
        <w:rPr>
          <w:rFonts w:hint="eastAsia"/>
        </w:rPr>
        <w:t>等人构建的</w:t>
      </w:r>
      <w:r w:rsidRPr="004641C5">
        <w:rPr>
          <w:rFonts w:hint="eastAsia"/>
        </w:rPr>
        <w:t xml:space="preserve"> MolTextNet </w:t>
      </w:r>
      <w:r w:rsidRPr="004641C5">
        <w:rPr>
          <w:rFonts w:hint="eastAsia"/>
        </w:rPr>
        <w:t>将高质量的“分子</w:t>
      </w:r>
      <w:r w:rsidRPr="004641C5">
        <w:rPr>
          <w:rFonts w:hint="eastAsia"/>
        </w:rPr>
        <w:t>-</w:t>
      </w:r>
      <w:r w:rsidRPr="004641C5">
        <w:rPr>
          <w:rFonts w:hint="eastAsia"/>
        </w:rPr>
        <w:t>文本”配对样本扩充至约两百万条，为训练更大规模的跨模态编码器提供了数据底座。而在算法层面，为了实现更细粒度的图文对齐，</w:t>
      </w:r>
      <w:r w:rsidRPr="004641C5">
        <w:rPr>
          <w:rFonts w:hint="eastAsia"/>
        </w:rPr>
        <w:t xml:space="preserve">ProtoMol </w:t>
      </w:r>
      <w:r w:rsidRPr="004641C5">
        <w:rPr>
          <w:rFonts w:hint="eastAsia"/>
        </w:rPr>
        <w:t>提出了“原型引导”框架，先在每个模态内学习表征原型，再映射到共享原型集中，实现了细粒度的“结构子图</w:t>
      </w:r>
      <w:r w:rsidRPr="004641C5">
        <w:rPr>
          <w:rFonts w:hint="eastAsia"/>
        </w:rPr>
        <w:t>-</w:t>
      </w:r>
      <w:r w:rsidRPr="004641C5">
        <w:rPr>
          <w:rFonts w:hint="eastAsia"/>
        </w:rPr>
        <w:t>文本短语”对应。</w:t>
      </w:r>
      <w:r>
        <w:rPr>
          <w:rFonts w:hint="eastAsia"/>
        </w:rPr>
        <w:t xml:space="preserve">TRIDENT </w:t>
      </w:r>
      <w:r>
        <w:rPr>
          <w:rFonts w:hint="eastAsia"/>
        </w:rPr>
        <w:t>进一步将三种模态</w:t>
      </w:r>
      <w:r>
        <w:rPr>
          <w:rFonts w:hint="eastAsia"/>
        </w:rPr>
        <w:t>：</w:t>
      </w:r>
      <w:r>
        <w:rPr>
          <w:rFonts w:hint="eastAsia"/>
        </w:rPr>
        <w:t xml:space="preserve">SMILES </w:t>
      </w:r>
      <w:r>
        <w:rPr>
          <w:rFonts w:hint="eastAsia"/>
        </w:rPr>
        <w:t>序列、自然语言描述及分层功能注释（</w:t>
      </w:r>
      <w:r>
        <w:rPr>
          <w:rFonts w:hint="eastAsia"/>
        </w:rPr>
        <w:t>Hierarchical Taxonomic Annotations, HTAs</w:t>
      </w:r>
      <w:r>
        <w:rPr>
          <w:rFonts w:hint="eastAsia"/>
        </w:rPr>
        <w:t>）——统一到一个三模态表示框架中，提出体积化全局对齐目标和局部对应任务。</w:t>
      </w:r>
    </w:p>
    <w:p w14:paraId="2A7E9E14" w14:textId="68441C46" w:rsidR="00162A73" w:rsidRDefault="00162A73" w:rsidP="004641C5">
      <w:r>
        <w:rPr>
          <w:rFonts w:hint="eastAsia"/>
        </w:rPr>
        <w:t>将分子的二维拓扑信息和三维结构信息结合可以</w:t>
      </w:r>
      <w:r w:rsidRPr="00162A73">
        <w:t>弥合分子平面拓扑与真实物理空间结构之间的信息鸿沟</w:t>
      </w:r>
      <w:r>
        <w:rPr>
          <w:rFonts w:hint="eastAsia"/>
        </w:rPr>
        <w:t>。例如</w:t>
      </w:r>
      <w:r w:rsidRPr="00162A73">
        <w:rPr>
          <w:rFonts w:hint="eastAsia"/>
        </w:rPr>
        <w:t>GraphMV</w:t>
      </w:r>
      <w:r>
        <w:rPr>
          <w:rFonts w:hint="eastAsia"/>
        </w:rPr>
        <w:t>P</w:t>
      </w:r>
      <w:r w:rsidRPr="00162A73">
        <w:rPr>
          <w:rFonts w:hint="eastAsia"/>
        </w:rPr>
        <w:t>，它利用分子的二维和三维模态，通过自适应地整合</w:t>
      </w:r>
      <w:r w:rsidRPr="00162A73">
        <w:rPr>
          <w:rFonts w:hint="eastAsia"/>
        </w:rPr>
        <w:t>2D</w:t>
      </w:r>
      <w:r w:rsidRPr="00162A73">
        <w:rPr>
          <w:rFonts w:hint="eastAsia"/>
        </w:rPr>
        <w:t>和</w:t>
      </w:r>
      <w:r w:rsidRPr="00162A73">
        <w:rPr>
          <w:rFonts w:hint="eastAsia"/>
        </w:rPr>
        <w:t>3D</w:t>
      </w:r>
      <w:r w:rsidRPr="00162A73">
        <w:rPr>
          <w:rFonts w:hint="eastAsia"/>
        </w:rPr>
        <w:t>图的信息，学习具有丰富空间语义的分子表征。</w:t>
      </w:r>
      <w:r w:rsidR="004641C5" w:rsidRPr="004641C5">
        <w:t>随后，</w:t>
      </w:r>
      <w:r w:rsidR="004641C5" w:rsidRPr="00FA2DDB">
        <w:t>Uni-Mo</w:t>
      </w:r>
      <w:r w:rsidR="00FA2DDB">
        <w:rPr>
          <w:rFonts w:hint="eastAsia"/>
        </w:rPr>
        <w:t>l</w:t>
      </w:r>
      <w:r w:rsidR="004641C5" w:rsidRPr="004641C5">
        <w:t>作为一项里程碑式的工作，提出了通用的</w:t>
      </w:r>
      <w:r w:rsidR="004641C5" w:rsidRPr="004641C5">
        <w:t xml:space="preserve"> 3D </w:t>
      </w:r>
      <w:r w:rsidR="004641C5" w:rsidRPr="004641C5">
        <w:t>分子表征学习框架。</w:t>
      </w:r>
      <w:r w:rsidRPr="00162A73">
        <w:rPr>
          <w:rFonts w:hint="eastAsia"/>
        </w:rPr>
        <w:t>MolInteract</w:t>
      </w:r>
      <w:r w:rsidRPr="00162A73">
        <w:rPr>
          <w:rFonts w:hint="eastAsia"/>
        </w:rPr>
        <w:t>工作</w:t>
      </w:r>
      <w:r w:rsidR="004641C5">
        <w:rPr>
          <w:rFonts w:hint="eastAsia"/>
        </w:rPr>
        <w:t>专注于</w:t>
      </w:r>
      <w:r w:rsidRPr="00162A73">
        <w:rPr>
          <w:rFonts w:hint="eastAsia"/>
        </w:rPr>
        <w:t>2D</w:t>
      </w:r>
      <w:r w:rsidRPr="00162A73">
        <w:rPr>
          <w:rFonts w:hint="eastAsia"/>
        </w:rPr>
        <w:t>与</w:t>
      </w:r>
      <w:r w:rsidRPr="00162A73">
        <w:rPr>
          <w:rFonts w:hint="eastAsia"/>
        </w:rPr>
        <w:t>3D</w:t>
      </w:r>
      <w:r w:rsidRPr="00162A73">
        <w:rPr>
          <w:rFonts w:hint="eastAsia"/>
        </w:rPr>
        <w:t>构象的深度交互，通过设计原子级与分子级的“交互层”，在多层网络堆叠中逐步对齐</w:t>
      </w:r>
      <w:r w:rsidRPr="00162A73">
        <w:rPr>
          <w:rFonts w:hint="eastAsia"/>
        </w:rPr>
        <w:t>2D</w:t>
      </w:r>
      <w:r w:rsidRPr="00162A73">
        <w:rPr>
          <w:rFonts w:hint="eastAsia"/>
        </w:rPr>
        <w:t>和</w:t>
      </w:r>
      <w:r w:rsidRPr="00162A73">
        <w:rPr>
          <w:rFonts w:hint="eastAsia"/>
        </w:rPr>
        <w:t>3D</w:t>
      </w:r>
      <w:r w:rsidRPr="00162A73">
        <w:rPr>
          <w:rFonts w:hint="eastAsia"/>
        </w:rPr>
        <w:t>空间信息，相比传统的</w:t>
      </w:r>
      <w:r w:rsidRPr="00162A73">
        <w:rPr>
          <w:rFonts w:hint="eastAsia"/>
        </w:rPr>
        <w:t>2D/3D</w:t>
      </w:r>
      <w:r w:rsidRPr="00162A73">
        <w:rPr>
          <w:rFonts w:hint="eastAsia"/>
        </w:rPr>
        <w:t>分离预训练模型，在多项下游性质预测任务中取得了</w:t>
      </w:r>
      <w:r w:rsidRPr="00162A73">
        <w:rPr>
          <w:rFonts w:hint="eastAsia"/>
        </w:rPr>
        <w:lastRenderedPageBreak/>
        <w:t>显著优势。</w:t>
      </w:r>
    </w:p>
    <w:p w14:paraId="629609D8" w14:textId="03A9EA4D" w:rsidR="004641C5" w:rsidRDefault="004641C5" w:rsidP="004641C5">
      <w:pPr>
        <w:rPr>
          <w:rFonts w:hint="eastAsia"/>
        </w:rPr>
      </w:pPr>
      <w:r w:rsidRPr="004641C5">
        <w:rPr>
          <w:rFonts w:hint="eastAsia"/>
        </w:rPr>
        <w:t>除了探索不同模态的组合，研究者也在“如何更高效地融合多模态特征”这一机制上不断创新。例如，</w:t>
      </w:r>
      <w:r w:rsidRPr="004641C5">
        <w:rPr>
          <w:rFonts w:hint="eastAsia"/>
        </w:rPr>
        <w:t xml:space="preserve">MDFCL </w:t>
      </w:r>
      <w:r w:rsidRPr="004641C5">
        <w:rPr>
          <w:rFonts w:hint="eastAsia"/>
        </w:rPr>
        <w:t>构建了基于图对比学习的多模态融合框架，将不同模态映射到统一空间并利用全局注意力池化提升表征。为了解决多模态融合中常见的“模态压制</w:t>
      </w:r>
      <w:r w:rsidRPr="004641C5">
        <w:rPr>
          <w:rFonts w:hint="eastAsia"/>
        </w:rPr>
        <w:t>/</w:t>
      </w:r>
      <w:r w:rsidRPr="004641C5">
        <w:rPr>
          <w:rFonts w:hint="eastAsia"/>
        </w:rPr>
        <w:t>冲突”问题，</w:t>
      </w:r>
      <w:r w:rsidRPr="004641C5">
        <w:rPr>
          <w:rFonts w:hint="eastAsia"/>
        </w:rPr>
        <w:t>MoLA</w:t>
      </w:r>
      <w:r w:rsidRPr="004641C5">
        <w:rPr>
          <w:rFonts w:hint="eastAsia"/>
        </w:rPr>
        <w:t>（</w:t>
      </w:r>
      <w:r w:rsidRPr="004641C5">
        <w:rPr>
          <w:rFonts w:hint="eastAsia"/>
        </w:rPr>
        <w:t>Molecular Multimodal Layerwise Adaptive Network</w:t>
      </w:r>
      <w:r w:rsidRPr="004641C5">
        <w:rPr>
          <w:rFonts w:hint="eastAsia"/>
        </w:rPr>
        <w:t>）引入了“层间自适应”机制，让不同模态在不同网络深度的贡献度自动调整，兼顾了性能与鲁棒性。此外，</w:t>
      </w:r>
      <w:r w:rsidRPr="004641C5">
        <w:rPr>
          <w:rFonts w:hint="eastAsia"/>
        </w:rPr>
        <w:t xml:space="preserve">MMFRL </w:t>
      </w:r>
      <w:r w:rsidRPr="004641C5">
        <w:rPr>
          <w:rFonts w:hint="eastAsia"/>
        </w:rPr>
        <w:t>系统比较了早期、中期和晚期三种特征融合策略，并在多模态表示之上引入分子间关系学习模块，显式建模分子间的相似性与作用机制。</w:t>
      </w:r>
    </w:p>
    <w:bookmarkEnd w:id="6"/>
    <w:p w14:paraId="2922E82F" w14:textId="2809D680" w:rsidR="00492BA7" w:rsidRDefault="009551B7">
      <w:pPr>
        <w:pStyle w:val="2"/>
        <w:ind w:left="567" w:hanging="567"/>
      </w:pPr>
      <w:r>
        <w:rPr>
          <w:rFonts w:hint="eastAsia"/>
        </w:rPr>
        <w:t>当前研究不足</w:t>
      </w:r>
    </w:p>
    <w:p w14:paraId="78799F3E" w14:textId="58FBF858" w:rsidR="0009456D" w:rsidRDefault="0009456D" w:rsidP="0009456D">
      <w:pPr>
        <w:rPr>
          <w:rFonts w:hint="eastAsia"/>
        </w:rPr>
      </w:pPr>
      <w:r>
        <w:rPr>
          <w:rFonts w:hint="eastAsia"/>
        </w:rPr>
        <w:t>尽管以深度学习为代表的单模态与多模态表征技术在分子性质预测任务上取得了长足的进步，但面对高度复杂且容错率极低的真实药物发现场景，当前研究仍存在以下难以逾越的局限性：</w:t>
      </w:r>
    </w:p>
    <w:p w14:paraId="4540BD2E" w14:textId="55731EA9" w:rsidR="0009456D" w:rsidRDefault="0009456D" w:rsidP="0009456D">
      <w:pPr>
        <w:rPr>
          <w:rFonts w:hint="eastAsia"/>
        </w:rPr>
      </w:pPr>
      <w:r>
        <w:rPr>
          <w:rFonts w:hint="eastAsia"/>
        </w:rPr>
        <w:t>单模态拓扑感知受限与“信息回流”瓶颈：</w:t>
      </w:r>
      <w:r>
        <w:rPr>
          <w:rFonts w:hint="eastAsia"/>
        </w:rPr>
        <w:t xml:space="preserve"> </w:t>
      </w:r>
      <w:r>
        <w:rPr>
          <w:rFonts w:hint="eastAsia"/>
        </w:rPr>
        <w:t>传统的图神经网络（如</w:t>
      </w:r>
      <w:r>
        <w:rPr>
          <w:rFonts w:hint="eastAsia"/>
        </w:rPr>
        <w:t>MPNN</w:t>
      </w:r>
      <w:r>
        <w:rPr>
          <w:rFonts w:hint="eastAsia"/>
        </w:rPr>
        <w:t>及其变体）主要依赖于局部节点的无向聚合机制，严重忽视了化学键在电子效应传递中的动态交互作用。这种机制在多层迭代时极易产生冗余震荡与“信息回流”，导致模型难以精准感知多环稠合系统或长碳链分子中的复杂立体空间依赖。</w:t>
      </w:r>
    </w:p>
    <w:p w14:paraId="0EAE5496" w14:textId="3C6C194E" w:rsidR="0009456D" w:rsidRDefault="0009456D" w:rsidP="0009456D">
      <w:pPr>
        <w:rPr>
          <w:rFonts w:hint="eastAsia"/>
        </w:rPr>
      </w:pPr>
      <w:r>
        <w:rPr>
          <w:rFonts w:hint="eastAsia"/>
        </w:rPr>
        <w:t>大模型直接映射的“黑盒”态与文本幻觉：</w:t>
      </w:r>
      <w:r>
        <w:rPr>
          <w:rFonts w:hint="eastAsia"/>
        </w:rPr>
        <w:t xml:space="preserve"> </w:t>
      </w:r>
      <w:r>
        <w:rPr>
          <w:rFonts w:hint="eastAsia"/>
        </w:rPr>
        <w:t>虽然大语言模型（</w:t>
      </w:r>
      <w:r>
        <w:rPr>
          <w:rFonts w:hint="eastAsia"/>
        </w:rPr>
        <w:t>LLMs</w:t>
      </w:r>
      <w:r>
        <w:rPr>
          <w:rFonts w:hint="eastAsia"/>
        </w:rPr>
        <w:t>）展现出了跨模态理解的潜力，但在面对如靶点结合、毒理副作用等复杂的药代动力学（</w:t>
      </w:r>
      <w:r>
        <w:rPr>
          <w:rFonts w:hint="eastAsia"/>
        </w:rPr>
        <w:t>ADMET</w:t>
      </w:r>
      <w:r>
        <w:rPr>
          <w:rFonts w:hint="eastAsia"/>
        </w:rPr>
        <w:t>）评估时，现有方法多要求模型进行缺乏中间逻辑支撑的直接端到端映射。这不仅极易导致模型产生无事实依据的“文本幻觉”，更使得预测过程呈现出完全不可解释的“黑盒”特性，难以满足制药工业的逻辑审计要求。</w:t>
      </w:r>
    </w:p>
    <w:p w14:paraId="5EC5B0F7" w14:textId="50EFBBB5" w:rsidR="00E97E37" w:rsidRPr="0009456D" w:rsidRDefault="0009456D" w:rsidP="0009456D">
      <w:pPr>
        <w:rPr>
          <w:rFonts w:hint="eastAsia"/>
        </w:rPr>
      </w:pPr>
      <w:r>
        <w:rPr>
          <w:rFonts w:hint="eastAsia"/>
        </w:rPr>
        <w:t>多模态融合面临的文本噪声与梯度冲突：</w:t>
      </w:r>
      <w:r>
        <w:rPr>
          <w:rFonts w:hint="eastAsia"/>
        </w:rPr>
        <w:t xml:space="preserve"> </w:t>
      </w:r>
      <w:r>
        <w:rPr>
          <w:rFonts w:hint="eastAsia"/>
        </w:rPr>
        <w:t>现有的多模态对齐策略严重受制于公共医学数据库（如</w:t>
      </w:r>
      <w:r>
        <w:rPr>
          <w:rFonts w:hint="eastAsia"/>
        </w:rPr>
        <w:t>PubChem</w:t>
      </w:r>
      <w:r>
        <w:rPr>
          <w:rFonts w:hint="eastAsia"/>
        </w:rPr>
        <w:t>）文本质量的参差不齐。原始分子描述通常充斥着冗余的行政历史轶事，且缺乏关键定量理化指标的约束。在进行粗粒度的跨模态对比学习时，这种多源异构数据的“语义鸿沟”极易引发模态间的梯度冲突与负迁移，导致特征对齐失败。</w:t>
      </w:r>
    </w:p>
    <w:p w14:paraId="690BAEE9" w14:textId="13E2DA6F" w:rsidR="0006030B" w:rsidRDefault="00000000" w:rsidP="00E97E37">
      <w:pPr>
        <w:pStyle w:val="2"/>
        <w:ind w:left="567" w:hanging="567"/>
      </w:pPr>
      <w:r>
        <w:rPr>
          <w:rFonts w:hint="eastAsia"/>
        </w:rPr>
        <w:t>研究内容</w:t>
      </w:r>
      <w:r w:rsidR="009551B7">
        <w:rPr>
          <w:rFonts w:hint="eastAsia"/>
        </w:rPr>
        <w:t>以及论文结构</w:t>
      </w:r>
    </w:p>
    <w:p w14:paraId="18BCFEBC" w14:textId="4949E89C" w:rsidR="00455565" w:rsidRDefault="00455565" w:rsidP="00455565">
      <w:pPr>
        <w:pStyle w:val="3"/>
        <w:rPr>
          <w:rFonts w:hint="default"/>
        </w:rPr>
      </w:pPr>
      <w:r>
        <w:t>研究内容</w:t>
      </w:r>
    </w:p>
    <w:p w14:paraId="7AEE7420" w14:textId="77777777" w:rsidR="0009456D" w:rsidRDefault="0009456D" w:rsidP="0009456D"/>
    <w:p w14:paraId="43E3BD7D" w14:textId="43F575EB" w:rsidR="0009456D" w:rsidRDefault="0009456D" w:rsidP="0009456D">
      <w:pPr>
        <w:rPr>
          <w:rFonts w:hint="eastAsia"/>
        </w:rPr>
      </w:pPr>
      <w:r>
        <w:rPr>
          <w:rFonts w:hint="eastAsia"/>
        </w:rPr>
        <w:lastRenderedPageBreak/>
        <w:t>针对上述分子性质预测研究中存在的拓扑感知局限、“黑盒”预测痛点以及多模态对齐中的梯度冲突等问题，本文深入探究了基于大语言模型推理、知识增强与图网络深度交互的解决方案。本文的主要研究内容包括以下两个方面：</w:t>
      </w:r>
    </w:p>
    <w:p w14:paraId="12E93FB7" w14:textId="17218E99" w:rsidR="0009456D" w:rsidRDefault="0009456D" w:rsidP="0009456D">
      <w:pPr>
        <w:rPr>
          <w:rFonts w:hint="eastAsia"/>
        </w:rPr>
      </w:pPr>
      <w:r>
        <w:rPr>
          <w:rFonts w:hint="eastAsia"/>
        </w:rPr>
        <w:t>基于思维链增强与交互式消息传递的分子性质预测研究</w:t>
      </w:r>
    </w:p>
    <w:p w14:paraId="7A0A2DED" w14:textId="3AB9839A" w:rsidR="0009456D" w:rsidRDefault="0009456D" w:rsidP="0009456D">
      <w:pPr>
        <w:rPr>
          <w:rFonts w:hint="eastAsia"/>
        </w:rPr>
      </w:pPr>
      <w:r>
        <w:rPr>
          <w:rFonts w:hint="eastAsia"/>
        </w:rPr>
        <w:t>针对纯数据驱动模型的不可解释性以及传统图网络的信息回流问题，本文提出了一种端到端的双塔预测框架（</w:t>
      </w:r>
      <w:r>
        <w:rPr>
          <w:rFonts w:hint="eastAsia"/>
        </w:rPr>
        <w:t>CoT-CMP</w:t>
      </w:r>
      <w:r>
        <w:rPr>
          <w:rFonts w:hint="eastAsia"/>
        </w:rPr>
        <w:t>）。在文本端，利用大语言模型与思维链（</w:t>
      </w:r>
      <w:r>
        <w:rPr>
          <w:rFonts w:hint="eastAsia"/>
        </w:rPr>
        <w:t>CoT</w:t>
      </w:r>
      <w:r>
        <w:rPr>
          <w:rFonts w:hint="eastAsia"/>
        </w:rPr>
        <w:t>）技术，引导模型自发生成包含“理化属性分析—靶点结合评估—宏观性质推导”的显式逻辑推理文本，打破“黑盒”预测；在图结构端，构建基于“通信核”的交互式图神经网络，强制原子与化学键进行动态深度交互，精准捕获分子的立体电子效应。最终通过交叉注意力机制，实现宏观药理语义与微观拓扑结构的自适应融合。</w:t>
      </w:r>
    </w:p>
    <w:p w14:paraId="7390C3BF" w14:textId="77777777" w:rsidR="0009456D" w:rsidRDefault="0009456D" w:rsidP="0009456D">
      <w:pPr>
        <w:rPr>
          <w:rFonts w:hint="eastAsia"/>
        </w:rPr>
      </w:pPr>
      <w:r>
        <w:rPr>
          <w:rFonts w:hint="eastAsia"/>
        </w:rPr>
        <w:t>基于知识增强与图对齐的分子性质预测研究</w:t>
      </w:r>
    </w:p>
    <w:p w14:paraId="10322055" w14:textId="7D682F43" w:rsidR="00E97E37" w:rsidRPr="00E97E37" w:rsidRDefault="0009456D" w:rsidP="0009456D">
      <w:pPr>
        <w:rPr>
          <w:rFonts w:hint="eastAsia"/>
        </w:rPr>
      </w:pPr>
      <w:r>
        <w:rPr>
          <w:rFonts w:hint="eastAsia"/>
        </w:rPr>
        <w:t>针对公共医学文本噪声冗余及多模态融合易发生负迁移的痛点，本文提出了一种以图表征为核心、多模态知识增强的分子预测架构（</w:t>
      </w:r>
      <w:r>
        <w:rPr>
          <w:rFonts w:hint="eastAsia"/>
        </w:rPr>
        <w:t>KGAMA</w:t>
      </w:r>
      <w:r>
        <w:rPr>
          <w:rFonts w:hint="eastAsia"/>
        </w:rPr>
        <w:t>）。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义空间的稳健对齐。</w:t>
      </w:r>
    </w:p>
    <w:p w14:paraId="00421949" w14:textId="599B58D1" w:rsidR="0006030B" w:rsidRDefault="00E55B11" w:rsidP="00455565">
      <w:pPr>
        <w:pStyle w:val="3"/>
        <w:rPr>
          <w:rFonts w:hint="default"/>
        </w:rPr>
      </w:pPr>
      <w:r>
        <w:t>文章架构</w:t>
      </w:r>
    </w:p>
    <w:p w14:paraId="02D0A392" w14:textId="00894E9C" w:rsidR="0006030B" w:rsidRDefault="00000000"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178CB1A7" w:rsidR="00F32F08" w:rsidRDefault="00F32F08" w:rsidP="00115F1C">
      <w:pPr>
        <w:rPr>
          <w:rFonts w:hint="eastAsia"/>
        </w:rPr>
      </w:pPr>
      <w:r>
        <w:rPr>
          <w:rFonts w:hint="eastAsia"/>
        </w:rPr>
        <w:t>第一章为绪论。</w:t>
      </w:r>
      <w:r>
        <w:rPr>
          <w:rFonts w:hint="eastAsia"/>
        </w:rPr>
        <w:t xml:space="preserve"> </w:t>
      </w:r>
      <w:r>
        <w:rPr>
          <w:rFonts w:hint="eastAsia"/>
        </w:rPr>
        <w:t>本章系统阐述了分子性质预测在现代药物研发早期的高效虚拟筛选中的研究背景及其至关重要的科学意义，详细综述了单模态深度学习与多模态表征技术在该领域的应用现状，并深入分析了现有方法在拓扑特征提取局限、大语言模型“黑盒”化以及多模态融合语义冲突等方面所面临的挑战。最后，概述了本文针对这些痛点提出的多模态知识增强与思维链推理的创新性解决策略。</w:t>
      </w:r>
    </w:p>
    <w:p w14:paraId="01D70850" w14:textId="66E5C392" w:rsidR="00F32F08" w:rsidRDefault="00F32F08" w:rsidP="00115F1C">
      <w:pPr>
        <w:rPr>
          <w:rFonts w:hint="eastAsia"/>
        </w:rPr>
      </w:pPr>
      <w:r>
        <w:rPr>
          <w:rFonts w:hint="eastAsia"/>
        </w:rPr>
        <w:t>第二章介绍了本研究相关的理论基础。</w:t>
      </w:r>
      <w:r>
        <w:rPr>
          <w:rFonts w:hint="eastAsia"/>
        </w:rPr>
        <w:t xml:space="preserve"> </w:t>
      </w:r>
      <w:r>
        <w:rPr>
          <w:rFonts w:hint="eastAsia"/>
        </w:rPr>
        <w:t>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序列、二维拓扑图、分子指纹及自然语言文本的多维数据表征方法。其次，深入剖析了图空间域的特征提取算法，包括图卷积网络、图注意力网络及消息传递机制等。最后，重点介绍了大语言模型领域的</w:t>
      </w:r>
      <w:r>
        <w:rPr>
          <w:rFonts w:hint="eastAsia"/>
        </w:rPr>
        <w:t>Transformer</w:t>
      </w:r>
      <w:r>
        <w:rPr>
          <w:rFonts w:hint="eastAsia"/>
        </w:rPr>
        <w:t>架构、低秩自适应（</w:t>
      </w:r>
      <w:r>
        <w:rPr>
          <w:rFonts w:hint="eastAsia"/>
        </w:rPr>
        <w:t>LoRA</w:t>
      </w:r>
      <w:r>
        <w:rPr>
          <w:rFonts w:hint="eastAsia"/>
        </w:rPr>
        <w:t>）微调技术与思维链（</w:t>
      </w:r>
      <w:r>
        <w:rPr>
          <w:rFonts w:hint="eastAsia"/>
        </w:rPr>
        <w:t>CoT</w:t>
      </w:r>
      <w:r>
        <w:rPr>
          <w:rFonts w:hint="eastAsia"/>
        </w:rPr>
        <w:t>）推理机制，并界定了</w:t>
      </w:r>
      <w:r>
        <w:rPr>
          <w:rFonts w:hint="eastAsia"/>
        </w:rPr>
        <w:lastRenderedPageBreak/>
        <w:t>跨模态特征对齐与融合的通用范式，为后续核心章节的模型设计提供了严密的理论支撑。</w:t>
      </w:r>
    </w:p>
    <w:p w14:paraId="483E9493" w14:textId="04CBE48E" w:rsidR="00F32F08" w:rsidRDefault="00F32F08" w:rsidP="00115F1C">
      <w:pPr>
        <w:rPr>
          <w:rFonts w:hint="eastAsia"/>
        </w:rPr>
      </w:pPr>
      <w:r>
        <w:rPr>
          <w:rFonts w:hint="eastAsia"/>
        </w:rPr>
        <w:t>第三章介绍了基于思维链增强与消息传递的分子性质预测方法。</w:t>
      </w:r>
      <w:r>
        <w:rPr>
          <w:rFonts w:hint="eastAsia"/>
        </w:rPr>
        <w:t xml:space="preserve"> </w:t>
      </w:r>
      <w:r>
        <w:rPr>
          <w:rFonts w:hint="eastAsia"/>
        </w:rPr>
        <w:t>本章针对现有模型在大语言模型预测时的不可解释性“黑盒”问题以及传统图网络拓扑感知的局限，提出了一种端到端的双塔预测框架（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BC087" w:rsidR="00F32F08" w:rsidRDefault="00F32F08" w:rsidP="00115F1C">
      <w:pPr>
        <w:rPr>
          <w:rFonts w:hint="eastAsia"/>
        </w:rPr>
      </w:pPr>
      <w:r>
        <w:rPr>
          <w:rFonts w:hint="eastAsia"/>
        </w:rPr>
        <w:t>第四章介绍了基于知识增强与图对齐的分子性质预测方法。</w:t>
      </w:r>
      <w:r>
        <w:rPr>
          <w:rFonts w:hint="eastAsia"/>
        </w:rPr>
        <w:t xml:space="preserve"> </w:t>
      </w:r>
      <w:r>
        <w:rPr>
          <w:rFonts w:hint="eastAsia"/>
        </w:rPr>
        <w:t>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66DC6205" w:rsidR="00F32F08" w:rsidRPr="00F32F08" w:rsidRDefault="00F32F08" w:rsidP="00F32F08">
      <w:pPr>
        <w:rPr>
          <w:rFonts w:hint="eastAsia"/>
        </w:rPr>
      </w:pPr>
      <w:r>
        <w:rPr>
          <w:rFonts w:hint="eastAsia"/>
        </w:rPr>
        <w:t>第五章对全文内容进行了系统性的总结与展望。</w:t>
      </w:r>
      <w:r>
        <w:rPr>
          <w:rFonts w:hint="eastAsia"/>
        </w:rPr>
        <w:t xml:space="preserve"> </w:t>
      </w:r>
      <w:r>
        <w:rPr>
          <w:rFonts w:hint="eastAsia"/>
        </w:rPr>
        <w:t>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02A699A0" w14:textId="77777777" w:rsidR="0006030B" w:rsidRDefault="00000000" w:rsidP="00C6492F">
      <w:pPr>
        <w:pStyle w:val="1"/>
      </w:pPr>
      <w:r>
        <w:rPr>
          <w:rFonts w:hint="eastAsia"/>
        </w:rPr>
        <w:t>相关理论基础</w:t>
      </w:r>
    </w:p>
    <w:p w14:paraId="4C603DBB" w14:textId="77777777" w:rsidR="0006030B" w:rsidRDefault="00000000">
      <w:pPr>
        <w:pStyle w:val="2"/>
        <w:ind w:left="567" w:hanging="567"/>
      </w:pPr>
      <w:r>
        <w:rPr>
          <w:rFonts w:hint="eastAsia"/>
        </w:rPr>
        <w:t>数据表征方法</w:t>
      </w:r>
    </w:p>
    <w:p w14:paraId="232D0807" w14:textId="77777777" w:rsidR="0006030B" w:rsidRDefault="00000000">
      <w:pPr>
        <w:pStyle w:val="3"/>
        <w:rPr>
          <w:rFonts w:hint="default"/>
        </w:rPr>
      </w:pPr>
      <w:r>
        <w:t>SMILES</w:t>
      </w:r>
    </w:p>
    <w:p w14:paraId="1199BDE7" w14:textId="027DBEDD" w:rsidR="0006030B" w:rsidRDefault="00000000"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是将分子的二维或三维结构信息降维为一维字符串序列的最常用方法之一。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000000">
      <w:pPr>
        <w:pStyle w:val="3"/>
        <w:rPr>
          <w:rFonts w:hint="default"/>
        </w:rPr>
      </w:pPr>
      <w:r>
        <w:lastRenderedPageBreak/>
        <w:t>二维拓扑图</w:t>
      </w:r>
    </w:p>
    <w:p w14:paraId="5590F1DF" w14:textId="60CA1320" w:rsidR="0006030B" w:rsidRDefault="007E7921" w:rsidP="007E0097">
      <w:r>
        <w:rPr>
          <w:rFonts w:hint="eastAsia"/>
        </w:rPr>
        <w:t>分子的拓扑结构表示了分子中原子之间的连接方式，且拓扑结构可以用拓扑图来表示，其中可以将原子抽象为节点，化学键抽象为边。通过拓扑图可以更加直观的表示出分子的性质和。</w:t>
      </w:r>
    </w:p>
    <w:p w14:paraId="6E27CCCD" w14:textId="247EC686" w:rsidR="00C714C8" w:rsidRDefault="00000000"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972" type="#_x0000_t75" style="width:12.1pt;height:14.5pt" o:ole="">
            <v:imagedata r:id="rId12" o:title=""/>
          </v:shape>
          <o:OLEObject Type="Embed" ProgID="Equation.DSMT4" ShapeID="_x0000_i6972" DrawAspect="Content" ObjectID="_1834515492" r:id="rId13"/>
        </w:object>
      </w:r>
      <w:r>
        <w:rPr>
          <w:rFonts w:hint="eastAsia"/>
        </w:rPr>
        <w:t>表示节点（原子）集合，</w:t>
      </w:r>
      <w:bookmarkStart w:id="7" w:name="MTBlankEqn"/>
      <w:r w:rsidR="00C714C8" w:rsidRPr="00025957">
        <w:rPr>
          <w:position w:val="-4"/>
        </w:rPr>
        <w:object w:dxaOrig="240" w:dyaOrig="260" w14:anchorId="7356C87E">
          <v:shape id="_x0000_i6973" type="#_x0000_t75" style="width:12.1pt;height:12.7pt" o:ole="">
            <v:imagedata r:id="rId14" o:title=""/>
          </v:shape>
          <o:OLEObject Type="Embed" ProgID="Equation.DSMT4" ShapeID="_x0000_i6973" DrawAspect="Content" ObjectID="_1834515493" r:id="rId15"/>
        </w:object>
      </w:r>
      <w:bookmarkEnd w:id="7"/>
      <w:r>
        <w:rPr>
          <w:rFonts w:hint="eastAsia"/>
        </w:rPr>
        <w:t>表示边（化学键）集合。为了在图神经网络中进行消息传递，需要为节点和边</w:t>
      </w:r>
      <w:r w:rsidR="0056634F">
        <w:rPr>
          <w:rFonts w:hint="eastAsia"/>
        </w:rPr>
        <w:t>分别</w:t>
      </w:r>
      <w:r>
        <w:rPr>
          <w:rFonts w:hint="eastAsia"/>
        </w:rPr>
        <w:t>构建初始特征矩阵：节点特征矩阵</w:t>
      </w:r>
      <w:r w:rsidR="0056634F">
        <w:rPr>
          <w:rFonts w:hint="eastAsia"/>
        </w:rPr>
        <w:t>可表示为公式</w:t>
      </w:r>
      <w:r w:rsidR="0056634F">
        <w:rPr>
          <w:iCs/>
        </w:rPr>
        <w:fldChar w:fldCharType="begin"/>
      </w:r>
      <w:r w:rsidR="0056634F">
        <w:rPr>
          <w:iCs/>
        </w:rPr>
        <w:instrText xml:space="preserve"> </w:instrText>
      </w:r>
      <w:r w:rsidR="0056634F">
        <w:rPr>
          <w:rFonts w:hint="eastAsia"/>
          <w:iCs/>
        </w:rPr>
        <w:instrText>GOTOBUTTON ZEqnNum825698  \* MERGEFORMAT</w:instrText>
      </w:r>
      <w:r w:rsidR="0056634F">
        <w:rPr>
          <w:iCs/>
        </w:rPr>
        <w:instrText xml:space="preserve"> </w:instrText>
      </w:r>
      <w:r w:rsidR="0056634F">
        <w:rPr>
          <w:iCs/>
        </w:rPr>
        <w:fldChar w:fldCharType="begin"/>
      </w:r>
      <w:r w:rsidR="0056634F">
        <w:rPr>
          <w:iCs/>
        </w:rPr>
        <w:instrText xml:space="preserve"> REF ZEqnNum825698 \* Charformat \! \* MERGEFORMAT </w:instrText>
      </w:r>
      <w:r w:rsidR="0056634F">
        <w:rPr>
          <w:iCs/>
        </w:rPr>
        <w:fldChar w:fldCharType="separate"/>
      </w:r>
      <w:r w:rsidR="00B035DA" w:rsidRPr="00B035DA">
        <w:rPr>
          <w:iCs/>
        </w:rPr>
        <w:instrText>(2-2)</w:instrText>
      </w:r>
      <w:r w:rsidR="0056634F">
        <w:rPr>
          <w:iCs/>
        </w:rPr>
        <w:fldChar w:fldCharType="end"/>
      </w:r>
      <w:r w:rsidR="0056634F">
        <w:rPr>
          <w:iCs/>
        </w:rPr>
        <w:fldChar w:fldCharType="end"/>
      </w:r>
      <w:r w:rsidR="0056634F">
        <w:rPr>
          <w:rFonts w:hint="eastAsia"/>
        </w:rPr>
        <w:t>：</w:t>
      </w:r>
    </w:p>
    <w:p w14:paraId="0D64FF2B" w14:textId="1AF3F425" w:rsidR="00C714C8" w:rsidRDefault="00C714C8" w:rsidP="001241FF">
      <w:pPr>
        <w:pStyle w:val="MTDisplayEquation"/>
      </w:pPr>
      <w:r>
        <w:tab/>
      </w:r>
      <w:r w:rsidRPr="00C714C8">
        <w:rPr>
          <w:position w:val="-12"/>
        </w:rPr>
        <w:object w:dxaOrig="1120" w:dyaOrig="380" w14:anchorId="55D6FC46">
          <v:shape id="_x0000_i6974" type="#_x0000_t75" style="width:56.25pt;height:18.75pt" o:ole="">
            <v:imagedata r:id="rId16" o:title=""/>
          </v:shape>
          <o:OLEObject Type="Embed" ProgID="Equation.DSMT4" ShapeID="_x0000_i6974" DrawAspect="Content" ObjectID="_1834515494" r:id="rId1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1</w:instrText>
        </w:r>
      </w:fldSimple>
      <w:r>
        <w:instrText>)</w:instrText>
      </w:r>
      <w:r>
        <w:fldChar w:fldCharType="end"/>
      </w:r>
    </w:p>
    <w:p w14:paraId="11F904BC" w14:textId="6280983B" w:rsidR="0056634F" w:rsidRDefault="00C714C8" w:rsidP="001241FF">
      <w:pPr>
        <w:pStyle w:val="MTDisplayEquation"/>
      </w:pPr>
      <w:r>
        <w:tab/>
      </w:r>
      <w:r w:rsidRPr="00C714C8">
        <w:rPr>
          <w:position w:val="-12"/>
        </w:rPr>
        <w:object w:dxaOrig="1120" w:dyaOrig="380" w14:anchorId="71A3397A">
          <v:shape id="_x0000_i6975" type="#_x0000_t75" style="width:56.25pt;height:18.75pt" o:ole="">
            <v:imagedata r:id="rId18" o:title=""/>
          </v:shape>
          <o:OLEObject Type="Embed" ProgID="Equation.DSMT4" ShapeID="_x0000_i6975" DrawAspect="Content" ObjectID="_1834515495" r:id="rId19"/>
        </w:object>
      </w:r>
      <w:r w:rsidR="0056634F">
        <w:tab/>
      </w:r>
      <w:r w:rsidR="0056634F">
        <w:fldChar w:fldCharType="begin"/>
      </w:r>
      <w:r w:rsidR="0056634F">
        <w:instrText xml:space="preserve"> MACROBUTTON MTPlaceRef \* MERGEFORMAT </w:instrText>
      </w:r>
      <w:r w:rsidR="0056634F">
        <w:fldChar w:fldCharType="begin"/>
      </w:r>
      <w:r w:rsidR="0056634F">
        <w:instrText xml:space="preserve"> SEQ MTEqn \h \* MERGEFORMAT </w:instrText>
      </w:r>
      <w:r w:rsidR="0056634F">
        <w:fldChar w:fldCharType="end"/>
      </w:r>
      <w:bookmarkStart w:id="8" w:name="ZEqnNum825698"/>
      <w:r w:rsidR="0056634F">
        <w:instrText>(</w:instrText>
      </w:r>
      <w:fldSimple w:instr=" SEQ MTChap \c \* Arabic \* MERGEFORMAT ">
        <w:r w:rsidR="00B035DA">
          <w:rPr>
            <w:noProof/>
          </w:rPr>
          <w:instrText>2</w:instrText>
        </w:r>
      </w:fldSimple>
      <w:r w:rsidR="0056634F">
        <w:instrText>-</w:instrText>
      </w:r>
      <w:fldSimple w:instr=" SEQ MTEqn \c \* Arabic \* MERGEFORMAT ">
        <w:r w:rsidR="00B035DA">
          <w:rPr>
            <w:noProof/>
          </w:rPr>
          <w:instrText>2</w:instrText>
        </w:r>
      </w:fldSimple>
      <w:r w:rsidR="0056634F">
        <w:instrText>)</w:instrText>
      </w:r>
      <w:bookmarkEnd w:id="8"/>
      <w:r w:rsidR="0056634F">
        <w:fldChar w:fldCharType="end"/>
      </w:r>
    </w:p>
    <w:p w14:paraId="43D2BD40" w14:textId="6D525A84" w:rsidR="0056634F" w:rsidRDefault="00000000" w:rsidP="007E0097">
      <w:r>
        <w:rPr>
          <w:rFonts w:hint="eastAsia"/>
        </w:rPr>
        <w:t>其中</w:t>
      </w:r>
      <w:r w:rsidR="0056634F">
        <w:rPr>
          <w:rFonts w:hint="eastAsia"/>
        </w:rPr>
        <w:t>，</w:t>
      </w:r>
      <w:r w:rsidR="00C714C8" w:rsidRPr="00C714C8">
        <w:rPr>
          <w:position w:val="-10"/>
        </w:rPr>
        <w:object w:dxaOrig="400" w:dyaOrig="320" w14:anchorId="21F2AB7A">
          <v:shape id="_x0000_i6976" type="#_x0000_t75" style="width:19.95pt;height:15.75pt" o:ole="">
            <v:imagedata r:id="rId20" o:title=""/>
          </v:shape>
          <o:OLEObject Type="Embed" ProgID="Equation.DSMT4" ShapeID="_x0000_i6976" DrawAspect="Content" ObjectID="_1834515496" r:id="rId21"/>
        </w:object>
      </w:r>
      <w:r>
        <w:rPr>
          <w:rFonts w:hint="eastAsia"/>
        </w:rPr>
        <w:t>为原子总数，</w:t>
      </w:r>
      <w:r w:rsidR="00C714C8" w:rsidRPr="00C714C8">
        <w:rPr>
          <w:position w:val="-12"/>
        </w:rPr>
        <w:object w:dxaOrig="279" w:dyaOrig="360" w14:anchorId="26C4D520">
          <v:shape id="_x0000_i6977" type="#_x0000_t75" style="width:14.5pt;height:18.15pt" o:ole="">
            <v:imagedata r:id="rId22" o:title=""/>
          </v:shape>
          <o:OLEObject Type="Embed" ProgID="Equation.DSMT4" ShapeID="_x0000_i6977" DrawAspect="Content" ObjectID="_1834515497" r:id="rId23"/>
        </w:object>
      </w:r>
      <w:r>
        <w:rPr>
          <w:rFonts w:hint="eastAsia"/>
        </w:rPr>
        <w:t>为原子特征维度。常见的原子特征包括原子序数、电负性、杂化轨道类型、隐式氢原子数量、形式电荷及是否具有手性等。</w:t>
      </w:r>
    </w:p>
    <w:p w14:paraId="000C43E9" w14:textId="77777777" w:rsidR="0056634F" w:rsidRDefault="00000000" w:rsidP="007E0097">
      <w:r>
        <w:rPr>
          <w:rFonts w:hint="eastAsia"/>
        </w:rPr>
        <w:t>边特征矩阵</w:t>
      </w:r>
      <w:r w:rsidR="0056634F">
        <w:rPr>
          <w:rFonts w:hint="eastAsia"/>
        </w:rPr>
        <w:t>如公式所示：</w:t>
      </w:r>
    </w:p>
    <w:p w14:paraId="1FD304B6" w14:textId="37B703EF" w:rsidR="0056634F" w:rsidRDefault="0056634F" w:rsidP="001241FF">
      <w:pPr>
        <w:pStyle w:val="MTDisplayEquation"/>
      </w:pPr>
      <w:r>
        <w:tab/>
      </w:r>
      <w:r w:rsidR="00C714C8" w:rsidRPr="00C714C8">
        <w:rPr>
          <w:position w:val="-12"/>
        </w:rPr>
        <w:object w:dxaOrig="1120" w:dyaOrig="380" w14:anchorId="58BE5058">
          <v:shape id="_x0000_i6978" type="#_x0000_t75" style="width:56.25pt;height:18.75pt" o:ole="">
            <v:imagedata r:id="rId24" o:title=""/>
          </v:shape>
          <o:OLEObject Type="Embed" ProgID="Equation.DSMT4" ShapeID="_x0000_i6978" DrawAspect="Content" ObjectID="_1834515498" r:id="rId2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3</w:instrText>
        </w:r>
      </w:fldSimple>
      <w:r>
        <w:instrText>)</w:instrText>
      </w:r>
      <w:r>
        <w:fldChar w:fldCharType="end"/>
      </w:r>
    </w:p>
    <w:p w14:paraId="349BE6E8" w14:textId="33DAC447" w:rsidR="0006030B" w:rsidRDefault="00000000" w:rsidP="007E0097">
      <w:r>
        <w:rPr>
          <w:rFonts w:hint="eastAsia"/>
        </w:rPr>
        <w:t>其中</w:t>
      </w:r>
      <w:r w:rsidR="0056634F">
        <w:rPr>
          <w:rFonts w:hint="eastAsia"/>
        </w:rPr>
        <w:t>，</w:t>
      </w:r>
      <w:r w:rsidR="00C714C8" w:rsidRPr="00C714C8">
        <w:rPr>
          <w:position w:val="-10"/>
        </w:rPr>
        <w:object w:dxaOrig="400" w:dyaOrig="320" w14:anchorId="46A87BEB">
          <v:shape id="_x0000_i6979" type="#_x0000_t75" style="width:19.95pt;height:15.75pt" o:ole="">
            <v:imagedata r:id="rId26" o:title=""/>
          </v:shape>
          <o:OLEObject Type="Embed" ProgID="Equation.DSMT4" ShapeID="_x0000_i6979" DrawAspect="Content" ObjectID="_1834515499" r:id="rId27"/>
        </w:object>
      </w:r>
      <w:r>
        <w:rPr>
          <w:rFonts w:hint="eastAsia"/>
        </w:rPr>
        <w:t>为化学键总数，</w:t>
      </w:r>
      <w:r w:rsidR="00C714C8" w:rsidRPr="00C714C8">
        <w:rPr>
          <w:position w:val="-12"/>
        </w:rPr>
        <w:object w:dxaOrig="279" w:dyaOrig="360" w14:anchorId="66ADB667">
          <v:shape id="_x0000_i6980" type="#_x0000_t75" style="width:14.5pt;height:18.15pt" o:ole="">
            <v:imagedata r:id="rId28" o:title=""/>
          </v:shape>
          <o:OLEObject Type="Embed" ProgID="Equation.DSMT4" ShapeID="_x0000_i6980" DrawAspect="Content" ObjectID="_1834515500" r:id="rId29"/>
        </w:object>
      </w:r>
      <w:r>
        <w:rPr>
          <w:rFonts w:hint="eastAsia"/>
        </w:rPr>
        <w:t>为边特征维度。常见的边特征包括化学键类型</w:t>
      </w:r>
      <w:r w:rsidR="0056634F">
        <w:rPr>
          <w:rFonts w:hint="eastAsia"/>
        </w:rPr>
        <w:t>，如</w:t>
      </w:r>
      <w:r>
        <w:rPr>
          <w:rFonts w:hint="eastAsia"/>
        </w:rPr>
        <w:t>单键、双键、三键、芳香键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000000">
      <w:pPr>
        <w:pStyle w:val="3"/>
        <w:rPr>
          <w:rFonts w:hint="default"/>
        </w:rPr>
      </w:pPr>
      <w:r>
        <w:t>分子指纹</w:t>
      </w:r>
    </w:p>
    <w:p w14:paraId="0E68DB02" w14:textId="77777777" w:rsidR="00B3162A" w:rsidRDefault="00000000"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基于专家规则的指纹等。分子指纹将结构各异、大小不一的分子转化为维度统一的数值向量，从而使其能够作为标准化输入，高效地应用于各类机器学习模型。</w:t>
      </w:r>
    </w:p>
    <w:p w14:paraId="669CADD5" w14:textId="77777777" w:rsidR="0006030B" w:rsidRDefault="00000000">
      <w:pPr>
        <w:pStyle w:val="3"/>
        <w:rPr>
          <w:rFonts w:hint="default"/>
        </w:rPr>
      </w:pPr>
      <w:r>
        <w:lastRenderedPageBreak/>
        <w:t>文本语义</w:t>
      </w:r>
    </w:p>
    <w:p w14:paraId="23C5BE5D" w14:textId="77777777" w:rsidR="0006030B" w:rsidRDefault="00000000"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000000" w:rsidP="007E0097">
      <w:r>
        <w:rPr>
          <w:rFonts w:hint="eastAsia"/>
        </w:rPr>
        <w:t>该表征主要分为两部分：</w:t>
      </w:r>
    </w:p>
    <w:p w14:paraId="419491F0" w14:textId="77777777" w:rsidR="0006030B" w:rsidRDefault="00000000" w:rsidP="007E0097">
      <w:r>
        <w:rPr>
          <w:rFonts w:hint="eastAsia"/>
        </w:rPr>
        <w:t>定量理化属性：利用化学信息学工具（如</w:t>
      </w:r>
      <w:r>
        <w:rPr>
          <w:rFonts w:hint="eastAsia"/>
        </w:rPr>
        <w:t xml:space="preserve"> RDKit</w:t>
      </w:r>
      <w:r>
        <w:rPr>
          <w:rFonts w:hint="eastAsia"/>
        </w:rPr>
        <w:t>）依据分子的</w:t>
      </w:r>
      <w:r>
        <w:rPr>
          <w:rFonts w:hint="eastAsia"/>
        </w:rPr>
        <w:t xml:space="preserve"> 2D </w:t>
      </w:r>
      <w:r>
        <w:rPr>
          <w:rFonts w:hint="eastAsia"/>
        </w:rPr>
        <w:t>结构计算客观存在的物理化学指标。核心参数包括脂水分配系数（</w:t>
      </w:r>
      <w:r>
        <w:rPr>
          <w:rFonts w:hint="eastAsia"/>
        </w:rPr>
        <w:t>LogP</w:t>
      </w:r>
      <w:r>
        <w:rPr>
          <w:rFonts w:hint="eastAsia"/>
        </w:rPr>
        <w:t>）、拓扑极性表面积（</w:t>
      </w:r>
      <w:r>
        <w:rPr>
          <w:rFonts w:hint="eastAsia"/>
        </w:rPr>
        <w:t>TPSA</w:t>
      </w:r>
      <w:r>
        <w:rPr>
          <w:rFonts w:hint="eastAsia"/>
        </w:rPr>
        <w:t>）、精确分子量（</w:t>
      </w:r>
      <w:r>
        <w:rPr>
          <w:rFonts w:hint="eastAsia"/>
        </w:rPr>
        <w:t>Exact MW</w:t>
      </w:r>
      <w:r>
        <w:rPr>
          <w:rFonts w:hint="eastAsia"/>
        </w:rPr>
        <w:t>）以及可旋转键数量等。这些连续的数值变量对分子的透膜性与溶解度具有决定性的指示作用。</w:t>
      </w:r>
    </w:p>
    <w:p w14:paraId="7BAF79D4" w14:textId="77777777" w:rsidR="0006030B" w:rsidRDefault="00000000" w:rsidP="007E0097">
      <w:r>
        <w:rPr>
          <w:rFonts w:hint="eastAsia"/>
        </w:rPr>
        <w:t>定性语义文本：利用结构化的医学数据库记录或大语言模型生成的逻辑推理文本，将分子的靶点结合倾向、潜在毒性机制及官能团作用以自然语言的形式进行编码。通过预训练语言模型的语义投影，该表征能够有效弥合“微观图结构”与“宏观生物活性”之间的语义鸿沟。</w:t>
      </w:r>
    </w:p>
    <w:p w14:paraId="6A3A713F" w14:textId="77777777" w:rsidR="007B3292" w:rsidRDefault="007B3292" w:rsidP="007E0097"/>
    <w:p w14:paraId="15E1AB76" w14:textId="77777777" w:rsidR="0006030B" w:rsidRDefault="00000000" w:rsidP="007E0097">
      <w:r>
        <w:rPr>
          <w:rFonts w:hint="eastAsia"/>
          <w:noProof/>
        </w:rPr>
        <w:drawing>
          <wp:inline distT="0" distB="0" distL="114300" distR="114300" wp14:anchorId="52DF3E93" wp14:editId="5970625F">
            <wp:extent cx="5266690" cy="2694940"/>
            <wp:effectExtent l="0" t="0" r="6350" b="254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0"/>
                    <a:stretch>
                      <a:fillRect/>
                    </a:stretch>
                  </pic:blipFill>
                  <pic:spPr>
                    <a:xfrm>
                      <a:off x="0" y="0"/>
                      <a:ext cx="5266690" cy="2694940"/>
                    </a:xfrm>
                    <a:prstGeom prst="rect">
                      <a:avLst/>
                    </a:prstGeom>
                  </pic:spPr>
                </pic:pic>
              </a:graphicData>
            </a:graphic>
          </wp:inline>
        </w:drawing>
      </w:r>
    </w:p>
    <w:p w14:paraId="0D7B81A5" w14:textId="485F4807" w:rsidR="0006030B" w:rsidRDefault="00000000" w:rsidP="00706351">
      <w:pPr>
        <w:pStyle w:val="a7"/>
      </w:pPr>
      <w:bookmarkStart w:id="9" w:name="_Ref223441237"/>
      <w:r>
        <w:t>图</w:t>
      </w:r>
      <w:r>
        <w:t>2-</w:t>
      </w:r>
      <w:r w:rsidR="00E1072E">
        <w:fldChar w:fldCharType="begin"/>
      </w:r>
      <w:r w:rsidR="00E1072E">
        <w:instrText xml:space="preserve"> SEQ </w:instrText>
      </w:r>
      <w:r w:rsidR="00E1072E">
        <w:instrText>图</w:instrText>
      </w:r>
      <w:r w:rsidR="00E1072E">
        <w:instrText xml:space="preserve">2- \* ARABIC </w:instrText>
      </w:r>
      <w:r w:rsidR="00E1072E">
        <w:fldChar w:fldCharType="separate"/>
      </w:r>
      <w:r w:rsidR="00B035DA">
        <w:rPr>
          <w:noProof/>
        </w:rPr>
        <w:t>1</w:t>
      </w:r>
      <w:r w:rsidR="00E1072E">
        <w:fldChar w:fldCharType="end"/>
      </w:r>
      <w:bookmarkEnd w:id="9"/>
      <w:r>
        <w:rPr>
          <w:rFonts w:hint="eastAsia"/>
        </w:rPr>
        <w:t xml:space="preserve"> </w:t>
      </w:r>
      <w:r>
        <w:rPr>
          <w:rFonts w:hint="eastAsia"/>
        </w:rPr>
        <w:t>分子各模态表征</w:t>
      </w:r>
    </w:p>
    <w:p w14:paraId="56295E1F" w14:textId="77777777" w:rsidR="0006030B" w:rsidRDefault="00000000">
      <w:pPr>
        <w:pStyle w:val="2"/>
        <w:ind w:left="567" w:hanging="567"/>
      </w:pPr>
      <w:r>
        <w:rPr>
          <w:rFonts w:hint="eastAsia"/>
        </w:rPr>
        <w:t>图神经网络</w:t>
      </w:r>
    </w:p>
    <w:p w14:paraId="5F5CC321" w14:textId="4029CC3C" w:rsidR="0006030B" w:rsidRDefault="00000000"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w:t>
      </w:r>
      <w:r>
        <w:rPr>
          <w:rFonts w:hint="eastAsia"/>
        </w:rPr>
        <w:lastRenderedPageBreak/>
        <w:t>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r>
        <w:t>消息传递机制</w:t>
      </w:r>
    </w:p>
    <w:p w14:paraId="5F1EDCAC" w14:textId="388F0E38"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fldChar w:fldCharType="begin"/>
      </w:r>
      <w:r>
        <w:instrText xml:space="preserve"> </w:instrText>
      </w:r>
      <w:r>
        <w:rPr>
          <w:rFonts w:hint="eastAsia"/>
        </w:rPr>
        <w:instrText>REF _Ref223441258 \h</w:instrText>
      </w:r>
      <w:r>
        <w:instrText xml:space="preserve"> </w:instrText>
      </w:r>
      <w:r>
        <w:fldChar w:fldCharType="separate"/>
      </w:r>
      <w:r w:rsidR="00B035DA">
        <w:rPr>
          <w:rFonts w:hint="eastAsia"/>
        </w:rPr>
        <w:t>图</w:t>
      </w:r>
      <w:r w:rsidR="00B035DA">
        <w:rPr>
          <w:rFonts w:hint="eastAsia"/>
        </w:rPr>
        <w:t>2-</w:t>
      </w:r>
      <w:r w:rsidR="00B035DA">
        <w:rPr>
          <w:noProof/>
        </w:rPr>
        <w:t>2</w:t>
      </w:r>
      <w:r>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6981" type="#_x0000_t75" style="width:9.1pt;height:11.5pt" o:ole="">
            <v:imagedata r:id="rId31" o:title=""/>
          </v:shape>
          <o:OLEObject Type="Embed" ProgID="Equation.DSMT4" ShapeID="_x0000_i6981" DrawAspect="Content" ObjectID="_1834515501" r:id="rId32"/>
        </w:object>
      </w:r>
      <w:r>
        <w:rPr>
          <w:rFonts w:hint="eastAsia"/>
        </w:rPr>
        <w:t>的特征信息，需要观察该节点的邻居节点集合</w:t>
      </w:r>
      <w:r w:rsidR="00C714C8" w:rsidRPr="00C714C8">
        <w:rPr>
          <w:position w:val="-10"/>
        </w:rPr>
        <w:object w:dxaOrig="620" w:dyaOrig="320" w14:anchorId="56FD8888">
          <v:shape id="_x0000_i6982" type="#_x0000_t75" style="width:30.85pt;height:15.75pt" o:ole="">
            <v:imagedata r:id="rId33" o:title=""/>
          </v:shape>
          <o:OLEObject Type="Embed" ProgID="Equation.DSMT4" ShapeID="_x0000_i6982" DrawAspect="Content" ObjectID="_1834515502" r:id="rId34"/>
        </w:object>
      </w:r>
      <w:r>
        <w:rPr>
          <w:rFonts w:hint="eastAsia"/>
        </w:rPr>
        <w:t>中的每一个节点，并且结合它们之间的边特征</w:t>
      </w:r>
      <w:r w:rsidR="00C714C8" w:rsidRPr="00C714C8">
        <w:rPr>
          <w:position w:val="-12"/>
        </w:rPr>
        <w:object w:dxaOrig="320" w:dyaOrig="360" w14:anchorId="60839D4C">
          <v:shape id="_x0000_i6983" type="#_x0000_t75" style="width:15.75pt;height:18.15pt" o:ole="">
            <v:imagedata r:id="rId35" o:title=""/>
          </v:shape>
          <o:OLEObject Type="Embed" ProgID="Equation.DSMT4" ShapeID="_x0000_i6983" DrawAspect="Content" ObjectID="_1834515503" r:id="rId36"/>
        </w:object>
      </w:r>
      <w:r>
        <w:rPr>
          <w:rFonts w:hint="eastAsia"/>
        </w:rPr>
        <w:t>，为每条邻居关系构造一条专属信息：</w:t>
      </w:r>
    </w:p>
    <w:p w14:paraId="534832A1" w14:textId="6434A70E" w:rsidR="00345E2F" w:rsidRDefault="00345E2F" w:rsidP="001241FF">
      <w:pPr>
        <w:pStyle w:val="MTDisplayEquation"/>
      </w:pPr>
      <w:r>
        <w:tab/>
      </w:r>
      <w:r w:rsidR="004B0C8B" w:rsidRPr="00C714C8">
        <w:rPr>
          <w:position w:val="-12"/>
        </w:rPr>
        <w:object w:dxaOrig="2480" w:dyaOrig="360" w14:anchorId="7E0A5E4C">
          <v:shape id="_x0000_i6984" type="#_x0000_t75" style="width:124.05pt;height:18.15pt" o:ole="">
            <v:imagedata r:id="rId37" o:title=""/>
          </v:shape>
          <o:OLEObject Type="Embed" ProgID="Equation.DSMT4" ShapeID="_x0000_i6984" DrawAspect="Content" ObjectID="_1834515504" r:id="rId3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 w:name="ZEqnNum971418"/>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4</w:instrText>
        </w:r>
      </w:fldSimple>
      <w:r>
        <w:instrText>)</w:instrText>
      </w:r>
      <w:bookmarkEnd w:id="10"/>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6985" type="#_x0000_t75" style="width:9.1pt;height:11.5pt" o:ole="">
            <v:imagedata r:id="rId39" o:title=""/>
          </v:shape>
          <o:OLEObject Type="Embed" ProgID="Equation.DSMT4" ShapeID="_x0000_i6985" DrawAspect="Content" ObjectID="_1834515505" r:id="rId40"/>
        </w:object>
      </w:r>
      <w:r>
        <w:rPr>
          <w:rFonts w:hint="eastAsia"/>
        </w:rPr>
        <w:t>将所有来自邻居节点的信息通过一个置换不变性的函数进行聚合，最终得到一个聚合表示：</w:t>
      </w:r>
    </w:p>
    <w:p w14:paraId="73DE74F1" w14:textId="5B65B6F1" w:rsidR="00345E2F" w:rsidRDefault="00345E2F" w:rsidP="001241FF">
      <w:pPr>
        <w:pStyle w:val="MTDisplayEquation"/>
      </w:pPr>
      <w:r>
        <w:tab/>
      </w:r>
      <w:r w:rsidR="00C714C8" w:rsidRPr="00C714C8">
        <w:rPr>
          <w:position w:val="-12"/>
        </w:rPr>
        <w:object w:dxaOrig="3340" w:dyaOrig="360" w14:anchorId="6FEE026A">
          <v:shape id="_x0000_i6986" type="#_x0000_t75" style="width:167pt;height:18.15pt" o:ole="">
            <v:imagedata r:id="rId41" o:title=""/>
          </v:shape>
          <o:OLEObject Type="Embed" ProgID="Equation.DSMT4" ShapeID="_x0000_i6986" DrawAspect="Content" ObjectID="_1834515506" r:id="rId4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5</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6987" type="#_x0000_t75" style="width:9.1pt;height:11.5pt" o:ole="">
            <v:imagedata r:id="rId43" o:title=""/>
          </v:shape>
          <o:OLEObject Type="Embed" ProgID="Equation.DSMT4" ShapeID="_x0000_i6987" DrawAspect="Content" ObjectID="_1834515507" r:id="rId44"/>
        </w:object>
      </w:r>
      <w:r>
        <w:rPr>
          <w:rFonts w:hint="eastAsia"/>
        </w:rPr>
        <w:t>根据自己当的隐藏</w:t>
      </w:r>
      <w:r w:rsidR="00C714C8" w:rsidRPr="00C714C8">
        <w:rPr>
          <w:position w:val="-12"/>
        </w:rPr>
        <w:object w:dxaOrig="260" w:dyaOrig="360" w14:anchorId="1081F421">
          <v:shape id="_x0000_i6988" type="#_x0000_t75" style="width:12.7pt;height:18.15pt" o:ole="">
            <v:imagedata r:id="rId45" o:title=""/>
          </v:shape>
          <o:OLEObject Type="Embed" ProgID="Equation.DSMT4" ShapeID="_x0000_i6988" DrawAspect="Content" ObjectID="_1834515508" r:id="rId46"/>
        </w:object>
      </w:r>
      <w:r>
        <w:rPr>
          <w:rFonts w:hint="eastAsia"/>
        </w:rPr>
        <w:t>和汇聚到邻居的信息</w:t>
      </w:r>
      <w:r w:rsidR="00C714C8" w:rsidRPr="00C714C8">
        <w:rPr>
          <w:position w:val="-12"/>
        </w:rPr>
        <w:object w:dxaOrig="320" w:dyaOrig="360" w14:anchorId="3071B25C">
          <v:shape id="_x0000_i6989" type="#_x0000_t75" style="width:15.75pt;height:18.15pt" o:ole="">
            <v:imagedata r:id="rId47" o:title=""/>
          </v:shape>
          <o:OLEObject Type="Embed" ProgID="Equation.DSMT4" ShapeID="_x0000_i6989" DrawAspect="Content" ObjectID="_1834515509" r:id="rId48"/>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6990" type="#_x0000_t75" style="width:21.8pt;height:18.75pt" o:ole="">
            <v:imagedata r:id="rId49" o:title=""/>
          </v:shape>
          <o:OLEObject Type="Embed" ProgID="Equation.DSMT4" ShapeID="_x0000_i6990" DrawAspect="Content" ObjectID="_1834515510" r:id="rId50"/>
        </w:object>
      </w:r>
      <w:r>
        <w:t>：</w:t>
      </w:r>
    </w:p>
    <w:p w14:paraId="07741CAD" w14:textId="2E2D36CB" w:rsidR="00345E2F" w:rsidRDefault="00345E2F" w:rsidP="001241FF">
      <w:pPr>
        <w:pStyle w:val="MTDisplayEquation"/>
      </w:pPr>
      <w:r>
        <w:tab/>
      </w:r>
      <w:r w:rsidR="00C714C8" w:rsidRPr="00C714C8">
        <w:rPr>
          <w:position w:val="-12"/>
        </w:rPr>
        <w:object w:dxaOrig="2120" w:dyaOrig="380" w14:anchorId="2B16C017">
          <v:shape id="_x0000_i6991" type="#_x0000_t75" style="width:105.9pt;height:18.75pt" o:ole="">
            <v:imagedata r:id="rId51" o:title=""/>
          </v:shape>
          <o:OLEObject Type="Embed" ProgID="Equation.DSMT4" ShapeID="_x0000_i6991" DrawAspect="Content" ObjectID="_1834515511" r:id="rId5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6</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6992" type="#_x0000_t75" style="width:12.7pt;height:12.7pt" o:ole="">
            <v:imagedata r:id="rId53" o:title=""/>
          </v:shape>
          <o:OLEObject Type="Embed" ProgID="Equation.DSMT4" ShapeID="_x0000_i6992" DrawAspect="Content" ObjectID="_1834515512" r:id="rId54"/>
        </w:object>
      </w:r>
      <w:r>
        <w:t>层迭代之后，每一个节点的表示都将融合其</w:t>
      </w:r>
      <w:r w:rsidR="00C714C8" w:rsidRPr="00025957">
        <w:rPr>
          <w:position w:val="-4"/>
        </w:rPr>
        <w:object w:dxaOrig="260" w:dyaOrig="260" w14:anchorId="4BF59ABD">
          <v:shape id="_x0000_i6993" type="#_x0000_t75" style="width:12.7pt;height:12.7pt" o:ole="">
            <v:imagedata r:id="rId55" o:title=""/>
          </v:shape>
          <o:OLEObject Type="Embed" ProgID="Equation.DSMT4" ShapeID="_x0000_i6993" DrawAspect="Content" ObjectID="_1834515513" r:id="rId56"/>
        </w:object>
      </w:r>
      <w:r>
        <w:t>阶领域之内的所有的节点特征与结构信息，从而实现对图结构的层次化感知。</w:t>
      </w:r>
    </w:p>
    <w:p w14:paraId="28D7536C" w14:textId="77777777" w:rsidR="00345E2F" w:rsidRDefault="00345E2F" w:rsidP="00345E2F">
      <w:pPr>
        <w:ind w:firstLineChars="0" w:firstLine="0"/>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50E9C894" w:rsidR="00345E2F" w:rsidRPr="00A67E92" w:rsidRDefault="00345E2F" w:rsidP="00706351">
      <w:pPr>
        <w:pStyle w:val="a7"/>
      </w:pPr>
      <w:bookmarkStart w:id="11" w:name="_Ref223441258"/>
      <w:r>
        <w:rPr>
          <w:rFonts w:hint="eastAsia"/>
        </w:rPr>
        <w:lastRenderedPageBreak/>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B035DA">
        <w:rPr>
          <w:noProof/>
        </w:rPr>
        <w:t>2</w:t>
      </w:r>
      <w:r>
        <w:fldChar w:fldCharType="end"/>
      </w:r>
      <w:bookmarkEnd w:id="11"/>
      <w:r>
        <w:rPr>
          <w:rFonts w:hint="eastAsia"/>
        </w:rPr>
        <w:t xml:space="preserve"> </w:t>
      </w:r>
      <w:r w:rsidRPr="00171A25">
        <w:rPr>
          <w:rFonts w:hint="eastAsia"/>
        </w:rPr>
        <w:t>消息传递机制示意图</w:t>
      </w:r>
    </w:p>
    <w:p w14:paraId="04B6AD06" w14:textId="77777777" w:rsidR="0006030B" w:rsidRDefault="00000000">
      <w:pPr>
        <w:pStyle w:val="3"/>
        <w:rPr>
          <w:rFonts w:hint="default"/>
        </w:rPr>
      </w:pPr>
      <w:r>
        <w:t>图卷积网络</w:t>
      </w:r>
    </w:p>
    <w:p w14:paraId="4B57F6C8" w14:textId="4FF3C833" w:rsidR="00883A65" w:rsidRDefault="00000000"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的核心在于一个节点的特征，是由它自身和他的邻居共同决定。通过层层传递，结构相似、连通紧密的节点，他们的特征</w:t>
      </w:r>
      <w:r w:rsidR="00D53AED">
        <w:rPr>
          <w:rFonts w:hint="eastAsia"/>
        </w:rPr>
        <w:t>就</w:t>
      </w:r>
      <w:r w:rsidR="00883A65">
        <w:rPr>
          <w:rFonts w:hint="eastAsia"/>
        </w:rPr>
        <w:t>会越来越相似。</w:t>
      </w:r>
    </w:p>
    <w:p w14:paraId="5CE1B260" w14:textId="483D269F" w:rsidR="00871E4F" w:rsidRDefault="00871E4F" w:rsidP="007E0097">
      <w:r>
        <w:rPr>
          <w:rFonts w:hint="eastAsia"/>
        </w:rPr>
        <w:t>设</w:t>
      </w:r>
      <w:r w:rsidR="00C714C8" w:rsidRPr="00025957">
        <w:rPr>
          <w:position w:val="-4"/>
        </w:rPr>
        <w:object w:dxaOrig="1200" w:dyaOrig="300" w14:anchorId="59CEDCA2">
          <v:shape id="_x0000_i6969" type="#_x0000_t75" style="width:59.9pt;height:15.15pt" o:ole="">
            <v:imagedata r:id="rId58" o:title=""/>
          </v:shape>
          <o:OLEObject Type="Embed" ProgID="Equation.DSMT4" ShapeID="_x0000_i6969" DrawAspect="Content" ObjectID="_1834515514" r:id="rId59"/>
        </w:object>
      </w:r>
      <w:r>
        <w:rPr>
          <w:rFonts w:hint="eastAsia"/>
        </w:rPr>
        <w:t>为第</w:t>
      </w:r>
      <w:r w:rsidR="00C714C8" w:rsidRPr="00C714C8">
        <w:rPr>
          <w:position w:val="-6"/>
        </w:rPr>
        <w:object w:dxaOrig="139" w:dyaOrig="279" w14:anchorId="6F625E99">
          <v:shape id="_x0000_i6970" type="#_x0000_t75" style="width:6.65pt;height:14.5pt" o:ole="">
            <v:imagedata r:id="rId60" o:title=""/>
          </v:shape>
          <o:OLEObject Type="Embed" ProgID="Equation.DSMT4" ShapeID="_x0000_i6970" DrawAspect="Content" ObjectID="_1834515515" r:id="rId61"/>
        </w:object>
      </w:r>
      <w:r>
        <w:rPr>
          <w:rFonts w:hint="eastAsia"/>
        </w:rPr>
        <w:t>层的节点特征矩阵，</w:t>
      </w:r>
      <w:r w:rsidR="00C714C8" w:rsidRPr="00025957">
        <w:rPr>
          <w:position w:val="-4"/>
        </w:rPr>
        <w:object w:dxaOrig="240" w:dyaOrig="260" w14:anchorId="53A3B236">
          <v:shape id="_x0000_i6971" type="#_x0000_t75" style="width:12.1pt;height:12.7pt" o:ole="">
            <v:imagedata r:id="rId62" o:title=""/>
          </v:shape>
          <o:OLEObject Type="Embed" ProgID="Equation.DSMT4" ShapeID="_x0000_i6971" DrawAspect="Content" ObjectID="_1834515516" r:id="rId63"/>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B035DA" w:rsidRPr="00B035DA">
        <w:rPr>
          <w:iCs/>
        </w:rPr>
        <w:instrText>(2-7)</w:instrText>
      </w:r>
      <w:r w:rsidR="005846EF">
        <w:rPr>
          <w:iCs/>
        </w:rPr>
        <w:fldChar w:fldCharType="end"/>
      </w:r>
      <w:r w:rsidR="005846EF">
        <w:rPr>
          <w:iCs/>
        </w:rPr>
        <w:fldChar w:fldCharType="end"/>
      </w:r>
      <w:r>
        <w:rPr>
          <w:rFonts w:hint="eastAsia"/>
        </w:rPr>
        <w:t>：</w:t>
      </w:r>
    </w:p>
    <w:p w14:paraId="39802D76" w14:textId="02982DFB" w:rsidR="00871E4F" w:rsidRDefault="00871E4F" w:rsidP="001241FF">
      <w:pPr>
        <w:pStyle w:val="MTDisplayEquation"/>
      </w:pPr>
      <w:r>
        <w:tab/>
      </w:r>
      <w:r w:rsidR="00C714C8" w:rsidRPr="00C714C8">
        <w:rPr>
          <w:position w:val="-32"/>
        </w:rPr>
        <w:object w:dxaOrig="2980" w:dyaOrig="760" w14:anchorId="3694C1A3">
          <v:shape id="_x0000_i6994" type="#_x0000_t75" style="width:149.45pt;height:38.1pt" o:ole="">
            <v:imagedata r:id="rId64" o:title=""/>
          </v:shape>
          <o:OLEObject Type="Embed" ProgID="Equation.DSMT4" ShapeID="_x0000_i6994" DrawAspect="Content" ObjectID="_1834515517" r:id="rId6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2" w:name="ZEqnNum316825"/>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7</w:instrText>
        </w:r>
      </w:fldSimple>
      <w:r>
        <w:instrText>)</w:instrText>
      </w:r>
      <w:bookmarkEnd w:id="12"/>
      <w:r>
        <w:fldChar w:fldCharType="end"/>
      </w:r>
    </w:p>
    <w:p w14:paraId="023AA565" w14:textId="72B11865" w:rsidR="0006030B" w:rsidRDefault="00000000" w:rsidP="007E0097">
      <w:r>
        <w:rPr>
          <w:rFonts w:hint="eastAsia"/>
        </w:rPr>
        <w:t>其中</w:t>
      </w:r>
      <w:r w:rsidR="005846EF">
        <w:rPr>
          <w:rFonts w:hint="eastAsia"/>
        </w:rPr>
        <w:t>，</w:t>
      </w:r>
      <w:r w:rsidR="00C714C8" w:rsidRPr="00025957">
        <w:rPr>
          <w:position w:val="-4"/>
        </w:rPr>
        <w:object w:dxaOrig="960" w:dyaOrig="320" w14:anchorId="410E7A94">
          <v:shape id="_x0000_i6995" type="#_x0000_t75" style="width:47.8pt;height:15.75pt" o:ole="">
            <v:imagedata r:id="rId66" o:title=""/>
          </v:shape>
          <o:OLEObject Type="Embed" ProgID="Equation.DSMT4" ShapeID="_x0000_i6995" DrawAspect="Content" ObjectID="_1834515518" r:id="rId67"/>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6996" type="#_x0000_t75" style="width:12.7pt;height:15.15pt" o:ole="">
            <v:imagedata r:id="rId68" o:title=""/>
          </v:shape>
          <o:OLEObject Type="Embed" ProgID="Equation.DSMT4" ShapeID="_x0000_i6996" DrawAspect="Content" ObjectID="_1834515519" r:id="rId69"/>
        </w:object>
      </w:r>
      <w:r w:rsidR="005846EF">
        <w:rPr>
          <w:rFonts w:hint="eastAsia"/>
        </w:rPr>
        <w:t>为</w:t>
      </w:r>
      <w:r w:rsidR="00C714C8" w:rsidRPr="00025957">
        <w:rPr>
          <w:position w:val="-4"/>
        </w:rPr>
        <w:object w:dxaOrig="240" w:dyaOrig="320" w14:anchorId="0841FB78">
          <v:shape id="_x0000_i6997" type="#_x0000_t75" style="width:12.1pt;height:15.75pt" o:ole="">
            <v:imagedata r:id="rId70" o:title=""/>
          </v:shape>
          <o:OLEObject Type="Embed" ProgID="Equation.DSMT4" ShapeID="_x0000_i6997" DrawAspect="Content" ObjectID="_1834515520" r:id="rId71"/>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6998" type="#_x0000_t75" style="width:59.9pt;height:29.05pt" o:ole="">
            <v:imagedata r:id="rId72" o:title=""/>
          </v:shape>
          <o:OLEObject Type="Embed" ProgID="Equation.DSMT4" ShapeID="_x0000_i6998" DrawAspect="Content" ObjectID="_1834515521" r:id="rId73"/>
        </w:object>
      </w:r>
      <w:r w:rsidR="00A451AE">
        <w:rPr>
          <w:rFonts w:hint="eastAsia"/>
        </w:rPr>
        <w:t>；</w:t>
      </w:r>
      <w:r w:rsidR="00C714C8" w:rsidRPr="00C714C8">
        <w:rPr>
          <w:position w:val="-6"/>
        </w:rPr>
        <w:object w:dxaOrig="460" w:dyaOrig="320" w14:anchorId="2C854B33">
          <v:shape id="_x0000_i6999" type="#_x0000_t75" style="width:23pt;height:15.75pt" o:ole="">
            <v:imagedata r:id="rId74" o:title=""/>
          </v:shape>
          <o:OLEObject Type="Embed" ProgID="Equation.DSMT4" ShapeID="_x0000_i6999" DrawAspect="Content" ObjectID="_1834515522" r:id="rId75"/>
        </w:object>
      </w:r>
      <w:r w:rsidR="005846EF">
        <w:rPr>
          <w:rFonts w:hint="eastAsia"/>
        </w:rPr>
        <w:t>为第</w:t>
      </w:r>
      <w:r w:rsidR="00C714C8" w:rsidRPr="00C714C8">
        <w:rPr>
          <w:position w:val="-6"/>
        </w:rPr>
        <w:object w:dxaOrig="139" w:dyaOrig="279" w14:anchorId="2DB3AB92">
          <v:shape id="_x0000_i7000" type="#_x0000_t75" style="width:6.65pt;height:14.5pt" o:ole="">
            <v:imagedata r:id="rId76" o:title=""/>
          </v:shape>
          <o:OLEObject Type="Embed" ProgID="Equation.DSMT4" ShapeID="_x0000_i7000" DrawAspect="Content" ObjectID="_1834515523" r:id="rId77"/>
        </w:object>
      </w:r>
      <w:r w:rsidR="005846EF">
        <w:rPr>
          <w:rFonts w:hint="eastAsia"/>
        </w:rPr>
        <w:t>层的可学习的权重矩阵；</w:t>
      </w:r>
      <w:r w:rsidR="00C714C8" w:rsidRPr="00C714C8">
        <w:rPr>
          <w:position w:val="-10"/>
        </w:rPr>
        <w:object w:dxaOrig="440" w:dyaOrig="320" w14:anchorId="690E29AB">
          <v:shape id="_x0000_i7001" type="#_x0000_t75" style="width:21.8pt;height:15.75pt" o:ole="">
            <v:imagedata r:id="rId78" o:title=""/>
          </v:shape>
          <o:OLEObject Type="Embed" ProgID="Equation.DSMT4" ShapeID="_x0000_i7001" DrawAspect="Content" ObjectID="_1834515524" r:id="rId79"/>
        </w:object>
      </w:r>
      <w:r w:rsidR="005846EF">
        <w:rPr>
          <w:rFonts w:hint="eastAsia"/>
        </w:rPr>
        <w:t>为非线性激活函数，如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7002" type="#_x0000_t75" style="width:49pt;height:23pt" o:ole="">
            <v:imagedata r:id="rId80" o:title=""/>
          </v:shape>
          <o:OLEObject Type="Embed" ProgID="Equation.DSMT4" ShapeID="_x0000_i7002" DrawAspect="Content" ObjectID="_1834515525" r:id="rId81"/>
        </w:object>
      </w:r>
      <w:r w:rsidR="005846EF">
        <w:rPr>
          <w:rFonts w:hint="eastAsia"/>
        </w:rPr>
        <w:t>堆邻接矩阵做归一化处理，缓解高度节点在聚合的过程中堆特征值的影响。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7003" type="#_x0000_t75" style="width:12.7pt;height:12.7pt" o:ole="">
            <v:imagedata r:id="rId82" o:title=""/>
          </v:shape>
          <o:OLEObject Type="Embed" ProgID="Equation.DSMT4" ShapeID="_x0000_i7003" DrawAspect="Content" ObjectID="_1834515526" r:id="rId83"/>
        </w:object>
      </w:r>
      <w:r w:rsidR="000A781F">
        <w:rPr>
          <w:rFonts w:hint="eastAsia"/>
        </w:rPr>
        <w:t>层的堆叠之后，每一个节点都将融合其</w:t>
      </w:r>
      <w:r w:rsidR="00C714C8" w:rsidRPr="00025957">
        <w:rPr>
          <w:position w:val="-4"/>
        </w:rPr>
        <w:object w:dxaOrig="260" w:dyaOrig="260" w14:anchorId="7799EDE6">
          <v:shape id="_x0000_i7004" type="#_x0000_t75" style="width:12.7pt;height:12.7pt" o:ole="">
            <v:imagedata r:id="rId84" o:title=""/>
          </v:shape>
          <o:OLEObject Type="Embed" ProgID="Equation.DSMT4" ShapeID="_x0000_i7004" DrawAspect="Content" ObjectID="_1834515527" r:id="rId85"/>
        </w:object>
      </w:r>
      <w:r w:rsidR="000A781F">
        <w:rPr>
          <w:rFonts w:hint="eastAsia"/>
        </w:rPr>
        <w:t>阶领域内所有节点的结构与特征信息。</w:t>
      </w:r>
    </w:p>
    <w:p w14:paraId="1EE7D3D5" w14:textId="5489A786" w:rsidR="0006030B" w:rsidRDefault="005513F9">
      <w:pPr>
        <w:pStyle w:val="3"/>
        <w:rPr>
          <w:rFonts w:hint="default"/>
        </w:rPr>
      </w:pPr>
      <w:r>
        <w:t>基于注意力机制的图神经网络</w:t>
      </w:r>
    </w:p>
    <w:p w14:paraId="2C304A0C" w14:textId="189C07B8"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r w:rsidRPr="00361D66">
        <w:t>Veličković</w:t>
      </w:r>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将注意力机制应用在图领域，提出了图注意力网络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，其核心为在节点间的信息交互中引入动态注意力机制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B035DA" w:rsidRPr="00B035DA">
        <w:rPr>
          <w:iCs/>
        </w:rPr>
        <w:instrText>(2-8)</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7005" type="#_x0000_t75" style="width:6.65pt;height:12.7pt" o:ole="">
            <v:imagedata r:id="rId86" o:title=""/>
          </v:shape>
          <o:OLEObject Type="Embed" ProgID="Equation.DSMT4" ShapeID="_x0000_i7005" DrawAspect="Content" ObjectID="_1834515528" r:id="rId87"/>
        </w:object>
      </w:r>
      <w:r>
        <w:rPr>
          <w:rFonts w:hint="eastAsia"/>
        </w:rPr>
        <w:t>及其邻居节点</w:t>
      </w:r>
      <w:r w:rsidR="00C714C8" w:rsidRPr="00C714C8">
        <w:rPr>
          <w:position w:val="-10"/>
        </w:rPr>
        <w:object w:dxaOrig="200" w:dyaOrig="300" w14:anchorId="352B123E">
          <v:shape id="_x0000_i7006" type="#_x0000_t75" style="width:9.7pt;height:15.15pt" o:ole="">
            <v:imagedata r:id="rId88" o:title=""/>
          </v:shape>
          <o:OLEObject Type="Embed" ProgID="Equation.DSMT4" ShapeID="_x0000_i7006" DrawAspect="Content" ObjectID="_1834515529" r:id="rId89"/>
        </w:object>
      </w:r>
      <w:r>
        <w:rPr>
          <w:rFonts w:hint="eastAsia"/>
        </w:rPr>
        <w:t>，</w:t>
      </w:r>
      <w:r>
        <w:rPr>
          <w:rFonts w:hint="eastAsia"/>
        </w:rPr>
        <w:t>GAT</w:t>
      </w:r>
      <w:r>
        <w:rPr>
          <w:rFonts w:hint="eastAsia"/>
        </w:rPr>
        <w:t>首先通过一个可以共享的注意力函数计算两者之间的注意力分数：</w:t>
      </w:r>
    </w:p>
    <w:p w14:paraId="0038E18B" w14:textId="1355222D" w:rsidR="00361D66" w:rsidRDefault="00361D66" w:rsidP="001241FF">
      <w:pPr>
        <w:pStyle w:val="MTDisplayEquation"/>
      </w:pPr>
      <w:r>
        <w:tab/>
      </w:r>
      <w:r w:rsidR="00C714C8" w:rsidRPr="00C714C8">
        <w:rPr>
          <w:position w:val="-18"/>
        </w:rPr>
        <w:object w:dxaOrig="3260" w:dyaOrig="480" w14:anchorId="2734C42B">
          <v:shape id="_x0000_i7007" type="#_x0000_t75" style="width:162.75pt;height:24.2pt" o:ole="">
            <v:imagedata r:id="rId90" o:title=""/>
          </v:shape>
          <o:OLEObject Type="Embed" ProgID="Equation.DSMT4" ShapeID="_x0000_i7007" DrawAspect="Content" ObjectID="_1834515530" r:id="rId9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3" w:name="ZEqnNum672435"/>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8</w:instrText>
        </w:r>
      </w:fldSimple>
      <w:r>
        <w:instrText>)</w:instrText>
      </w:r>
      <w:bookmarkEnd w:id="13"/>
      <w:r>
        <w:fldChar w:fldCharType="end"/>
      </w:r>
    </w:p>
    <w:p w14:paraId="7DA6790C" w14:textId="29D4EC3C" w:rsidR="00361D66" w:rsidRDefault="00361D66" w:rsidP="00361D66">
      <w:r>
        <w:rPr>
          <w:rFonts w:hint="eastAsia"/>
        </w:rPr>
        <w:t>其中，</w:t>
      </w:r>
      <w:r w:rsidR="00C714C8" w:rsidRPr="00C714C8">
        <w:rPr>
          <w:position w:val="-6"/>
        </w:rPr>
        <w:object w:dxaOrig="279" w:dyaOrig="279" w14:anchorId="4BA3CA89">
          <v:shape id="_x0000_i7008" type="#_x0000_t75" style="width:14.5pt;height:14.5pt" o:ole="">
            <v:imagedata r:id="rId92" o:title=""/>
          </v:shape>
          <o:OLEObject Type="Embed" ProgID="Equation.DSMT4" ShapeID="_x0000_i7008" DrawAspect="Content" ObjectID="_1834515531" r:id="rId93"/>
        </w:object>
      </w:r>
      <w:r w:rsidR="00FA75F9">
        <w:rPr>
          <w:rFonts w:hint="eastAsia"/>
        </w:rPr>
        <w:t>为共享的线性变换矩阵，</w:t>
      </w:r>
      <w:r w:rsidR="00C714C8" w:rsidRPr="00C714C8">
        <w:rPr>
          <w:position w:val="-6"/>
        </w:rPr>
        <w:object w:dxaOrig="200" w:dyaOrig="279" w14:anchorId="406621C4">
          <v:shape id="_x0000_i7009" type="#_x0000_t75" style="width:9.7pt;height:14.5pt" o:ole="">
            <v:imagedata r:id="rId94" o:title=""/>
          </v:shape>
          <o:OLEObject Type="Embed" ProgID="Equation.DSMT4" ShapeID="_x0000_i7009" DrawAspect="Content" ObjectID="_1834515532" r:id="rId95"/>
        </w:object>
      </w:r>
      <w:r w:rsidR="00FA75F9">
        <w:rPr>
          <w:rFonts w:hint="eastAsia"/>
        </w:rPr>
        <w:t>为可学习的注意力权重向量，</w:t>
      </w:r>
      <w:r w:rsidR="00C714C8" w:rsidRPr="00C714C8">
        <w:rPr>
          <w:position w:val="-10"/>
        </w:rPr>
        <w:object w:dxaOrig="100" w:dyaOrig="320" w14:anchorId="63960D41">
          <v:shape id="_x0000_i7010" type="#_x0000_t75" style="width:5.45pt;height:15.75pt" o:ole="">
            <v:imagedata r:id="rId96" o:title=""/>
          </v:shape>
          <o:OLEObject Type="Embed" ProgID="Equation.DSMT4" ShapeID="_x0000_i7010" DrawAspect="Content" ObjectID="_1834515533" r:id="rId97"/>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7011" type="#_x0000_t75" style="width:6.65pt;height:12.7pt" o:ole="">
            <v:imagedata r:id="rId98" o:title=""/>
          </v:shape>
          <o:OLEObject Type="Embed" ProgID="Equation.DSMT4" ShapeID="_x0000_i7011" DrawAspect="Content" ObjectID="_1834515534" r:id="rId99"/>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B035DA" w:rsidRPr="00B035DA">
        <w:rPr>
          <w:iCs/>
        </w:rPr>
        <w:instrText>(2-9)</w:instrText>
      </w:r>
      <w:r w:rsidR="00FA75F9">
        <w:rPr>
          <w:iCs/>
        </w:rPr>
        <w:fldChar w:fldCharType="end"/>
      </w:r>
      <w:r w:rsidR="00FA75F9">
        <w:rPr>
          <w:iCs/>
        </w:rPr>
        <w:fldChar w:fldCharType="end"/>
      </w:r>
      <w:r w:rsidR="00FA75F9">
        <w:rPr>
          <w:rFonts w:hint="eastAsia"/>
        </w:rPr>
        <w:t>所示：</w:t>
      </w:r>
    </w:p>
    <w:p w14:paraId="54A5CA49" w14:textId="3FA903CF" w:rsidR="00FA75F9" w:rsidRPr="00361D66" w:rsidRDefault="00FA75F9" w:rsidP="001241FF">
      <w:pPr>
        <w:pStyle w:val="MTDisplayEquation"/>
      </w:pPr>
      <w:r>
        <w:lastRenderedPageBreak/>
        <w:tab/>
      </w:r>
      <w:r w:rsidR="00C714C8" w:rsidRPr="00C714C8">
        <w:rPr>
          <w:position w:val="-50"/>
        </w:rPr>
        <w:object w:dxaOrig="1820" w:dyaOrig="920" w14:anchorId="2DF77FA4">
          <v:shape id="_x0000_i7012" type="#_x0000_t75" style="width:90.75pt;height:46pt" o:ole="">
            <v:imagedata r:id="rId100" o:title=""/>
          </v:shape>
          <o:OLEObject Type="Embed" ProgID="Equation.DSMT4" ShapeID="_x0000_i7012" DrawAspect="Content" ObjectID="_1834515535" r:id="rId10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4" w:name="ZEqnNum918925"/>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9</w:instrText>
        </w:r>
      </w:fldSimple>
      <w:r>
        <w:instrText>)</w:instrText>
      </w:r>
      <w:bookmarkEnd w:id="14"/>
      <w:r>
        <w:fldChar w:fldCharType="end"/>
      </w:r>
    </w:p>
    <w:p w14:paraId="6B4AC595" w14:textId="2D6D736F" w:rsidR="00FA75F9" w:rsidRDefault="00FA75F9" w:rsidP="007E0097">
      <w:r>
        <w:rPr>
          <w:rFonts w:hint="eastAsia"/>
        </w:rPr>
        <w:t>最终，节点</w:t>
      </w:r>
      <w:r w:rsidR="00C714C8" w:rsidRPr="00C714C8">
        <w:rPr>
          <w:position w:val="-6"/>
        </w:rPr>
        <w:object w:dxaOrig="139" w:dyaOrig="260" w14:anchorId="22DD03BA">
          <v:shape id="_x0000_i7013" type="#_x0000_t75" style="width:6.65pt;height:12.7pt" o:ole="">
            <v:imagedata r:id="rId102" o:title=""/>
          </v:shape>
          <o:OLEObject Type="Embed" ProgID="Equation.DSMT4" ShapeID="_x0000_i7013" DrawAspect="Content" ObjectID="_1834515536" r:id="rId103"/>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B035DA" w:rsidRPr="00B035DA">
        <w:rPr>
          <w:iCs/>
        </w:rPr>
        <w:instrText>(2-10)</w:instrText>
      </w:r>
      <w:r>
        <w:rPr>
          <w:iCs/>
        </w:rPr>
        <w:fldChar w:fldCharType="end"/>
      </w:r>
      <w:r>
        <w:rPr>
          <w:iCs/>
        </w:rPr>
        <w:fldChar w:fldCharType="end"/>
      </w:r>
      <w:r>
        <w:rPr>
          <w:rFonts w:hint="eastAsia"/>
        </w:rPr>
        <w:t>所示：</w:t>
      </w:r>
    </w:p>
    <w:p w14:paraId="5C1DC712" w14:textId="0B0F0813" w:rsidR="00FA75F9" w:rsidRDefault="00FA75F9" w:rsidP="001241FF">
      <w:pPr>
        <w:pStyle w:val="MTDisplayEquation"/>
      </w:pPr>
      <w:r>
        <w:tab/>
      </w:r>
      <w:r w:rsidR="00C714C8" w:rsidRPr="00C714C8">
        <w:rPr>
          <w:position w:val="-32"/>
        </w:rPr>
        <w:object w:dxaOrig="2380" w:dyaOrig="760" w14:anchorId="48446C29">
          <v:shape id="_x0000_i7014" type="#_x0000_t75" style="width:119.2pt;height:38.1pt" o:ole="">
            <v:imagedata r:id="rId104" o:title=""/>
          </v:shape>
          <o:OLEObject Type="Embed" ProgID="Equation.DSMT4" ShapeID="_x0000_i7014" DrawAspect="Content" ObjectID="_1834515537" r:id="rId10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5" w:name="ZEqnNum615324"/>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10</w:instrText>
        </w:r>
      </w:fldSimple>
      <w:r>
        <w:instrText>)</w:instrText>
      </w:r>
      <w:bookmarkEnd w:id="15"/>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的全局自注意力机制引入图结构建模，形成了图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），利用节点的入度与出度为每个原子引入可学习的偏置向量，以量化其在分子图中的拓扑重要性；其二为空间编码（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），提取节点对最短路径上所有边特征的加权均值，将化学键属性直接注入注意力权重的计算过程。三种结构编码协同作用，使图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能够在全局注意力框架下同时感知局部化学键属性与全局拓扑距离，将分子的多尺度结构信息映射至统一的高维表示空间。</w:t>
      </w:r>
    </w:p>
    <w:p w14:paraId="18DA6619" w14:textId="77777777" w:rsidR="0006030B" w:rsidRDefault="00000000">
      <w:pPr>
        <w:pStyle w:val="2"/>
        <w:ind w:left="567" w:hanging="567"/>
      </w:pPr>
      <w:r>
        <w:rPr>
          <w:rFonts w:hint="eastAsia"/>
        </w:rPr>
        <w:t>大语言模型与提示词工程</w:t>
      </w:r>
    </w:p>
    <w:p w14:paraId="0D8B953E" w14:textId="3C2A4ED9" w:rsidR="0006030B" w:rsidRDefault="00000000"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000000">
      <w:pPr>
        <w:pStyle w:val="3"/>
        <w:rPr>
          <w:rFonts w:hint="default"/>
        </w:rPr>
      </w:pPr>
      <w:r>
        <w:t>Transformer</w:t>
      </w:r>
      <w:r>
        <w:t>架构</w:t>
      </w:r>
    </w:p>
    <w:p w14:paraId="0FE139FA" w14:textId="65D8316B" w:rsidR="0006030B" w:rsidRDefault="00000000" w:rsidP="007E0097">
      <w:bookmarkStart w:id="16"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）来建立输入序列内部的全局依赖关系。相比于传统循环神经网络的递归计算与卷积神经网络的局部感受野范式，</w:t>
      </w:r>
      <w:r>
        <w:t>Transformer</w:t>
      </w:r>
      <w:r>
        <w:t>在处理序列数据时的性能得到了极大的提升。</w:t>
      </w:r>
      <w:r>
        <w:t>Transformer</w:t>
      </w:r>
      <w:r>
        <w:t>由编码器和解码器两</w:t>
      </w:r>
      <w:r>
        <w:lastRenderedPageBreak/>
        <w:t>部分组成，每一部分均由多层结构堆叠而成，而每一层又包含多个</w:t>
      </w:r>
      <w:r w:rsidR="00D635C6">
        <w:t>功能不同的</w:t>
      </w:r>
      <w:r w:rsidR="00D635C6">
        <w:rPr>
          <w:rFonts w:hint="eastAsia"/>
        </w:rPr>
        <w:t>子模块。其中最核心的子模块</w:t>
      </w:r>
      <w:r w:rsidR="00B81182">
        <w:rPr>
          <w:rFonts w:hint="eastAsia"/>
        </w:rPr>
        <w:t>为</w:t>
      </w:r>
      <w:r w:rsidR="00D635C6">
        <w:rPr>
          <w:rFonts w:hint="eastAsia"/>
        </w:rPr>
        <w:t>多头注意力机制。</w:t>
      </w:r>
    </w:p>
    <w:p w14:paraId="4E79EE5B" w14:textId="58661B18" w:rsidR="0006030B" w:rsidRDefault="00000000" w:rsidP="007E0097">
      <w:r>
        <w:t>Transformer</w:t>
      </w:r>
      <w:r>
        <w:t>架构采用了缩放点积注意力机制（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7015" type="#_x0000_t75" style="width:14.5pt;height:12.7pt" o:ole="">
            <v:imagedata r:id="rId106" o:title=""/>
          </v:shape>
          <o:OLEObject Type="Embed" ProgID="Equation.DSMT4" ShapeID="_x0000_i7015" DrawAspect="Content" ObjectID="_1834515538" r:id="rId107"/>
        </w:object>
      </w:r>
      <w:r>
        <w:t>的情况下，模型通过初始化三个可学习的参数矩阵</w:t>
      </w:r>
      <w:r w:rsidR="00C714C8" w:rsidRPr="00C714C8">
        <w:rPr>
          <w:position w:val="-14"/>
        </w:rPr>
        <w:object w:dxaOrig="340" w:dyaOrig="380" w14:anchorId="232457FA">
          <v:shape id="_x0000_i7016" type="#_x0000_t75" style="width:17.55pt;height:18.75pt" o:ole="">
            <v:imagedata r:id="rId108" o:title=""/>
          </v:shape>
          <o:OLEObject Type="Embed" ProgID="Equation.DSMT4" ShapeID="_x0000_i7016" DrawAspect="Content" ObjectID="_1834515539" r:id="rId109"/>
        </w:object>
      </w:r>
      <w:r w:rsidR="00D635C6">
        <w:t>、</w:t>
      </w:r>
      <w:r w:rsidR="00C714C8" w:rsidRPr="00C714C8">
        <w:rPr>
          <w:position w:val="-12"/>
        </w:rPr>
        <w:object w:dxaOrig="360" w:dyaOrig="360" w14:anchorId="1A7BCDC2">
          <v:shape id="_x0000_i7017" type="#_x0000_t75" style="width:18.15pt;height:18.15pt" o:ole="">
            <v:imagedata r:id="rId110" o:title=""/>
          </v:shape>
          <o:OLEObject Type="Embed" ProgID="Equation.DSMT4" ShapeID="_x0000_i7017" DrawAspect="Content" ObjectID="_1834515540" r:id="rId111"/>
        </w:object>
      </w:r>
      <w:r w:rsidR="00D635C6">
        <w:t>、</w:t>
      </w:r>
      <w:r w:rsidR="00C714C8" w:rsidRPr="00C714C8">
        <w:rPr>
          <w:position w:val="-12"/>
        </w:rPr>
        <w:object w:dxaOrig="340" w:dyaOrig="360" w14:anchorId="258D4A52">
          <v:shape id="_x0000_i7018" type="#_x0000_t75" style="width:17.55pt;height:18.15pt" o:ole="">
            <v:imagedata r:id="rId112" o:title=""/>
          </v:shape>
          <o:OLEObject Type="Embed" ProgID="Equation.DSMT4" ShapeID="_x0000_i7018" DrawAspect="Content" ObjectID="_1834515541" r:id="rId113"/>
        </w:object>
      </w:r>
      <w:r w:rsidR="00D635C6">
        <w:t>，</w:t>
      </w:r>
      <w:r>
        <w:t>将其分别投影为查询矩阵</w:t>
      </w:r>
      <w:r w:rsidR="00C714C8" w:rsidRPr="00C714C8">
        <w:rPr>
          <w:position w:val="-10"/>
        </w:rPr>
        <w:object w:dxaOrig="240" w:dyaOrig="320" w14:anchorId="442E06F9">
          <v:shape id="_x0000_i7019" type="#_x0000_t75" style="width:12.1pt;height:15.75pt" o:ole="">
            <v:imagedata r:id="rId114" o:title=""/>
          </v:shape>
          <o:OLEObject Type="Embed" ProgID="Equation.DSMT4" ShapeID="_x0000_i7019" DrawAspect="Content" ObjectID="_1834515542" r:id="rId115"/>
        </w:object>
      </w:r>
      <w:r>
        <w:t>（</w:t>
      </w:r>
      <w:r>
        <w:t>Query</w:t>
      </w:r>
      <w:r>
        <w:t>）、键矩阵</w:t>
      </w:r>
      <w:r w:rsidR="00C714C8" w:rsidRPr="00025957">
        <w:rPr>
          <w:position w:val="-4"/>
        </w:rPr>
        <w:object w:dxaOrig="260" w:dyaOrig="260" w14:anchorId="70244AB2">
          <v:shape id="_x0000_i7020" type="#_x0000_t75" style="width:12.7pt;height:12.7pt" o:ole="">
            <v:imagedata r:id="rId116" o:title=""/>
          </v:shape>
          <o:OLEObject Type="Embed" ProgID="Equation.DSMT4" ShapeID="_x0000_i7020" DrawAspect="Content" ObjectID="_1834515543" r:id="rId117"/>
        </w:object>
      </w:r>
      <w:r>
        <w:t>（</w:t>
      </w:r>
      <w:r>
        <w:t>Key</w:t>
      </w:r>
      <w:r>
        <w:t>）和值矩阵</w:t>
      </w:r>
      <w:r w:rsidR="00C714C8" w:rsidRPr="00C714C8">
        <w:rPr>
          <w:position w:val="-6"/>
        </w:rPr>
        <w:object w:dxaOrig="240" w:dyaOrig="279" w14:anchorId="3A48C434">
          <v:shape id="_x0000_i7021" type="#_x0000_t75" style="width:12.1pt;height:14.5pt" o:ole="">
            <v:imagedata r:id="rId118" o:title=""/>
          </v:shape>
          <o:OLEObject Type="Embed" ProgID="Equation.DSMT4" ShapeID="_x0000_i7021" DrawAspect="Content" ObjectID="_1834515544" r:id="rId119"/>
        </w:object>
      </w:r>
      <w:r>
        <w:t>（</w:t>
      </w:r>
      <w:r>
        <w:t>Value</w:t>
      </w:r>
      <w:r>
        <w:t>）。通过这三个矩阵，可得注意力权重的计算公式：</w:t>
      </w:r>
    </w:p>
    <w:p w14:paraId="04F561FD" w14:textId="1E76CA30" w:rsidR="00C43E26" w:rsidRDefault="00C43E26" w:rsidP="001241FF">
      <w:pPr>
        <w:pStyle w:val="MTDisplayEquation"/>
      </w:pPr>
      <w:r>
        <w:tab/>
      </w:r>
      <w:r w:rsidR="00C714C8" w:rsidRPr="00C714C8">
        <w:rPr>
          <w:position w:val="-36"/>
        </w:rPr>
        <w:object w:dxaOrig="3900" w:dyaOrig="840" w14:anchorId="6FB0488D">
          <v:shape id="_x0000_i7022" type="#_x0000_t75" style="width:194.8pt;height:41.75pt" o:ole="">
            <v:imagedata r:id="rId120" o:title=""/>
          </v:shape>
          <o:OLEObject Type="Embed" ProgID="Equation.DSMT4" ShapeID="_x0000_i7022" DrawAspect="Content" ObjectID="_1834515545" r:id="rId12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11</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7023" type="#_x0000_t75" style="width:27.25pt;height:18.15pt" o:ole="">
            <v:imagedata r:id="rId122" o:title=""/>
          </v:shape>
          <o:OLEObject Type="Embed" ProgID="Equation.DSMT4" ShapeID="_x0000_i7023" DrawAspect="Content" ObjectID="_1834515546" r:id="rId123"/>
        </w:object>
      </w:r>
      <w:r>
        <w:t>计算序列中任意两个特征元素之间的内积相似度；除以缩放因子</w:t>
      </w:r>
      <w:r w:rsidR="00C714C8" w:rsidRPr="00C714C8">
        <w:rPr>
          <w:position w:val="-14"/>
        </w:rPr>
        <w:object w:dxaOrig="480" w:dyaOrig="420" w14:anchorId="22AB7EC7">
          <v:shape id="_x0000_i7024" type="#_x0000_t75" style="width:24.2pt;height:21.2pt" o:ole="">
            <v:imagedata r:id="rId124" o:title=""/>
          </v:shape>
          <o:OLEObject Type="Embed" ProgID="Equation.DSMT4" ShapeID="_x0000_i7024" DrawAspect="Content" ObjectID="_1834515547" r:id="rId125"/>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7025" type="#_x0000_t75" style="width:12.1pt;height:14.5pt" o:ole="">
            <v:imagedata r:id="rId126" o:title=""/>
          </v:shape>
          <o:OLEObject Type="Embed" ProgID="Equation.DSMT4" ShapeID="_x0000_i7025" DrawAspect="Content" ObjectID="_1834515548" r:id="rId127"/>
        </w:object>
      </w:r>
      <w:r>
        <w:t>进行加权求和，以此实现全局信息的动态提取。</w:t>
      </w:r>
    </w:p>
    <w:p w14:paraId="4790F0D7" w14:textId="78AF904D" w:rsidR="0006030B" w:rsidRDefault="00000000" w:rsidP="007E0097">
      <w:r>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B035DA" w:rsidRPr="00B035DA">
        <w:rPr>
          <w:iCs/>
        </w:rPr>
        <w:instrText>(2-12)</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7026" type="#_x0000_t75" style="width:17.55pt;height:18.75pt" o:ole="">
            <v:imagedata r:id="rId128" o:title=""/>
          </v:shape>
          <o:OLEObject Type="Embed" ProgID="Equation.DSMT4" ShapeID="_x0000_i7026" DrawAspect="Content" ObjectID="_1834515549" r:id="rId129"/>
        </w:object>
      </w:r>
      <w:r w:rsidR="00314BAA">
        <w:t>、</w:t>
      </w:r>
      <w:r w:rsidR="00C714C8" w:rsidRPr="00C714C8">
        <w:rPr>
          <w:position w:val="-12"/>
        </w:rPr>
        <w:object w:dxaOrig="360" w:dyaOrig="360" w14:anchorId="1A6EBAC9">
          <v:shape id="_x0000_i7027" type="#_x0000_t75" style="width:18.15pt;height:18.15pt" o:ole="">
            <v:imagedata r:id="rId130" o:title=""/>
          </v:shape>
          <o:OLEObject Type="Embed" ProgID="Equation.DSMT4" ShapeID="_x0000_i7027" DrawAspect="Content" ObjectID="_1834515550" r:id="rId131"/>
        </w:object>
      </w:r>
      <w:r w:rsidR="00314BAA">
        <w:t>、</w:t>
      </w:r>
      <w:r w:rsidR="00C714C8" w:rsidRPr="00C714C8">
        <w:rPr>
          <w:position w:val="-12"/>
        </w:rPr>
        <w:object w:dxaOrig="340" w:dyaOrig="360" w14:anchorId="7F584F67">
          <v:shape id="_x0000_i7028" type="#_x0000_t75" style="width:17.55pt;height:18.15pt" o:ole="">
            <v:imagedata r:id="rId132" o:title=""/>
          </v:shape>
          <o:OLEObject Type="Embed" ProgID="Equation.DSMT4" ShapeID="_x0000_i7028" DrawAspect="Content" ObjectID="_1834515551" r:id="rId133"/>
        </w:object>
      </w:r>
      <w:r>
        <w:t>并行投影至</w:t>
      </w:r>
      <w:r w:rsidR="00C714C8" w:rsidRPr="00C714C8">
        <w:rPr>
          <w:position w:val="-6"/>
        </w:rPr>
        <w:object w:dxaOrig="200" w:dyaOrig="279" w14:anchorId="0FFBAB1D">
          <v:shape id="_x0000_i7029" type="#_x0000_t75" style="width:9.7pt;height:14.5pt" o:ole="">
            <v:imagedata r:id="rId134" o:title=""/>
          </v:shape>
          <o:OLEObject Type="Embed" ProgID="Equation.DSMT4" ShapeID="_x0000_i7029" DrawAspect="Content" ObjectID="_1834515552" r:id="rId135"/>
        </w:object>
      </w:r>
      <w:r>
        <w:t>个低维特征</w:t>
      </w:r>
      <w:r w:rsidR="00CA2C0F">
        <w:rPr>
          <w:rFonts w:hint="eastAsia"/>
        </w:rPr>
        <w:t>子</w:t>
      </w:r>
      <w:r>
        <w:t>空间，</w:t>
      </w:r>
      <w:r w:rsidR="00CA2C0F">
        <w:rPr>
          <w:rFonts w:hint="eastAsia"/>
        </w:rPr>
        <w:t>在每个子空间中</w:t>
      </w:r>
      <w:r>
        <w:t>分别进行缩放点积注意力计算，随后将各个头的输出拼接，并经过一次线性变换还原维度：</w:t>
      </w:r>
    </w:p>
    <w:p w14:paraId="60CEBAD1" w14:textId="0999A046" w:rsidR="00CA2C0F" w:rsidRDefault="00CA2C0F" w:rsidP="001241FF">
      <w:pPr>
        <w:pStyle w:val="MTDisplayEquation"/>
      </w:pPr>
      <w:r>
        <w:tab/>
      </w:r>
      <w:r w:rsidR="00C714C8" w:rsidRPr="00C714C8">
        <w:rPr>
          <w:position w:val="-12"/>
        </w:rPr>
        <w:object w:dxaOrig="4900" w:dyaOrig="380" w14:anchorId="6ECF8152">
          <v:shape id="_x0000_i7030" type="#_x0000_t75" style="width:245.05pt;height:18.75pt" o:ole="">
            <v:imagedata r:id="rId136" o:title=""/>
          </v:shape>
          <o:OLEObject Type="Embed" ProgID="Equation.DSMT4" ShapeID="_x0000_i7030" DrawAspect="Content" ObjectID="_1834515553" r:id="rId13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7" w:name="ZEqnNum104716"/>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12</w:instrText>
        </w:r>
      </w:fldSimple>
      <w:r>
        <w:instrText>)</w:instrText>
      </w:r>
      <w:bookmarkEnd w:id="17"/>
      <w:r>
        <w:fldChar w:fldCharType="end"/>
      </w:r>
    </w:p>
    <w:p w14:paraId="0BCA89F3" w14:textId="5CC89DF2" w:rsidR="00CA2C0F" w:rsidRPr="00CA2C0F" w:rsidRDefault="00CA2C0F" w:rsidP="001241FF">
      <w:pPr>
        <w:pStyle w:val="MTDisplayEquation"/>
      </w:pPr>
      <w:r>
        <w:tab/>
      </w:r>
      <w:r w:rsidR="00C714C8" w:rsidRPr="00C714C8">
        <w:rPr>
          <w:position w:val="-14"/>
        </w:rPr>
        <w:object w:dxaOrig="3820" w:dyaOrig="400" w14:anchorId="63C4C53D">
          <v:shape id="_x0000_i7031" type="#_x0000_t75" style="width:191.2pt;height:19.95pt" o:ole="">
            <v:imagedata r:id="rId138" o:title=""/>
          </v:shape>
          <o:OLEObject Type="Embed" ProgID="Equation.DSMT4" ShapeID="_x0000_i7031" DrawAspect="Content" ObjectID="_1834515554" r:id="rId1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13</w:instrText>
        </w:r>
      </w:fldSimple>
      <w:r>
        <w:instrText>)</w:instrText>
      </w:r>
      <w:r>
        <w:fldChar w:fldCharType="end"/>
      </w:r>
    </w:p>
    <w:p w14:paraId="10EE75B7" w14:textId="4C1A8C90" w:rsidR="0006030B" w:rsidRDefault="00000000" w:rsidP="007E0097">
      <w:r>
        <w:t>其中</w:t>
      </w:r>
      <w:r w:rsidR="00D3755B">
        <w:rPr>
          <w:rFonts w:hint="eastAsia"/>
        </w:rPr>
        <w:t>，</w:t>
      </w:r>
      <w:r w:rsidR="00C714C8" w:rsidRPr="00C714C8">
        <w:rPr>
          <w:position w:val="-14"/>
        </w:rPr>
        <w:object w:dxaOrig="440" w:dyaOrig="400" w14:anchorId="0236E7A6">
          <v:shape id="_x0000_i7032" type="#_x0000_t75" style="width:21.8pt;height:19.95pt" o:ole="">
            <v:imagedata r:id="rId140" o:title=""/>
          </v:shape>
          <o:OLEObject Type="Embed" ProgID="Equation.DSMT4" ShapeID="_x0000_i7032" DrawAspect="Content" ObjectID="_1834515555" r:id="rId141"/>
        </w:object>
      </w:r>
      <w:r w:rsidR="00BE5BAE">
        <w:rPr>
          <w:rFonts w:hint="eastAsia"/>
        </w:rPr>
        <w:t>、</w:t>
      </w:r>
      <w:r w:rsidR="00C714C8" w:rsidRPr="00C714C8">
        <w:rPr>
          <w:position w:val="-12"/>
        </w:rPr>
        <w:object w:dxaOrig="440" w:dyaOrig="380" w14:anchorId="54A4C29E">
          <v:shape id="_x0000_i7033" type="#_x0000_t75" style="width:21.8pt;height:18.75pt" o:ole="">
            <v:imagedata r:id="rId142" o:title=""/>
          </v:shape>
          <o:OLEObject Type="Embed" ProgID="Equation.DSMT4" ShapeID="_x0000_i7033" DrawAspect="Content" ObjectID="_1834515556" r:id="rId143"/>
        </w:object>
      </w:r>
      <w:r w:rsidR="00BE5BAE">
        <w:rPr>
          <w:rFonts w:hint="eastAsia"/>
        </w:rPr>
        <w:t>、</w:t>
      </w:r>
      <w:r w:rsidR="00C714C8" w:rsidRPr="00C714C8">
        <w:rPr>
          <w:position w:val="-12"/>
        </w:rPr>
        <w:object w:dxaOrig="440" w:dyaOrig="380" w14:anchorId="5DA15728">
          <v:shape id="_x0000_i7034" type="#_x0000_t75" style="width:21.8pt;height:18.75pt" o:ole="">
            <v:imagedata r:id="rId144" o:title=""/>
          </v:shape>
          <o:OLEObject Type="Embed" ProgID="Equation.DSMT4" ShapeID="_x0000_i7034" DrawAspect="Content" ObjectID="_1834515557" r:id="rId145"/>
        </w:object>
      </w:r>
      <w:r w:rsidR="00D3755B">
        <w:rPr>
          <w:rFonts w:hint="eastAsia"/>
        </w:rPr>
        <w:t>是索引为</w:t>
      </w:r>
      <w:r w:rsidR="00C714C8" w:rsidRPr="00C714C8">
        <w:rPr>
          <w:position w:val="-6"/>
        </w:rPr>
        <w:object w:dxaOrig="139" w:dyaOrig="260" w14:anchorId="1E798B00">
          <v:shape id="_x0000_i7035" type="#_x0000_t75" style="width:6.65pt;height:12.7pt" o:ole="">
            <v:imagedata r:id="rId146" o:title=""/>
          </v:shape>
          <o:OLEObject Type="Embed" ProgID="Equation.DSMT4" ShapeID="_x0000_i7035" DrawAspect="Content" ObjectID="_1834515558" r:id="rId147"/>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7036" type="#_x0000_t75" style="width:72.6pt;height:15.75pt" o:ole="">
            <v:imagedata r:id="rId148" o:title=""/>
          </v:shape>
          <o:OLEObject Type="Embed" ProgID="Equation.DSMT4" ShapeID="_x0000_i7036" DrawAspect="Content" ObjectID="_1834515559" r:id="rId149"/>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550FCCB4" w:rsidR="0006030B" w:rsidRDefault="00000000"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B035DA" w:rsidRPr="00B035DA">
        <w:rPr>
          <w:iCs/>
        </w:rPr>
        <w:instrText>(2-14)</w:instrText>
      </w:r>
      <w:r w:rsidR="00BE5BAE">
        <w:rPr>
          <w:iCs/>
        </w:rPr>
        <w:fldChar w:fldCharType="end"/>
      </w:r>
      <w:r w:rsidR="00BE5BAE">
        <w:rPr>
          <w:iCs/>
        </w:rPr>
        <w:fldChar w:fldCharType="end"/>
      </w:r>
      <w:r w:rsidR="00BE5BAE">
        <w:rPr>
          <w:rFonts w:hint="eastAsia"/>
        </w:rPr>
        <w:t>：</w:t>
      </w:r>
    </w:p>
    <w:p w14:paraId="13FD2DE4" w14:textId="108965AF" w:rsidR="00BE5BAE" w:rsidRDefault="00BE5BAE" w:rsidP="001241FF">
      <w:pPr>
        <w:pStyle w:val="MTDisplayEquation"/>
      </w:pPr>
      <w:r>
        <w:tab/>
      </w:r>
      <w:r w:rsidR="00C714C8" w:rsidRPr="00C714C8">
        <w:rPr>
          <w:position w:val="-12"/>
        </w:rPr>
        <w:object w:dxaOrig="3240" w:dyaOrig="360" w14:anchorId="1B502058">
          <v:shape id="_x0000_i7037" type="#_x0000_t75" style="width:162.15pt;height:18.15pt" o:ole="">
            <v:imagedata r:id="rId150" o:title=""/>
          </v:shape>
          <o:OLEObject Type="Embed" ProgID="Equation.DSMT4" ShapeID="_x0000_i7037" DrawAspect="Content" ObjectID="_1834515560" r:id="rId15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8" w:name="ZEqnNum840977"/>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14</w:instrText>
        </w:r>
      </w:fldSimple>
      <w:r>
        <w:instrText>)</w:instrText>
      </w:r>
      <w:bookmarkEnd w:id="18"/>
      <w:r>
        <w:fldChar w:fldCharType="end"/>
      </w:r>
    </w:p>
    <w:p w14:paraId="5D99DC1F" w14:textId="76CFB117" w:rsidR="0006030B" w:rsidRDefault="00000000" w:rsidP="007E0097">
      <w:r>
        <w:t>其中</w:t>
      </w:r>
      <w:r w:rsidR="00C714C8" w:rsidRPr="00C714C8">
        <w:rPr>
          <w:position w:val="-12"/>
        </w:rPr>
        <w:object w:dxaOrig="300" w:dyaOrig="360" w14:anchorId="3F012726">
          <v:shape id="_x0000_i7038" type="#_x0000_t75" style="width:15.15pt;height:18.15pt" o:ole="">
            <v:imagedata r:id="rId152" o:title=""/>
          </v:shape>
          <o:OLEObject Type="Embed" ProgID="Equation.DSMT4" ShapeID="_x0000_i7038" DrawAspect="Content" ObjectID="_1834515561" r:id="rId153"/>
        </w:object>
      </w:r>
      <w:r>
        <w:t>用于将特征维度</w:t>
      </w:r>
      <w:r w:rsidR="00BE5BAE">
        <w:rPr>
          <w:rFonts w:hint="eastAsia"/>
        </w:rPr>
        <w:t>从</w:t>
      </w:r>
      <w:r w:rsidR="00C714C8" w:rsidRPr="00C714C8">
        <w:rPr>
          <w:position w:val="-12"/>
        </w:rPr>
        <w:object w:dxaOrig="560" w:dyaOrig="360" w14:anchorId="22BBCB84">
          <v:shape id="_x0000_i7039" type="#_x0000_t75" style="width:27.85pt;height:18.15pt" o:ole="">
            <v:imagedata r:id="rId154" o:title=""/>
          </v:shape>
          <o:OLEObject Type="Embed" ProgID="Equation.DSMT4" ShapeID="_x0000_i7039" DrawAspect="Content" ObjectID="_1834515562" r:id="rId155"/>
        </w:object>
      </w:r>
      <w:r>
        <w:t>扩展</w:t>
      </w:r>
      <w:r w:rsidR="00BE5BAE">
        <w:rPr>
          <w:rFonts w:hint="eastAsia"/>
        </w:rPr>
        <w:t>至更高的维度</w:t>
      </w:r>
      <w:r>
        <w:t>，而</w:t>
      </w:r>
      <w:r w:rsidR="00C714C8" w:rsidRPr="00C714C8">
        <w:rPr>
          <w:position w:val="-12"/>
        </w:rPr>
        <w:object w:dxaOrig="320" w:dyaOrig="360" w14:anchorId="01BC76CF">
          <v:shape id="_x0000_i7040" type="#_x0000_t75" style="width:15.75pt;height:18.15pt" o:ole="">
            <v:imagedata r:id="rId156" o:title=""/>
          </v:shape>
          <o:OLEObject Type="Embed" ProgID="Equation.DSMT4" ShapeID="_x0000_i7040" DrawAspect="Content" ObjectID="_1834515563" r:id="rId157"/>
        </w:object>
      </w:r>
      <w:r>
        <w:t>则将其映射回原始维度</w:t>
      </w:r>
      <w:r w:rsidR="00C714C8" w:rsidRPr="00C714C8">
        <w:rPr>
          <w:position w:val="-12"/>
        </w:rPr>
        <w:object w:dxaOrig="560" w:dyaOrig="360" w14:anchorId="68AF1742">
          <v:shape id="_x0000_i7041" type="#_x0000_t75" style="width:27.85pt;height:18.15pt" o:ole="">
            <v:imagedata r:id="rId158" o:title=""/>
          </v:shape>
          <o:OLEObject Type="Embed" ProgID="Equation.DSMT4" ShapeID="_x0000_i7041" DrawAspect="Content" ObjectID="_1834515564" r:id="rId159"/>
        </w:object>
      </w:r>
      <w:r w:rsidR="00BE5BAE">
        <w:rPr>
          <w:rFonts w:hint="eastAsia"/>
        </w:rPr>
        <w:t>，</w:t>
      </w:r>
      <w:r w:rsidR="00BE5BAE">
        <w:rPr>
          <w:rFonts w:hint="eastAsia"/>
        </w:rPr>
        <w:lastRenderedPageBreak/>
        <w:t>两次线性变换共同实现对每个位置特征的非线性变换。</w:t>
      </w:r>
    </w:p>
    <w:bookmarkEnd w:id="16"/>
    <w:p w14:paraId="6AFF0894" w14:textId="77777777" w:rsidR="00E261D2" w:rsidRDefault="00000000" w:rsidP="007E0097">
      <w:r>
        <w:rPr>
          <w:rFonts w:hint="eastAsia"/>
          <w:noProof/>
        </w:rPr>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0">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729E87A5" w14:textId="2BB35591" w:rsidR="0006030B" w:rsidRPr="00E261D2" w:rsidRDefault="00E261D2" w:rsidP="00706351">
      <w:pPr>
        <w:pStyle w:val="a7"/>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B035DA">
        <w:rPr>
          <w:noProof/>
        </w:rPr>
        <w:t>3</w:t>
      </w:r>
      <w:r>
        <w:fldChar w:fldCharType="end"/>
      </w:r>
      <w:r>
        <w:rPr>
          <w:rFonts w:hint="eastAsia"/>
        </w:rPr>
        <w:t xml:space="preserve"> </w:t>
      </w:r>
      <w:r w:rsidRPr="0019101F">
        <w:rPr>
          <w:rFonts w:hint="eastAsia"/>
        </w:rPr>
        <w:t>Transformer</w:t>
      </w:r>
      <w:r w:rsidRPr="0019101F">
        <w:rPr>
          <w:rFonts w:hint="eastAsia"/>
        </w:rPr>
        <w:t>架构图</w:t>
      </w:r>
    </w:p>
    <w:p w14:paraId="46C6C4D8" w14:textId="02B74718" w:rsidR="0006030B" w:rsidRDefault="0006030B" w:rsidP="00706351">
      <w:pPr>
        <w:pStyle w:val="a7"/>
      </w:pPr>
    </w:p>
    <w:p w14:paraId="527A6EB4" w14:textId="77777777" w:rsidR="0006030B" w:rsidRDefault="00000000">
      <w:pPr>
        <w:pStyle w:val="3"/>
        <w:rPr>
          <w:rFonts w:hint="default"/>
        </w:rPr>
      </w:pPr>
      <w:r>
        <w:t>LoRA</w:t>
      </w:r>
      <w:r>
        <w:t>技术</w:t>
      </w:r>
    </w:p>
    <w:p w14:paraId="3DF5E03C" w14:textId="1CDBB9F4" w:rsidR="0006030B" w:rsidRDefault="00000000" w:rsidP="007E0097">
      <w:r>
        <w:t>低秩自适应（</w:t>
      </w:r>
      <w:r>
        <w:t>Low-Rank Adaptation, LoRA</w:t>
      </w:r>
      <w:r>
        <w:t>）是由</w:t>
      </w:r>
      <w:r>
        <w:t>Edward J. Hu</w:t>
      </w:r>
      <w:r>
        <w:t>等人于</w:t>
      </w:r>
      <w:r>
        <w:t>2021</w:t>
      </w:r>
      <w:r>
        <w:t>年在论文《</w:t>
      </w:r>
      <w:r>
        <w:t>LoRA:Low-Rank Adaptation of Large Language Models</w:t>
      </w:r>
      <w:r>
        <w:t>》中提出的一种参数高效的轻量化微调方法。其核心动机在于解决当前</w:t>
      </w:r>
      <w:r w:rsidR="000E42EB">
        <w:rPr>
          <w:rFonts w:hint="eastAsia"/>
        </w:rPr>
        <w:t>大</w:t>
      </w:r>
      <w:r w:rsidR="000E42EB">
        <w:t>语言模型</w:t>
      </w:r>
      <w:r>
        <w:t>预训练面临的算力</w:t>
      </w:r>
      <w:r w:rsidR="000E42EB">
        <w:rPr>
          <w:rFonts w:hint="eastAsia"/>
        </w:rPr>
        <w:t>瓶颈</w:t>
      </w:r>
      <w:r>
        <w:t>：随着大语言模型参数规模呈指数级增长，面向下游特定领域任务进行全参数微调的计算成本与硬件门槛极高。此外，在样本量有限的垂直领域数据上更新全部预训练权重，极易引发</w:t>
      </w:r>
      <w:r>
        <w:t>“</w:t>
      </w:r>
      <w:r>
        <w:t>灾难性遗忘</w:t>
      </w:r>
      <w:r>
        <w:t>”</w:t>
      </w:r>
      <w:r>
        <w:t>，导致模型丧失其在预训练阶段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秩”假设之上。即尽管预训练模型包含海量参数，但其在适配特定下游任务时，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提出了一种旁路更新机制：通过向模型的部分网络层添加额外的可训练低秩矩阵，来实现模型在特定任务上的微调，同时保持原有模型的全部参数处于冻结状态。</w:t>
      </w:r>
    </w:p>
    <w:p w14:paraId="1CA82668" w14:textId="52C07497" w:rsidR="0006030B" w:rsidRDefault="00000000" w:rsidP="007E0097">
      <w:r>
        <w:rPr>
          <w:rFonts w:hint="eastAsia"/>
        </w:rPr>
        <w:t>LoRA</w:t>
      </w:r>
      <w:r>
        <w:rPr>
          <w:rFonts w:hint="eastAsia"/>
        </w:rPr>
        <w:t>的工作机制可分为两部分：微调和推理。</w:t>
      </w:r>
      <w:r>
        <w:t>在模型训练过程中，</w:t>
      </w:r>
      <w:r>
        <w:t>LoRA</w:t>
      </w:r>
      <w:r>
        <w:t>保持模型原始的预训练参数矩阵</w:t>
      </w:r>
      <w:r w:rsidR="00C714C8" w:rsidRPr="00C714C8">
        <w:rPr>
          <w:position w:val="-6"/>
        </w:rPr>
        <w:object w:dxaOrig="960" w:dyaOrig="320" w14:anchorId="37BF70A6">
          <v:shape id="_x0000_i7042" type="#_x0000_t75" style="width:47.8pt;height:15.75pt" o:ole="">
            <v:imagedata r:id="rId161" o:title=""/>
          </v:shape>
          <o:OLEObject Type="Embed" ProgID="Equation.DSMT4" ShapeID="_x0000_i7042" DrawAspect="Content" ObjectID="_1834515565" r:id="rId162"/>
        </w:object>
      </w:r>
      <w:r>
        <w:t>处于完全冻结状态，使其不参与任何梯度更新。与此同时，</w:t>
      </w:r>
      <w:r>
        <w:lastRenderedPageBreak/>
        <w:t>在原始矩阵旁引入两个较小的可训练参数矩阵</w:t>
      </w:r>
      <w:r w:rsidR="00C714C8" w:rsidRPr="00025957">
        <w:rPr>
          <w:position w:val="-4"/>
        </w:rPr>
        <w:object w:dxaOrig="880" w:dyaOrig="300" w14:anchorId="748922D4">
          <v:shape id="_x0000_i7043" type="#_x0000_t75" style="width:44.15pt;height:15.15pt" o:ole="">
            <v:imagedata r:id="rId163" o:title=""/>
          </v:shape>
          <o:OLEObject Type="Embed" ProgID="Equation.DSMT4" ShapeID="_x0000_i7043" DrawAspect="Content" ObjectID="_1834515566" r:id="rId164"/>
        </w:object>
      </w:r>
      <w:r>
        <w:t>和</w:t>
      </w:r>
      <w:r w:rsidR="00C714C8" w:rsidRPr="00025957">
        <w:rPr>
          <w:position w:val="-4"/>
        </w:rPr>
        <w:object w:dxaOrig="880" w:dyaOrig="300" w14:anchorId="7D47957E">
          <v:shape id="_x0000_i7044" type="#_x0000_t75" style="width:44.15pt;height:15.15pt" o:ole="">
            <v:imagedata r:id="rId165" o:title=""/>
          </v:shape>
          <o:OLEObject Type="Embed" ProgID="Equation.DSMT4" ShapeID="_x0000_i7044" DrawAspect="Content" ObjectID="_1834515567" r:id="rId166"/>
        </w:object>
      </w:r>
      <w:r w:rsidR="000E42EB">
        <w:rPr>
          <w:rFonts w:hint="eastAsia"/>
        </w:rPr>
        <w:t>，</w:t>
      </w:r>
      <w:r>
        <w:t>其中</w:t>
      </w:r>
      <m:oMath>
        <m:r>
          <w:rPr>
            <w:rFonts w:ascii="Cambria Math"/>
          </w:rPr>
          <m:t>r</m:t>
        </m:r>
      </m:oMath>
      <w:r>
        <w:t>为极小的</w:t>
      </w:r>
      <w:r w:rsidR="000E42EB">
        <w:rPr>
          <w:rFonts w:hint="eastAsia"/>
        </w:rPr>
        <w:t>本征</w:t>
      </w:r>
      <w:r>
        <w:t>秩</w:t>
      </w:r>
      <w:r w:rsidR="000E42EB">
        <w:rPr>
          <w:rFonts w:hint="eastAsia"/>
        </w:rPr>
        <w:t>超参数</w:t>
      </w:r>
      <w:r>
        <w:t>。模型将这两个低秩矩阵的乘积</w:t>
      </w:r>
      <w:r w:rsidR="00C714C8" w:rsidRPr="00C714C8">
        <w:rPr>
          <w:position w:val="-6"/>
        </w:rPr>
        <w:object w:dxaOrig="1140" w:dyaOrig="279" w14:anchorId="0CF7D4FA">
          <v:shape id="_x0000_i7045" type="#_x0000_t75" style="width:56.85pt;height:14.5pt" o:ole="">
            <v:imagedata r:id="rId167" o:title=""/>
          </v:shape>
          <o:OLEObject Type="Embed" ProgID="Equation.DSMT4" ShapeID="_x0000_i7045" DrawAspect="Content" ObjectID="_1834515568" r:id="rId168"/>
        </w:object>
      </w:r>
      <w:r>
        <w:t>作为对原参数矩阵</w:t>
      </w:r>
      <m:oMath>
        <m:r>
          <w:rPr>
            <w:rFonts w:ascii="Cambria Math"/>
          </w:rPr>
          <m:t>W</m:t>
        </m:r>
      </m:oMath>
      <w:r>
        <w:t>的附加调整项，使得整体等效权重演变为：</w:t>
      </w:r>
    </w:p>
    <w:p w14:paraId="7B47F66B" w14:textId="6AC7E223" w:rsidR="000E42EB" w:rsidRPr="000E42EB" w:rsidRDefault="000E42EB" w:rsidP="001241FF">
      <w:pPr>
        <w:pStyle w:val="MTDisplayEquation"/>
      </w:pPr>
      <w:r>
        <w:tab/>
      </w:r>
      <w:r w:rsidR="00C714C8" w:rsidRPr="00C714C8">
        <w:rPr>
          <w:position w:val="-6"/>
        </w:rPr>
        <w:object w:dxaOrig="2439" w:dyaOrig="340" w14:anchorId="029F51E7">
          <v:shape id="_x0000_i7046" type="#_x0000_t75" style="width:122.2pt;height:17.55pt" o:ole="">
            <v:imagedata r:id="rId169" o:title=""/>
          </v:shape>
          <o:OLEObject Type="Embed" ProgID="Equation.DSMT4" ShapeID="_x0000_i7046" DrawAspect="Content" ObjectID="_1834515569" r:id="rId17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15</w:instrText>
        </w:r>
      </w:fldSimple>
      <w:r>
        <w:instrText>)</w:instrText>
      </w:r>
      <w:r>
        <w:fldChar w:fldCharType="end"/>
      </w:r>
    </w:p>
    <w:p w14:paraId="25557001" w14:textId="4F62D1CD" w:rsidR="0006030B" w:rsidRDefault="00000000"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7047" type="#_x0000_t75" style="width:14.5pt;height:14.5pt" o:ole="">
            <v:imagedata r:id="rId171" o:title=""/>
          </v:shape>
          <o:OLEObject Type="Embed" ProgID="Equation.DSMT4" ShapeID="_x0000_i7047" DrawAspect="Content" ObjectID="_1834515570" r:id="rId172"/>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000000"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7048" type="#_x0000_t75" style="width:14.5pt;height:14.5pt" o:ole="">
            <v:imagedata r:id="rId173" o:title=""/>
          </v:shape>
          <o:OLEObject Type="Embed" ProgID="Equation.DSMT4" ShapeID="_x0000_i7048" DrawAspect="Content" ObjectID="_1834515571" r:id="rId174"/>
        </w:object>
      </w:r>
      <w:r>
        <w:t>相乘，而是使用带有</w:t>
      </w:r>
      <w:r w:rsidR="00472A1A">
        <w:t>LoRA</w:t>
      </w:r>
      <w:r>
        <w:t>调整项的融合权重。模型的正向传播行为等效为</w:t>
      </w:r>
      <w:r>
        <w:rPr>
          <w:rFonts w:hint="eastAsia"/>
        </w:rPr>
        <w:t>：</w:t>
      </w:r>
    </w:p>
    <w:p w14:paraId="42635D16" w14:textId="2D975CB2" w:rsidR="00472A1A" w:rsidRPr="00472A1A" w:rsidRDefault="00472A1A" w:rsidP="001241FF">
      <w:pPr>
        <w:pStyle w:val="MTDisplayEquation"/>
      </w:pPr>
      <w:r>
        <w:tab/>
      </w:r>
      <w:r w:rsidR="00C714C8" w:rsidRPr="00C714C8">
        <w:rPr>
          <w:position w:val="-10"/>
        </w:rPr>
        <w:object w:dxaOrig="2040" w:dyaOrig="380" w14:anchorId="38E009B7">
          <v:shape id="_x0000_i7049" type="#_x0000_t75" style="width:102.25pt;height:18.75pt" o:ole="">
            <v:imagedata r:id="rId175" o:title=""/>
          </v:shape>
          <o:OLEObject Type="Embed" ProgID="Equation.DSMT4" ShapeID="_x0000_i7049" DrawAspect="Content" ObjectID="_1834515572" r:id="rId17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16</w:instrText>
        </w:r>
      </w:fldSimple>
      <w:r>
        <w:instrText>)</w:instrText>
      </w:r>
      <w:r>
        <w:fldChar w:fldCharType="end"/>
      </w:r>
    </w:p>
    <w:p w14:paraId="04237852" w14:textId="4B7A1F82" w:rsidR="0006030B" w:rsidRDefault="00000000" w:rsidP="007E0097">
      <w:r>
        <w:t>由于</w:t>
      </w:r>
      <w:r w:rsidR="00C714C8" w:rsidRPr="00C714C8">
        <w:rPr>
          <w:position w:val="-6"/>
        </w:rPr>
        <w:object w:dxaOrig="1140" w:dyaOrig="279" w14:anchorId="7E8AEF1D">
          <v:shape id="_x0000_i7050" type="#_x0000_t75" style="width:56.85pt;height:14.5pt" o:ole="">
            <v:imagedata r:id="rId177" o:title=""/>
          </v:shape>
          <o:OLEObject Type="Embed" ProgID="Equation.DSMT4" ShapeID="_x0000_i7050" DrawAspect="Content" ObjectID="_1834515573" r:id="rId178"/>
        </w:object>
      </w:r>
      <w:r>
        <w:t>是来自</w:t>
      </w:r>
      <w:r>
        <w:t>LoRA</w:t>
      </w:r>
      <w:r>
        <w:t>模块的补充权重，</w:t>
      </w:r>
      <w:r w:rsidR="00472A1A" w:rsidRPr="00472A1A">
        <w:rPr>
          <w:rFonts w:hint="eastAsia"/>
        </w:rPr>
        <w:t>可在部署前静态预计算并直接叠加至</w:t>
      </w:r>
      <w:r w:rsidR="00C714C8" w:rsidRPr="00C714C8">
        <w:rPr>
          <w:position w:val="-6"/>
        </w:rPr>
        <w:object w:dxaOrig="279" w:dyaOrig="279" w14:anchorId="3D7922FF">
          <v:shape id="_x0000_i7051" type="#_x0000_t75" style="width:14.5pt;height:14.5pt" o:ole="">
            <v:imagedata r:id="rId179" o:title=""/>
          </v:shape>
          <o:OLEObject Type="Embed" ProgID="Equation.DSMT4" ShapeID="_x0000_i7051" DrawAspect="Content" ObjectID="_1834515574" r:id="rId180"/>
        </w:object>
      </w:r>
      <w:r w:rsidR="00472A1A" w:rsidRPr="00472A1A">
        <w:rPr>
          <w:rFonts w:hint="eastAsia"/>
        </w:rPr>
        <w:t>中，推理时的实际计算量与原始模型完全一致，兼顾了参数效率与推理性能。</w:t>
      </w:r>
    </w:p>
    <w:p w14:paraId="5FCB93D7" w14:textId="77777777" w:rsidR="0006030B" w:rsidRDefault="00000000">
      <w:pPr>
        <w:pStyle w:val="3"/>
        <w:rPr>
          <w:rFonts w:hint="default"/>
        </w:rPr>
      </w:pPr>
      <w:r>
        <w:t>思维链</w:t>
      </w:r>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词工程成为一种核心的技术，其通过将具体任务构建为自然语言指令，使目标任务在输入形式上对齐模型</w:t>
      </w:r>
      <w:r w:rsidR="00A12D28">
        <w:rPr>
          <w:rFonts w:hint="eastAsia"/>
        </w:rPr>
        <w:t>预</w:t>
      </w:r>
      <w:r>
        <w:rPr>
          <w:rFonts w:hint="eastAsia"/>
        </w:rPr>
        <w:t>训练阶段的自回归目标。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1382F5F7"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，这导致模型的正确率大幅下降。这是由于传统的提示词要求模型执行从输入到输出的直接映射，也就是</w:t>
      </w:r>
      <w:r w:rsidR="00C714C8" w:rsidRPr="00C714C8">
        <w:rPr>
          <w:position w:val="-10"/>
        </w:rPr>
        <w:object w:dxaOrig="1700" w:dyaOrig="320" w14:anchorId="3DC6ED52">
          <v:shape id="_x0000_i7052" type="#_x0000_t75" style="width:84.7pt;height:15.75pt" o:ole="">
            <v:imagedata r:id="rId181" o:title=""/>
          </v:shape>
          <o:OLEObject Type="Embed" ProgID="Equation.DSMT4" ShapeID="_x0000_i7052" DrawAspect="Content" ObjectID="_1834515575" r:id="rId182"/>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7053" type="#_x0000_t75" style="width:177.9pt;height:15.75pt" o:ole="">
            <v:imagedata r:id="rId183" o:title=""/>
          </v:shape>
          <o:OLEObject Type="Embed" ProgID="Equation.DSMT4" ShapeID="_x0000_i7053" DrawAspect="Content" ObjectID="_1834515576" r:id="rId184"/>
        </w:object>
      </w:r>
      <w:r w:rsidR="00CB5AD3">
        <w:rPr>
          <w:rFonts w:hint="eastAsia"/>
        </w:rPr>
        <w:t>，即模型在给出答案之前，显示的要求完整生成中间的推理链条。在数学表示上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7054" type="#_x0000_t75" style="width:44.75pt;height:15.75pt" o:ole="">
            <v:imagedata r:id="rId185" o:title=""/>
          </v:shape>
          <o:OLEObject Type="Embed" ProgID="Equation.DSMT4" ShapeID="_x0000_i7054" DrawAspect="Content" ObjectID="_1834515577" r:id="rId186"/>
        </w:object>
      </w:r>
      <w:r w:rsidR="00CB5AD3">
        <w:rPr>
          <w:rFonts w:hint="eastAsia"/>
        </w:rPr>
        <w:t>扩展为联合概率分布</w:t>
      </w:r>
    </w:p>
    <w:p w14:paraId="22AEF743" w14:textId="6F358E12" w:rsidR="00CB5AD3" w:rsidRDefault="00CB5AD3" w:rsidP="001241FF">
      <w:pPr>
        <w:pStyle w:val="MTDisplayEquation"/>
      </w:pPr>
      <w:r>
        <w:tab/>
      </w:r>
      <w:r w:rsidR="00C714C8" w:rsidRPr="00C714C8">
        <w:rPr>
          <w:position w:val="-10"/>
        </w:rPr>
        <w:object w:dxaOrig="3400" w:dyaOrig="320" w14:anchorId="2EBEC410">
          <v:shape id="_x0000_i7055" type="#_x0000_t75" style="width:170pt;height:15.75pt" o:ole="">
            <v:imagedata r:id="rId187" o:title=""/>
          </v:shape>
          <o:OLEObject Type="Embed" ProgID="Equation.DSMT4" ShapeID="_x0000_i7055" DrawAspect="Content" ObjectID="_1834515578" r:id="rId18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17</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7056" type="#_x0000_t75" style="width:14.5pt;height:12.7pt" o:ole="">
            <v:imagedata r:id="rId189" o:title=""/>
          </v:shape>
          <o:OLEObject Type="Embed" ProgID="Equation.DSMT4" ShapeID="_x0000_i7056" DrawAspect="Content" ObjectID="_1834515579" r:id="rId190"/>
        </w:object>
      </w:r>
      <w:r>
        <w:rPr>
          <w:rFonts w:hint="eastAsia"/>
        </w:rPr>
        <w:t>为任务输入，</w:t>
      </w:r>
      <w:r w:rsidR="00C714C8" w:rsidRPr="00C714C8">
        <w:rPr>
          <w:position w:val="-12"/>
        </w:rPr>
        <w:object w:dxaOrig="1560" w:dyaOrig="360" w14:anchorId="17E4256C">
          <v:shape id="_x0000_i7057" type="#_x0000_t75" style="width:78.05pt;height:18.15pt" o:ole="">
            <v:imagedata r:id="rId191" o:title=""/>
          </v:shape>
          <o:OLEObject Type="Embed" ProgID="Equation.DSMT4" ShapeID="_x0000_i7057" DrawAspect="Content" ObjectID="_1834515580" r:id="rId192"/>
        </w:object>
      </w:r>
      <w:r>
        <w:rPr>
          <w:rFonts w:hint="eastAsia"/>
        </w:rPr>
        <w:t>为由</w:t>
      </w:r>
      <w:r w:rsidR="00C714C8" w:rsidRPr="00C714C8">
        <w:rPr>
          <w:position w:val="-6"/>
        </w:rPr>
        <w:object w:dxaOrig="260" w:dyaOrig="220" w14:anchorId="1DC24DE2">
          <v:shape id="_x0000_i7058" type="#_x0000_t75" style="width:12.7pt;height:11.5pt" o:ole="">
            <v:imagedata r:id="rId193" o:title=""/>
          </v:shape>
          <o:OLEObject Type="Embed" ProgID="Equation.DSMT4" ShapeID="_x0000_i7058" DrawAspect="Content" ObjectID="_1834515581" r:id="rId194"/>
        </w:object>
      </w:r>
      <w:r>
        <w:rPr>
          <w:rFonts w:hint="eastAsia"/>
        </w:rPr>
        <w:t>个逻辑节点组成的中间推理路径，</w:t>
      </w:r>
      <w:r w:rsidR="00C714C8" w:rsidRPr="00025957">
        <w:rPr>
          <w:position w:val="-4"/>
        </w:rPr>
        <w:object w:dxaOrig="220" w:dyaOrig="260" w14:anchorId="2016888D">
          <v:shape id="_x0000_i7059" type="#_x0000_t75" style="width:11.5pt;height:12.7pt" o:ole="">
            <v:imagedata r:id="rId195" o:title=""/>
          </v:shape>
          <o:OLEObject Type="Embed" ProgID="Equation.DSMT4" ShapeID="_x0000_i7059" DrawAspect="Content" ObjectID="_1834515582" r:id="rId196"/>
        </w:object>
      </w:r>
      <w:r>
        <w:rPr>
          <w:rFonts w:hint="eastAsia"/>
        </w:rPr>
        <w:t>为最终输出。该分解表明，模型首先基于输入</w:t>
      </w:r>
      <w:r w:rsidR="00C714C8" w:rsidRPr="00025957">
        <w:rPr>
          <w:position w:val="-4"/>
        </w:rPr>
        <w:object w:dxaOrig="279" w:dyaOrig="260" w14:anchorId="4F85596C">
          <v:shape id="_x0000_i7060" type="#_x0000_t75" style="width:14.5pt;height:12.7pt" o:ole="">
            <v:imagedata r:id="rId197" o:title=""/>
          </v:shape>
          <o:OLEObject Type="Embed" ProgID="Equation.DSMT4" ShapeID="_x0000_i7060" DrawAspect="Content" ObjectID="_1834515583" r:id="rId198"/>
        </w:object>
      </w:r>
      <w:r>
        <w:rPr>
          <w:rFonts w:hint="eastAsia"/>
        </w:rPr>
        <w:t>生成推理路径</w:t>
      </w:r>
      <w:r w:rsidR="00C714C8" w:rsidRPr="00025957">
        <w:rPr>
          <w:position w:val="-4"/>
        </w:rPr>
        <w:object w:dxaOrig="240" w:dyaOrig="260" w14:anchorId="106E3A82">
          <v:shape id="_x0000_i7061" type="#_x0000_t75" style="width:12.1pt;height:12.7pt" o:ole="">
            <v:imagedata r:id="rId199" o:title=""/>
          </v:shape>
          <o:OLEObject Type="Embed" ProgID="Equation.DSMT4" ShapeID="_x0000_i7061" DrawAspect="Content" ObjectID="_1834515584" r:id="rId200"/>
        </w:object>
      </w:r>
      <w:r>
        <w:rPr>
          <w:rFonts w:hint="eastAsia"/>
        </w:rPr>
        <w:t>，再在</w:t>
      </w:r>
      <w:r w:rsidR="00C714C8" w:rsidRPr="00025957">
        <w:rPr>
          <w:position w:val="-4"/>
        </w:rPr>
        <w:object w:dxaOrig="279" w:dyaOrig="260" w14:anchorId="35DB8A5D">
          <v:shape id="_x0000_i7062" type="#_x0000_t75" style="width:14.5pt;height:12.7pt" o:ole="">
            <v:imagedata r:id="rId201" o:title=""/>
          </v:shape>
          <o:OLEObject Type="Embed" ProgID="Equation.DSMT4" ShapeID="_x0000_i7062" DrawAspect="Content" ObjectID="_1834515585" r:id="rId202"/>
        </w:object>
      </w:r>
      <w:r>
        <w:rPr>
          <w:rFonts w:hint="eastAsia"/>
        </w:rPr>
        <w:t>与</w:t>
      </w:r>
      <w:r w:rsidR="00C714C8" w:rsidRPr="00025957">
        <w:rPr>
          <w:position w:val="-4"/>
        </w:rPr>
        <w:object w:dxaOrig="240" w:dyaOrig="260" w14:anchorId="7FEF15DC">
          <v:shape id="_x0000_i7063" type="#_x0000_t75" style="width:12.1pt;height:12.7pt" o:ole="">
            <v:imagedata r:id="rId203" o:title=""/>
          </v:shape>
          <o:OLEObject Type="Embed" ProgID="Equation.DSMT4" ShapeID="_x0000_i7063" DrawAspect="Content" ObjectID="_1834515586" r:id="rId204"/>
        </w:object>
      </w:r>
      <w:r>
        <w:rPr>
          <w:rFonts w:hint="eastAsia"/>
        </w:rPr>
        <w:t>的双重条件约束下推导最终结果</w:t>
      </w:r>
      <w:r w:rsidR="00C714C8" w:rsidRPr="00025957">
        <w:rPr>
          <w:position w:val="-4"/>
        </w:rPr>
        <w:object w:dxaOrig="220" w:dyaOrig="260" w14:anchorId="60E6ACE6">
          <v:shape id="_x0000_i7064" type="#_x0000_t75" style="width:11.5pt;height:12.7pt" o:ole="">
            <v:imagedata r:id="rId205" o:title=""/>
          </v:shape>
          <o:OLEObject Type="Embed" ProgID="Equation.DSMT4" ShapeID="_x0000_i7064" DrawAspect="Content" ObjectID="_1834515587" r:id="rId206"/>
        </w:object>
      </w:r>
      <w:r>
        <w:rPr>
          <w:rFonts w:hint="eastAsia"/>
        </w:rPr>
        <w:t>。</w:t>
      </w:r>
    </w:p>
    <w:p w14:paraId="5C621757" w14:textId="77777777" w:rsidR="0006030B" w:rsidRDefault="00000000">
      <w:pPr>
        <w:pStyle w:val="2"/>
      </w:pPr>
      <w:r>
        <w:rPr>
          <w:rFonts w:hint="eastAsia"/>
        </w:rPr>
        <w:t>本章小结</w:t>
      </w:r>
    </w:p>
    <w:p w14:paraId="3A265214" w14:textId="77777777" w:rsidR="0006030B" w:rsidRDefault="00000000"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图空间域，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6B278B33" w14:textId="4E155BB2" w:rsidR="0006030B" w:rsidRDefault="00000000" w:rsidP="00C6492F">
      <w:pPr>
        <w:pStyle w:val="1"/>
      </w:pPr>
      <w:r>
        <w:rPr>
          <w:rFonts w:hint="eastAsia"/>
        </w:rPr>
        <w:t>基于思维链增强</w:t>
      </w:r>
      <w:r w:rsidR="00B84943">
        <w:rPr>
          <w:rFonts w:hint="eastAsia"/>
        </w:rPr>
        <w:t>LLM</w:t>
      </w:r>
      <w:r>
        <w:rPr>
          <w:rFonts w:hint="eastAsia"/>
        </w:rPr>
        <w:t>与消息传递的分子性质预测方法</w:t>
      </w:r>
    </w:p>
    <w:p w14:paraId="4BF1976B" w14:textId="77777777" w:rsidR="00BF503A" w:rsidRPr="00BF503A" w:rsidRDefault="00BF503A" w:rsidP="00BF503A">
      <w:pPr>
        <w:rPr>
          <w:rFonts w:hint="eastAsia"/>
        </w:rPr>
      </w:pPr>
    </w:p>
    <w:p w14:paraId="09C59908" w14:textId="77777777" w:rsidR="0006030B" w:rsidRDefault="00000000">
      <w:pPr>
        <w:pStyle w:val="2"/>
      </w:pPr>
      <w:r>
        <w:rPr>
          <w:rFonts w:hint="eastAsia"/>
        </w:rPr>
        <w:t>模型设计与描述</w:t>
      </w:r>
    </w:p>
    <w:p w14:paraId="7C8C7250" w14:textId="77777777" w:rsidR="0006030B" w:rsidRDefault="00000000">
      <w:pPr>
        <w:pStyle w:val="3"/>
        <w:rPr>
          <w:rFonts w:hint="default"/>
        </w:rPr>
      </w:pPr>
      <w:r>
        <w:t>CoT-MMP</w:t>
      </w:r>
      <w:r>
        <w:t>架构概述</w:t>
      </w:r>
    </w:p>
    <w:p w14:paraId="330A5FEC" w14:textId="78034CDE" w:rsidR="0006030B" w:rsidRDefault="00000000" w:rsidP="007E0097">
      <w:r>
        <w:rPr>
          <w:rFonts w:hint="eastAsia"/>
        </w:rPr>
        <w:t>针对</w:t>
      </w:r>
      <w:r>
        <w:rPr>
          <w:rFonts w:hint="eastAsia"/>
        </w:rPr>
        <w:t xml:space="preserve"> ADMET</w:t>
      </w:r>
      <w:r>
        <w:rPr>
          <w:rFonts w:hint="eastAsia"/>
        </w:rPr>
        <w:t>（吸收、分布、代谢、排泄、毒性）分子性质预测任务中存在的结构特征与语义逻辑难以对齐的挑战，本章提出了一种全新的端到端预测框架——基于思维链增强与通信式图交互的分子性质预测模型</w:t>
      </w:r>
      <w:r>
        <w:t>（</w:t>
      </w:r>
      <w:r>
        <w:t>Chain-of-Thought enabled Communicative Message Passing framework, CoT-CMP</w:t>
      </w:r>
      <w:r>
        <w:t>）</w:t>
      </w:r>
      <w:r>
        <w:rPr>
          <w:rFonts w:hint="eastAsia"/>
        </w:rPr>
        <w:t>。该框架创新的将思维链引入大语言模型来进行药物分子的文本描述的生成，并核心设计双塔模型：一方面利用大语言模型显式的逻辑推理能力来弥补传统“黑盒”模型的不可解释性；另一方面利用改进的通信式图神经网络来捕捉分子内部深层的原子和键之间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6311AE7F" w14:textId="1066D528" w:rsidR="00A1091E" w:rsidRDefault="00000000" w:rsidP="00C55E3D">
      <w:r>
        <w:rPr>
          <w:rFonts w:hint="eastAsia"/>
        </w:rPr>
        <w:lastRenderedPageBreak/>
        <w:t>具体而言，采用具有针对性的下游任务直接微调策略，以适应</w:t>
      </w:r>
      <w:r>
        <w:rPr>
          <w:rFonts w:hint="eastAsia"/>
        </w:rPr>
        <w:t>ADMET</w:t>
      </w:r>
      <w:r>
        <w:rPr>
          <w:rFonts w:hint="eastAsia"/>
        </w:rPr>
        <w:t>数据集样本量少但领域特异性极强的特点。如图</w:t>
      </w:r>
      <w:r>
        <w:rPr>
          <w:rFonts w:hint="eastAsia"/>
        </w:rPr>
        <w:t>3-1</w:t>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强大的广义知识库与逻辑推理能力，通过提示词工程将分子的</w:t>
      </w:r>
      <w:r>
        <w:rPr>
          <w:rFonts w:hint="eastAsia"/>
        </w:rPr>
        <w:t>SMILES</w:t>
      </w:r>
      <w:r>
        <w:rPr>
          <w:rFonts w:hint="eastAsia"/>
        </w:rPr>
        <w:t>序列转化为蕴含丰富药理规则的显式推理文本，并通过低秩自适应（</w:t>
      </w:r>
      <w:r>
        <w:rPr>
          <w:rFonts w:hint="eastAsia"/>
        </w:rPr>
        <w:t>LoRA</w:t>
      </w:r>
      <w:r>
        <w:rPr>
          <w:rFonts w:hint="eastAsia"/>
        </w:rPr>
        <w:t>）技术高效提取高维语义特征。</w:t>
      </w:r>
    </w:p>
    <w:p w14:paraId="40072BDA" w14:textId="77777777" w:rsidR="0006030B" w:rsidRDefault="00000000" w:rsidP="007E0097">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向消息传递的过程中，模型强制原子特征与化学键特征进行深度交互，使得化学键不再是静态的连接边，而是参与特征演化的动态实体，从而精准捕捉分子内部的电子效应与构效关系。</w:t>
      </w:r>
    </w:p>
    <w:p w14:paraId="6E2A15F2" w14:textId="0D91E219" w:rsidR="0006030B" w:rsidRDefault="00000000" w:rsidP="007E0097">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ADMET</w:t>
      </w:r>
      <w:r>
        <w:rPr>
          <w:rFonts w:hint="eastAsia"/>
        </w:rPr>
        <w:t>性质的高精度预测。这种设计不仅赋予了模型强大的预测能力，更通过思维链的生成与关键子结构的交互，显著提升了模型决策过程的可解释性。</w:t>
      </w:r>
    </w:p>
    <w:p w14:paraId="56EF07B5" w14:textId="77777777" w:rsidR="00664839" w:rsidRDefault="00000000" w:rsidP="00664839">
      <w:pPr>
        <w:keepNext/>
        <w:ind w:firstLineChars="0" w:firstLine="0"/>
      </w:pPr>
      <w:r>
        <w:rPr>
          <w:rFonts w:hint="eastAsia"/>
          <w:noProof/>
        </w:rPr>
        <w:drawing>
          <wp:inline distT="0" distB="0" distL="114300" distR="114300" wp14:anchorId="3E6A147C" wp14:editId="06A0B344">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207"/>
                    <a:stretch>
                      <a:fillRect/>
                    </a:stretch>
                  </pic:blipFill>
                  <pic:spPr>
                    <a:xfrm>
                      <a:off x="0" y="0"/>
                      <a:ext cx="5270500" cy="1905635"/>
                    </a:xfrm>
                    <a:prstGeom prst="rect">
                      <a:avLst/>
                    </a:prstGeom>
                  </pic:spPr>
                </pic:pic>
              </a:graphicData>
            </a:graphic>
          </wp:inline>
        </w:drawing>
      </w:r>
    </w:p>
    <w:p w14:paraId="5F98D741" w14:textId="5AAA5CEB" w:rsidR="0006030B" w:rsidRPr="00664839" w:rsidRDefault="00664839" w:rsidP="00706351">
      <w:pPr>
        <w:pStyle w:val="a7"/>
      </w:pPr>
      <w:r w:rsidRPr="00664839">
        <w:rPr>
          <w:rFonts w:hint="eastAsia"/>
        </w:rPr>
        <w:t>图</w:t>
      </w:r>
      <w:r w:rsidRPr="00664839">
        <w:rPr>
          <w:rFonts w:hint="eastAsia"/>
        </w:rPr>
        <w:t xml:space="preserve">3- </w:t>
      </w:r>
      <w:r w:rsidRPr="00664839">
        <w:fldChar w:fldCharType="begin"/>
      </w:r>
      <w:r w:rsidRPr="00664839">
        <w:instrText xml:space="preserve"> </w:instrText>
      </w:r>
      <w:r w:rsidRPr="00664839">
        <w:rPr>
          <w:rFonts w:hint="eastAsia"/>
        </w:rPr>
        <w:instrText xml:space="preserve">SEQ </w:instrText>
      </w:r>
      <w:r w:rsidRPr="00664839">
        <w:rPr>
          <w:rFonts w:hint="eastAsia"/>
        </w:rPr>
        <w:instrText>图</w:instrText>
      </w:r>
      <w:r w:rsidRPr="00664839">
        <w:rPr>
          <w:rFonts w:hint="eastAsia"/>
        </w:rPr>
        <w:instrText>3- \* ARABIC</w:instrText>
      </w:r>
      <w:r w:rsidRPr="00664839">
        <w:instrText xml:space="preserve"> </w:instrText>
      </w:r>
      <w:r w:rsidRPr="00664839">
        <w:fldChar w:fldCharType="separate"/>
      </w:r>
      <w:r w:rsidR="00B035DA">
        <w:rPr>
          <w:noProof/>
        </w:rPr>
        <w:t>1</w:t>
      </w:r>
      <w:r w:rsidRPr="00664839">
        <w:fldChar w:fldCharType="end"/>
      </w:r>
      <w:r w:rsidRPr="00664839">
        <w:rPr>
          <w:rFonts w:hint="eastAsia"/>
        </w:rPr>
        <w:t xml:space="preserve"> </w:t>
      </w:r>
      <w:r w:rsidRPr="00664839">
        <w:t>架构图</w:t>
      </w:r>
    </w:p>
    <w:p w14:paraId="0586B9A6" w14:textId="77777777" w:rsidR="0006030B" w:rsidRDefault="00000000">
      <w:pPr>
        <w:pStyle w:val="3"/>
        <w:rPr>
          <w:rFonts w:hint="default"/>
        </w:rPr>
      </w:pPr>
      <w:r>
        <w:rPr>
          <w:rFonts w:ascii="宋体" w:hAnsi="宋体" w:cs="宋体"/>
        </w:rPr>
        <w:t>思维链增强的文本编码器</w:t>
      </w:r>
    </w:p>
    <w:p w14:paraId="1C8CD166" w14:textId="77777777" w:rsidR="0006030B" w:rsidRDefault="00000000" w:rsidP="007E0097">
      <w:r>
        <w:t>在药物分子性质预测中，传统的文本编码方式往往仅将</w:t>
      </w:r>
      <w:r>
        <w:t>SMILES</w:t>
      </w:r>
      <w:r>
        <w:t>字符串视为无语义的符号序列，难以挖掘其中隐含的构效关系逻辑。为了解决这一问题，本研究引入了思维链（</w:t>
      </w:r>
      <w:r>
        <w:t>Chain-of-Thought, CoT</w:t>
      </w:r>
      <w:r>
        <w:t>）技术，旨在模拟药物化学家在分析分子时的逐步推理过程</w:t>
      </w:r>
      <w:r>
        <w:rPr>
          <w:rFonts w:hint="eastAsia"/>
        </w:rPr>
        <w:t>，以便能够让模型输出更加合理的可解释性的推理结果</w:t>
      </w:r>
      <w:r>
        <w:t>。文本编码器的首要任务是构建高质量的提示词工程。我们不再直接要求模型输出预测结果，而是设计了一种包含</w:t>
      </w:r>
      <w:r>
        <w:t>“</w:t>
      </w:r>
      <w:r>
        <w:t>分子描述</w:t>
      </w:r>
      <w:r>
        <w:t>+</w:t>
      </w:r>
      <w:r>
        <w:t>任</w:t>
      </w:r>
      <w:r>
        <w:lastRenderedPageBreak/>
        <w:t>务指令</w:t>
      </w:r>
      <w:r>
        <w:t>+</w:t>
      </w:r>
      <w:r>
        <w:t>推理引导</w:t>
      </w:r>
      <w:r>
        <w:t>”</w:t>
      </w:r>
      <w:r>
        <w:t>的复合提示模板。具体来说，输入的</w:t>
      </w:r>
      <w:r>
        <w:t>SMILES</w:t>
      </w:r>
      <w:r>
        <w:t>序列首先被转化为自然语言描述，并结合</w:t>
      </w:r>
      <w:r>
        <w:t>“Let's think step by step”</w:t>
      </w:r>
      <w:r>
        <w:t>的引导指令输入至大语言模型中。这一过程能够激发大模型内部潜藏的化学知识，使其自发地从分子量、氢键供受体数量、旋转键数等理化性质出发，逐步推导其对特定</w:t>
      </w:r>
      <w:r>
        <w:t>ADMET</w:t>
      </w:r>
      <w:r>
        <w:t>性质（如血脑屏障通透性或心脏毒性）的影响，最终生成一段逻辑严密的推理文本。</w:t>
      </w:r>
    </w:p>
    <w:p w14:paraId="614A0374" w14:textId="77777777" w:rsidR="0006030B" w:rsidRDefault="00000000"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采用了低秩自适应（</w:t>
      </w:r>
      <w:r>
        <w:t>LoRA</w:t>
      </w:r>
      <w:r>
        <w:t>）微调策略。</w:t>
      </w:r>
      <w:r>
        <w:t>LoRA</w:t>
      </w:r>
      <w:r>
        <w:t>技术通过在预训练模型的每一层注入可训练的低秩分解矩阵，在保持预训练权重冻结的前提下，仅更新极少量的附加参数。这种方法不仅大幅降低了显存开销，更重要的是，它允许模型在保留通用化学知识的同时，能够快速适配下游特定的分子性质预测任务。生成的思维链文本与原始分子描述经过</w:t>
      </w:r>
      <w:r>
        <w:t>LLaMA</w:t>
      </w:r>
      <w:r>
        <w:t>模型的多层</w:t>
      </w:r>
      <w:r>
        <w:t>Transformer</w:t>
      </w:r>
      <w:r>
        <w:t>处理后，提取出最终的隐藏层状态作为分子的文本语义表征向量。这一表征不仅包含了分子的静态属性，更融合了动态的药理推理逻辑，为后续的多模态融合提供了高密度的语义信息补充。</w:t>
      </w:r>
    </w:p>
    <w:p w14:paraId="6F736B54" w14:textId="77777777" w:rsidR="0006030B" w:rsidRDefault="00000000">
      <w:pPr>
        <w:pStyle w:val="3"/>
        <w:rPr>
          <w:rFonts w:hint="default"/>
        </w:rPr>
      </w:pPr>
      <w:r>
        <w:rPr>
          <w:rFonts w:ascii="宋体" w:hAnsi="宋体" w:cs="宋体"/>
        </w:rPr>
        <w:t>分子图编码器</w:t>
      </w:r>
    </w:p>
    <w:p w14:paraId="39E96ED3" w14:textId="41388223" w:rsidR="0006030B" w:rsidRDefault="00000000"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7065" type="#_x0000_t75" style="width:53.85pt;height:15.75pt" o:ole="">
            <v:imagedata r:id="rId208" o:title=""/>
          </v:shape>
          <o:OLEObject Type="Embed" ProgID="Equation.DSMT4" ShapeID="_x0000_i7065" DrawAspect="Content" ObjectID="_1834515588" r:id="rId209"/>
        </w:object>
      </w:r>
      <w:r>
        <w:rPr>
          <w:rFonts w:hint="eastAsia"/>
        </w:rPr>
        <w:t>，其中</w:t>
      </w:r>
      <w:r w:rsidR="00C714C8" w:rsidRPr="00C714C8">
        <w:rPr>
          <w:position w:val="-6"/>
        </w:rPr>
        <w:object w:dxaOrig="580" w:dyaOrig="279" w14:anchorId="27908F21">
          <v:shape id="_x0000_i7066" type="#_x0000_t75" style="width:29.05pt;height:14.5pt" o:ole="">
            <v:imagedata r:id="rId210" o:title=""/>
          </v:shape>
          <o:OLEObject Type="Embed" ProgID="Equation.DSMT4" ShapeID="_x0000_i7066" DrawAspect="Content" ObjectID="_1834515589" r:id="rId211"/>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7067" type="#_x0000_t75" style="width:36.3pt;height:18.15pt" o:ole="">
            <v:imagedata r:id="rId212" o:title=""/>
          </v:shape>
          <o:OLEObject Type="Embed" ProgID="Equation.DSMT4" ShapeID="_x0000_i7067" DrawAspect="Content" ObjectID="_1834515590" r:id="rId213"/>
        </w:object>
      </w:r>
      <w:r w:rsidR="00A6227F">
        <w:rPr>
          <w:rFonts w:hint="eastAsia"/>
        </w:rPr>
        <w:t>表示原子</w:t>
      </w:r>
      <w:r w:rsidR="00C714C8" w:rsidRPr="00C714C8">
        <w:rPr>
          <w:position w:val="-6"/>
        </w:rPr>
        <w:object w:dxaOrig="200" w:dyaOrig="220" w14:anchorId="70388330">
          <v:shape id="_x0000_i7068" type="#_x0000_t75" style="width:9.7pt;height:11.5pt" o:ole="">
            <v:imagedata r:id="rId214" o:title=""/>
          </v:shape>
          <o:OLEObject Type="Embed" ProgID="Equation.DSMT4" ShapeID="_x0000_i7068" DrawAspect="Content" ObjectID="_1834515591" r:id="rId215"/>
        </w:object>
      </w:r>
      <w:r w:rsidR="00A6227F">
        <w:rPr>
          <w:rFonts w:hint="eastAsia"/>
        </w:rPr>
        <w:t>与原子</w:t>
      </w:r>
      <w:r w:rsidR="00C714C8" w:rsidRPr="00C714C8">
        <w:rPr>
          <w:position w:val="-6"/>
        </w:rPr>
        <w:object w:dxaOrig="180" w:dyaOrig="220" w14:anchorId="2CA69701">
          <v:shape id="_x0000_i7069" type="#_x0000_t75" style="width:9.1pt;height:11.5pt" o:ole="">
            <v:imagedata r:id="rId216" o:title=""/>
          </v:shape>
          <o:OLEObject Type="Embed" ProgID="Equation.DSMT4" ShapeID="_x0000_i7069" DrawAspect="Content" ObjectID="_1834515592" r:id="rId217"/>
        </w:object>
      </w:r>
      <w:r>
        <w:rPr>
          <w:rFonts w:hint="eastAsia"/>
        </w:rPr>
        <w:t>之间的</w:t>
      </w:r>
      <w:r w:rsidR="00A6227F">
        <w:rPr>
          <w:rFonts w:hint="eastAsia"/>
        </w:rPr>
        <w:t>化学键</w:t>
      </w:r>
      <w:r>
        <w:rPr>
          <w:rFonts w:hint="eastAsia"/>
        </w:rPr>
        <w:t>。相比于只更新节点特征的</w:t>
      </w:r>
      <w:r>
        <w:rPr>
          <w:rFonts w:hint="eastAsia"/>
        </w:rPr>
        <w:t>MPNN</w:t>
      </w:r>
      <w:r>
        <w:rPr>
          <w:rFonts w:hint="eastAsia"/>
        </w:rPr>
        <w:t>模型和只更新边特征的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和边特征进行更新，并使用一个被称为通信核的特殊模块来进行操作。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更新的有向边特征被映射回原子节点，并通过一个基于门控机制的读出层聚合成图级别的全局表征向量。这一向量高度浓缩了分子的拓扑连接与立体电子特征，将作为后续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000000">
      <w:pPr>
        <w:pStyle w:val="3"/>
        <w:rPr>
          <w:rFonts w:hint="default"/>
        </w:rPr>
      </w:pPr>
      <w:r>
        <w:lastRenderedPageBreak/>
        <w:t>融合与预测模块</w:t>
      </w:r>
    </w:p>
    <w:p w14:paraId="7507A445" w14:textId="77777777" w:rsidR="0006030B" w:rsidRDefault="00000000" w:rsidP="007E0097">
      <w:r>
        <w:t>在获取了包含显式推理逻辑的文本表征与包含深层拓扑结构的图表征后，如何将这两股异构信息进行有效融合是决定预测性能的关键。简单的特征拼接（</w:t>
      </w:r>
      <w:r>
        <w:t>Concatenation</w:t>
      </w:r>
      <w:r>
        <w:t>）往往忽略了不同模态特征之间的语义鸿沟，难以实现深度的信息交互。因此，本研究设计了一个基于交叉注意力（</w:t>
      </w:r>
      <w:r>
        <w:t>Cross-Attention</w:t>
      </w:r>
      <w:r>
        <w:t>）机制的融合模块</w:t>
      </w:r>
      <w:r>
        <w:t xml:space="preserve"> </w:t>
      </w:r>
      <w:r>
        <w:t>。在该模块中，我们选取物理意义更为明确、结构更为稳定的图表征向量作为查询向量（</w:t>
      </w:r>
      <w:r>
        <w:t>Query</w:t>
      </w:r>
      <w:r>
        <w:t>），而将包含丰富语义推理信息的文本表征向量作为键向量（</w:t>
      </w:r>
      <w:r>
        <w:t>Key</w:t>
      </w:r>
      <w:r>
        <w:t>）和值向量（</w:t>
      </w:r>
      <w:r>
        <w:t>Value</w:t>
      </w:r>
      <w:r>
        <w:t>）。</w:t>
      </w:r>
    </w:p>
    <w:p w14:paraId="34E3E628" w14:textId="265F3D83" w:rsidR="00A6227F" w:rsidRPr="00B856F4" w:rsidRDefault="00000000"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图结构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w:t>
      </w:r>
      <w:r>
        <w:t>Prediction Head</w:t>
      </w:r>
      <w:r>
        <w:t>）中。针对</w:t>
      </w:r>
      <w:r>
        <w:t>ADMET</w:t>
      </w:r>
      <w:r>
        <w:t>数据集中的不同任务类型，预测头分别输出分类任务的概率值或回归任务的实数值，从而实现端到端的分子性质预测。</w:t>
      </w:r>
    </w:p>
    <w:p w14:paraId="4AC95C3F" w14:textId="77777777" w:rsidR="0006030B" w:rsidRDefault="00000000">
      <w:pPr>
        <w:pStyle w:val="2"/>
      </w:pPr>
      <w:r>
        <w:rPr>
          <w:rFonts w:hint="eastAsia"/>
        </w:rPr>
        <w:t>实验设计</w:t>
      </w:r>
    </w:p>
    <w:p w14:paraId="29E4BC32" w14:textId="77777777" w:rsidR="0006030B" w:rsidRDefault="00000000">
      <w:pPr>
        <w:pStyle w:val="3"/>
        <w:rPr>
          <w:rFonts w:hint="default"/>
        </w:rPr>
      </w:pPr>
      <w:r>
        <w:t>数据集</w:t>
      </w:r>
    </w:p>
    <w:p w14:paraId="7AD3CD7F" w14:textId="4365F879" w:rsidR="00706351" w:rsidRDefault="00000000" w:rsidP="00706351">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r>
        <w:rPr>
          <w:rFonts w:hint="eastAsia"/>
        </w:rPr>
        <w:t>CoT-MMP</w:t>
      </w:r>
      <w:r>
        <w:rPr>
          <w:rFonts w:hint="eastAsia"/>
        </w:rPr>
        <w:t>框架进行微调。数据集的基本介绍如</w:t>
      </w:r>
      <w:r w:rsidR="00706351">
        <w:fldChar w:fldCharType="begin"/>
      </w:r>
      <w:r w:rsidR="00706351">
        <w:instrText xml:space="preserve"> </w:instrText>
      </w:r>
      <w:r w:rsidR="00706351">
        <w:rPr>
          <w:rFonts w:hint="eastAsia"/>
        </w:rPr>
        <w:instrText>REF _Ref223721208 \h</w:instrText>
      </w:r>
      <w:r w:rsidR="00706351">
        <w:instrText xml:space="preserve"> </w:instrText>
      </w:r>
      <w:r w:rsidR="00706351">
        <w:fldChar w:fldCharType="separate"/>
      </w:r>
      <w:r w:rsidR="00B035DA">
        <w:rPr>
          <w:rFonts w:hint="eastAsia"/>
        </w:rPr>
        <w:t>表</w:t>
      </w:r>
      <w:r w:rsidR="00B035DA">
        <w:rPr>
          <w:rFonts w:hint="eastAsia"/>
        </w:rPr>
        <w:t>3-</w:t>
      </w:r>
      <w:r w:rsidR="00B035DA">
        <w:rPr>
          <w:noProof/>
        </w:rPr>
        <w:t>1</w:t>
      </w:r>
      <w:r w:rsidR="00706351">
        <w:fldChar w:fldCharType="end"/>
      </w:r>
      <w:r>
        <w:rPr>
          <w:rFonts w:hint="eastAsia"/>
        </w:rPr>
        <w:t>所示。</w:t>
      </w:r>
    </w:p>
    <w:p w14:paraId="566E48EE" w14:textId="65E40083" w:rsidR="00706351" w:rsidRDefault="00706351" w:rsidP="00706351">
      <w:pPr>
        <w:pStyle w:val="a7"/>
      </w:pPr>
      <w:bookmarkStart w:id="19" w:name="_Ref223721208"/>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B035DA">
        <w:rPr>
          <w:noProof/>
        </w:rPr>
        <w:t>1</w:t>
      </w:r>
      <w:r>
        <w:fldChar w:fldCharType="end"/>
      </w:r>
      <w:bookmarkEnd w:id="19"/>
      <w:r>
        <w:rPr>
          <w:rFonts w:hint="eastAsia"/>
        </w:rPr>
        <w:t xml:space="preserve"> </w:t>
      </w:r>
      <w:r w:rsidRPr="009E28F4">
        <w:rPr>
          <w:rFonts w:hint="eastAsia"/>
        </w:rPr>
        <w:t>ADMET</w:t>
      </w:r>
      <w:r w:rsidRPr="009E28F4">
        <w:rPr>
          <w:rFonts w:hint="eastAsia"/>
        </w:rPr>
        <w:t>基准数据集</w:t>
      </w:r>
    </w:p>
    <w:tbl>
      <w:tblPr>
        <w:tblStyle w:val="ab"/>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B856F4">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000000" w:rsidP="00B856F4">
            <w:pPr>
              <w:ind w:firstLineChars="0" w:firstLine="0"/>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000000" w:rsidP="007E0097">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000000" w:rsidP="00B856F4">
            <w:pPr>
              <w:ind w:firstLineChars="0" w:firstLine="0"/>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000000" w:rsidP="00B856F4">
            <w:pPr>
              <w:ind w:firstLineChars="0" w:firstLine="0"/>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000000" w:rsidP="00B856F4">
            <w:pPr>
              <w:ind w:firstLineChars="0" w:firstLine="0"/>
            </w:pPr>
            <w:r>
              <w:rPr>
                <w:rFonts w:hint="eastAsia"/>
              </w:rPr>
              <w:t>评价指标</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000000" w:rsidP="00B856F4">
            <w:pPr>
              <w:ind w:firstLineChars="0" w:firstLine="0"/>
            </w:pPr>
            <w:r>
              <w:rPr>
                <w:rFonts w:hint="eastAsia"/>
              </w:rPr>
              <w:t>划分方式</w:t>
            </w:r>
          </w:p>
        </w:tc>
      </w:tr>
      <w:tr w:rsidR="0006030B" w14:paraId="5C3E39C3"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40DB8F2F" w14:textId="77777777" w:rsidR="0006030B" w:rsidRDefault="00000000" w:rsidP="007E0097">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06030B" w:rsidRDefault="00000000" w:rsidP="007E0097">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06030B" w:rsidRDefault="00000000" w:rsidP="007E0097">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06030B" w:rsidRDefault="00000000" w:rsidP="007E0097">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06030B" w:rsidRDefault="00000000" w:rsidP="00B856F4">
            <w:pPr>
              <w:ind w:firstLineChars="0" w:firstLine="0"/>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06030B" w:rsidRDefault="00000000" w:rsidP="00B856F4">
            <w:pPr>
              <w:ind w:firstLineChars="0" w:firstLine="0"/>
            </w:pPr>
            <w:r>
              <w:t>Scaffold</w:t>
            </w:r>
          </w:p>
        </w:tc>
      </w:tr>
      <w:tr w:rsidR="0006030B" w14:paraId="29D7685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A3AE6C6"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06030B" w:rsidRDefault="00000000" w:rsidP="007E0097">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06030B" w:rsidRDefault="00000000" w:rsidP="007E0097">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06030B" w:rsidRDefault="00000000" w:rsidP="00B856F4">
            <w:pPr>
              <w:ind w:firstLineChars="0" w:firstLine="0"/>
            </w:pPr>
            <w:r>
              <w:t>AUROC</w:t>
            </w:r>
          </w:p>
        </w:tc>
        <w:tc>
          <w:tcPr>
            <w:tcW w:w="718" w:type="pct"/>
            <w:tcBorders>
              <w:top w:val="nil"/>
              <w:left w:val="nil"/>
              <w:bottom w:val="nil"/>
              <w:right w:val="nil"/>
            </w:tcBorders>
            <w:tcMar>
              <w:top w:w="-1" w:type="dxa"/>
              <w:left w:w="-1" w:type="dxa"/>
              <w:bottom w:w="-1" w:type="dxa"/>
              <w:right w:w="-1" w:type="dxa"/>
            </w:tcMar>
            <w:vAlign w:val="center"/>
          </w:tcPr>
          <w:p w14:paraId="54750F43" w14:textId="77777777" w:rsidR="0006030B" w:rsidRDefault="00000000" w:rsidP="00B856F4">
            <w:pPr>
              <w:ind w:firstLineChars="0" w:firstLine="0"/>
            </w:pPr>
            <w:r>
              <w:t>Scaffold</w:t>
            </w:r>
          </w:p>
        </w:tc>
      </w:tr>
      <w:tr w:rsidR="0006030B" w14:paraId="568735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47CA93C4"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06030B" w:rsidRDefault="00000000" w:rsidP="007E0097">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06030B" w:rsidRDefault="00000000" w:rsidP="007E0097">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06030B" w:rsidRDefault="00000000" w:rsidP="00B856F4">
            <w:pPr>
              <w:ind w:firstLineChars="0" w:firstLine="0"/>
            </w:pPr>
            <w:r>
              <w:t>AUROC</w:t>
            </w:r>
          </w:p>
        </w:tc>
        <w:tc>
          <w:tcPr>
            <w:tcW w:w="718" w:type="pct"/>
            <w:tcBorders>
              <w:top w:val="nil"/>
              <w:left w:val="nil"/>
              <w:bottom w:val="nil"/>
              <w:right w:val="nil"/>
            </w:tcBorders>
            <w:tcMar>
              <w:top w:w="-1" w:type="dxa"/>
              <w:left w:w="-1" w:type="dxa"/>
              <w:bottom w:w="-1" w:type="dxa"/>
              <w:right w:w="-1" w:type="dxa"/>
            </w:tcMar>
            <w:vAlign w:val="center"/>
          </w:tcPr>
          <w:p w14:paraId="4525CF1C" w14:textId="77777777" w:rsidR="0006030B" w:rsidRDefault="00000000" w:rsidP="00B856F4">
            <w:pPr>
              <w:ind w:firstLineChars="0" w:firstLine="0"/>
            </w:pPr>
            <w:r>
              <w:t>Scaffold</w:t>
            </w:r>
          </w:p>
        </w:tc>
      </w:tr>
      <w:tr w:rsidR="0006030B" w14:paraId="50628330"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C24B7CD"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06030B" w:rsidRDefault="00000000" w:rsidP="007E0097">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06030B" w:rsidRDefault="00000000" w:rsidP="007E0097">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06030B" w:rsidRDefault="00000000" w:rsidP="00B856F4">
            <w:pPr>
              <w:ind w:firstLineChars="0" w:firstLine="0"/>
            </w:pPr>
            <w:r>
              <w:t>AUROC</w:t>
            </w:r>
          </w:p>
        </w:tc>
        <w:tc>
          <w:tcPr>
            <w:tcW w:w="718" w:type="pct"/>
            <w:tcBorders>
              <w:top w:val="nil"/>
              <w:left w:val="nil"/>
              <w:bottom w:val="nil"/>
              <w:right w:val="nil"/>
            </w:tcBorders>
            <w:tcMar>
              <w:top w:w="-1" w:type="dxa"/>
              <w:left w:w="-1" w:type="dxa"/>
              <w:bottom w:w="-1" w:type="dxa"/>
              <w:right w:w="-1" w:type="dxa"/>
            </w:tcMar>
            <w:vAlign w:val="center"/>
          </w:tcPr>
          <w:p w14:paraId="04BC8C64" w14:textId="77777777" w:rsidR="0006030B" w:rsidRDefault="00000000" w:rsidP="00B856F4">
            <w:pPr>
              <w:ind w:firstLineChars="0" w:firstLine="0"/>
            </w:pPr>
            <w:r>
              <w:t>Scaffold</w:t>
            </w:r>
          </w:p>
        </w:tc>
      </w:tr>
      <w:tr w:rsidR="0006030B" w14:paraId="18AD881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E4F9E61"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06030B" w:rsidRDefault="00000000" w:rsidP="007E0097">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06030B" w:rsidRDefault="00000000" w:rsidP="007E0097">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06030B" w:rsidRDefault="00000000" w:rsidP="007E0097">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06030B" w:rsidRDefault="00000000" w:rsidP="00B856F4">
            <w:pPr>
              <w:ind w:firstLineChars="0" w:firstLine="0"/>
            </w:pPr>
            <w:r>
              <w:t>MAE</w:t>
            </w:r>
          </w:p>
        </w:tc>
        <w:tc>
          <w:tcPr>
            <w:tcW w:w="718" w:type="pct"/>
            <w:tcBorders>
              <w:top w:val="nil"/>
              <w:left w:val="nil"/>
              <w:bottom w:val="nil"/>
              <w:right w:val="nil"/>
            </w:tcBorders>
            <w:tcMar>
              <w:top w:w="-1" w:type="dxa"/>
              <w:left w:w="-1" w:type="dxa"/>
              <w:bottom w:w="-1" w:type="dxa"/>
              <w:right w:w="-1" w:type="dxa"/>
            </w:tcMar>
            <w:vAlign w:val="center"/>
          </w:tcPr>
          <w:p w14:paraId="0B9CC7E6" w14:textId="77777777" w:rsidR="0006030B" w:rsidRDefault="00000000" w:rsidP="00B856F4">
            <w:pPr>
              <w:ind w:firstLineChars="0" w:firstLine="0"/>
            </w:pPr>
            <w:r>
              <w:t>Scaffold</w:t>
            </w:r>
          </w:p>
        </w:tc>
      </w:tr>
      <w:tr w:rsidR="0006030B" w14:paraId="5D591E88" w14:textId="77777777" w:rsidTr="00B856F4">
        <w:trPr>
          <w:jc w:val="center"/>
        </w:trPr>
        <w:tc>
          <w:tcPr>
            <w:tcW w:w="718" w:type="pct"/>
            <w:tcBorders>
              <w:top w:val="nil"/>
              <w:left w:val="nil"/>
              <w:bottom w:val="nil"/>
              <w:right w:val="nil"/>
            </w:tcBorders>
            <w:tcMar>
              <w:top w:w="-1" w:type="dxa"/>
              <w:left w:w="-1" w:type="dxa"/>
              <w:bottom w:w="-1" w:type="dxa"/>
              <w:right w:w="-1" w:type="dxa"/>
            </w:tcMar>
            <w:vAlign w:val="center"/>
          </w:tcPr>
          <w:p w14:paraId="544AA369" w14:textId="77777777" w:rsidR="0006030B" w:rsidRDefault="0006030B" w:rsidP="00C6492F">
            <w:pPr>
              <w:ind w:firstLineChars="0" w:firstLine="0"/>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06030B" w:rsidRDefault="00000000" w:rsidP="007E0097">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06030B" w:rsidRDefault="00000000" w:rsidP="007E0097">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06030B" w:rsidRDefault="00000000" w:rsidP="007E0097">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06030B" w:rsidRDefault="00000000" w:rsidP="00B856F4">
            <w:pPr>
              <w:ind w:firstLineChars="0" w:firstLine="0"/>
            </w:pPr>
            <w:r>
              <w:rPr>
                <w:rFonts w:hint="eastAsia"/>
              </w:rPr>
              <w:t>MAE</w:t>
            </w:r>
          </w:p>
        </w:tc>
        <w:tc>
          <w:tcPr>
            <w:tcW w:w="718" w:type="pct"/>
            <w:tcBorders>
              <w:top w:val="nil"/>
              <w:left w:val="nil"/>
              <w:bottom w:val="nil"/>
              <w:right w:val="nil"/>
            </w:tcBorders>
            <w:tcMar>
              <w:top w:w="-1" w:type="dxa"/>
              <w:left w:w="-1" w:type="dxa"/>
              <w:bottom w:w="-1" w:type="dxa"/>
              <w:right w:w="-1" w:type="dxa"/>
            </w:tcMar>
            <w:vAlign w:val="center"/>
          </w:tcPr>
          <w:p w14:paraId="155AF441" w14:textId="77777777" w:rsidR="0006030B" w:rsidRDefault="00000000" w:rsidP="00B856F4">
            <w:pPr>
              <w:ind w:firstLineChars="0" w:firstLine="0"/>
            </w:pPr>
            <w:r>
              <w:t>Scaffold</w:t>
            </w:r>
          </w:p>
        </w:tc>
      </w:tr>
      <w:tr w:rsidR="0006030B" w14:paraId="45DA8D2C"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000000" w:rsidP="007E0097">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000000" w:rsidP="007E0097">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000000" w:rsidP="007E0097">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000000" w:rsidP="007E0097">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000000" w:rsidP="00B856F4">
            <w:pPr>
              <w:ind w:firstLineChars="0" w:firstLine="0"/>
            </w:pPr>
            <w:r>
              <w:t>AUROC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000000" w:rsidP="00B856F4">
            <w:pPr>
              <w:ind w:firstLineChars="0" w:firstLine="0"/>
            </w:pPr>
            <w:r>
              <w:t>Scaffold</w:t>
            </w:r>
          </w:p>
        </w:tc>
      </w:tr>
      <w:tr w:rsidR="0006030B" w14:paraId="6A843BBE"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000000" w:rsidP="007E0097">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000000" w:rsidP="007E0097">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000000" w:rsidP="007E0097">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000000" w:rsidP="00B856F4">
            <w:pPr>
              <w:ind w:firstLineChars="0" w:firstLine="0"/>
            </w:pPr>
            <w:r>
              <w:t>MAE</w:t>
            </w:r>
          </w:p>
        </w:tc>
        <w:tc>
          <w:tcPr>
            <w:tcW w:w="718" w:type="pct"/>
            <w:tcBorders>
              <w:top w:val="nil"/>
              <w:left w:val="nil"/>
              <w:bottom w:val="nil"/>
              <w:right w:val="nil"/>
            </w:tcBorders>
            <w:tcMar>
              <w:top w:w="-1" w:type="dxa"/>
              <w:left w:w="-1" w:type="dxa"/>
              <w:bottom w:w="-1" w:type="dxa"/>
              <w:right w:w="-1" w:type="dxa"/>
            </w:tcMar>
            <w:vAlign w:val="center"/>
          </w:tcPr>
          <w:p w14:paraId="00C6ED24" w14:textId="77777777" w:rsidR="0006030B" w:rsidRDefault="00000000" w:rsidP="00B856F4">
            <w:pPr>
              <w:ind w:firstLineChars="0" w:firstLine="0"/>
            </w:pPr>
            <w:r>
              <w:t>Scaffold</w:t>
            </w:r>
          </w:p>
        </w:tc>
      </w:tr>
      <w:tr w:rsidR="0006030B" w14:paraId="76564CAB"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7E0097"/>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000000" w:rsidP="007E0097">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000000" w:rsidP="007E0097">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000000" w:rsidP="007E0097">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000000" w:rsidP="00B856F4">
            <w:pPr>
              <w:ind w:firstLineChars="0" w:firstLine="0"/>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000000" w:rsidP="00B856F4">
            <w:pPr>
              <w:ind w:firstLineChars="0" w:firstLine="0"/>
            </w:pPr>
            <w:r>
              <w:t>Scaffold</w:t>
            </w:r>
          </w:p>
        </w:tc>
      </w:tr>
      <w:tr w:rsidR="0006030B" w14:paraId="1B741C8E"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000000" w:rsidP="007E0097">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77777777" w:rsidR="0006030B" w:rsidRDefault="00000000" w:rsidP="00B856F4">
            <w:pPr>
              <w:ind w:firstLineChars="0" w:firstLine="0"/>
            </w:pPr>
            <w:r>
              <w:rPr>
                <w:rFonts w:hint="eastAsia"/>
              </w:rPr>
              <w:t>CYP2C9 inhibition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000000" w:rsidP="007E0097">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000000" w:rsidP="007E0097">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000000" w:rsidP="00B856F4">
            <w:pPr>
              <w:ind w:firstLineChars="0" w:firstLine="0"/>
            </w:pPr>
            <w:r>
              <w:t>AUPRC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000000" w:rsidP="00B856F4">
            <w:pPr>
              <w:ind w:firstLineChars="0" w:firstLine="0"/>
            </w:pPr>
            <w:r>
              <w:t>Scaffold</w:t>
            </w:r>
          </w:p>
        </w:tc>
      </w:tr>
      <w:tr w:rsidR="0006030B" w14:paraId="24E93E9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2E87B694" w14:textId="77777777" w:rsidR="0006030B" w:rsidRDefault="00000000" w:rsidP="00B856F4">
            <w:pPr>
              <w:ind w:firstLineChars="0" w:firstLine="0"/>
            </w:pPr>
            <w:r>
              <w:rPr>
                <w:rFonts w:hint="eastAsia"/>
              </w:rPr>
              <w:t>CYP2D6 inhibition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000000" w:rsidP="007E0097">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000000" w:rsidP="00B856F4">
            <w:pPr>
              <w:ind w:firstLineChars="0" w:firstLine="0"/>
            </w:pPr>
            <w:r>
              <w:t>AUPRC</w:t>
            </w:r>
          </w:p>
        </w:tc>
        <w:tc>
          <w:tcPr>
            <w:tcW w:w="718" w:type="pct"/>
            <w:tcBorders>
              <w:top w:val="nil"/>
              <w:left w:val="nil"/>
              <w:bottom w:val="nil"/>
              <w:right w:val="nil"/>
            </w:tcBorders>
            <w:tcMar>
              <w:top w:w="-1" w:type="dxa"/>
              <w:left w:w="-1" w:type="dxa"/>
              <w:bottom w:w="-1" w:type="dxa"/>
              <w:right w:w="-1" w:type="dxa"/>
            </w:tcMar>
            <w:vAlign w:val="center"/>
          </w:tcPr>
          <w:p w14:paraId="218C7821" w14:textId="77777777" w:rsidR="0006030B" w:rsidRDefault="00000000" w:rsidP="00B856F4">
            <w:pPr>
              <w:ind w:firstLineChars="0" w:firstLine="0"/>
            </w:pPr>
            <w:r>
              <w:t>Scaffold</w:t>
            </w:r>
          </w:p>
        </w:tc>
      </w:tr>
      <w:tr w:rsidR="0006030B" w14:paraId="0B75130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000000" w:rsidP="00B856F4">
            <w:pPr>
              <w:ind w:firstLineChars="0" w:firstLine="0"/>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000000" w:rsidP="007E0097">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000000" w:rsidP="00B856F4">
            <w:pPr>
              <w:ind w:firstLineChars="0" w:firstLine="0"/>
            </w:pPr>
            <w:r>
              <w:t>AUPRC</w:t>
            </w:r>
          </w:p>
        </w:tc>
        <w:tc>
          <w:tcPr>
            <w:tcW w:w="718" w:type="pct"/>
            <w:tcBorders>
              <w:top w:val="nil"/>
              <w:left w:val="nil"/>
              <w:bottom w:val="nil"/>
              <w:right w:val="nil"/>
            </w:tcBorders>
            <w:tcMar>
              <w:top w:w="-1" w:type="dxa"/>
              <w:left w:w="-1" w:type="dxa"/>
              <w:bottom w:w="-1" w:type="dxa"/>
              <w:right w:w="-1" w:type="dxa"/>
            </w:tcMar>
            <w:vAlign w:val="center"/>
          </w:tcPr>
          <w:p w14:paraId="4194FB2F" w14:textId="77777777" w:rsidR="0006030B" w:rsidRDefault="00000000" w:rsidP="00B856F4">
            <w:pPr>
              <w:ind w:firstLineChars="0" w:firstLine="0"/>
            </w:pPr>
            <w:r>
              <w:t>Scaffold</w:t>
            </w:r>
          </w:p>
        </w:tc>
      </w:tr>
      <w:tr w:rsidR="0006030B" w14:paraId="55F3EA86"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000000" w:rsidP="00B856F4">
            <w:pPr>
              <w:ind w:firstLineChars="0" w:firstLine="0"/>
            </w:pPr>
            <w:r>
              <w:rPr>
                <w:rFonts w:hint="eastAsia"/>
              </w:rPr>
              <w:t>CYP2C9 Substrate</w:t>
            </w:r>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000000" w:rsidP="007E0097">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000000" w:rsidP="00B856F4">
            <w:pPr>
              <w:ind w:firstLineChars="0" w:firstLine="0"/>
            </w:pPr>
            <w:r>
              <w:t>AUPRC</w:t>
            </w:r>
          </w:p>
        </w:tc>
        <w:tc>
          <w:tcPr>
            <w:tcW w:w="718" w:type="pct"/>
            <w:tcBorders>
              <w:top w:val="nil"/>
              <w:left w:val="nil"/>
              <w:bottom w:val="nil"/>
              <w:right w:val="nil"/>
            </w:tcBorders>
            <w:tcMar>
              <w:top w:w="-1" w:type="dxa"/>
              <w:left w:w="-1" w:type="dxa"/>
              <w:bottom w:w="-1" w:type="dxa"/>
              <w:right w:w="-1" w:type="dxa"/>
            </w:tcMar>
            <w:vAlign w:val="center"/>
          </w:tcPr>
          <w:p w14:paraId="7609183E" w14:textId="77777777" w:rsidR="0006030B" w:rsidRDefault="00000000" w:rsidP="00B856F4">
            <w:pPr>
              <w:ind w:firstLineChars="0" w:firstLine="0"/>
            </w:pPr>
            <w:r>
              <w:t>Scaffold</w:t>
            </w:r>
          </w:p>
        </w:tc>
      </w:tr>
      <w:tr w:rsidR="0006030B" w14:paraId="6EF132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000000" w:rsidP="00B856F4">
            <w:pPr>
              <w:ind w:firstLineChars="0" w:firstLine="0"/>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000000" w:rsidP="007E0097">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000000" w:rsidP="00B856F4">
            <w:pPr>
              <w:ind w:firstLineChars="0" w:firstLine="0"/>
            </w:pPr>
            <w:r>
              <w:t>AUPRC</w:t>
            </w:r>
          </w:p>
        </w:tc>
        <w:tc>
          <w:tcPr>
            <w:tcW w:w="718" w:type="pct"/>
            <w:tcBorders>
              <w:top w:val="nil"/>
              <w:left w:val="nil"/>
              <w:bottom w:val="nil"/>
              <w:right w:val="nil"/>
            </w:tcBorders>
            <w:tcMar>
              <w:top w:w="-1" w:type="dxa"/>
              <w:left w:w="-1" w:type="dxa"/>
              <w:bottom w:w="-1" w:type="dxa"/>
              <w:right w:w="-1" w:type="dxa"/>
            </w:tcMar>
            <w:vAlign w:val="center"/>
          </w:tcPr>
          <w:p w14:paraId="3B48B269" w14:textId="77777777" w:rsidR="0006030B" w:rsidRDefault="00000000" w:rsidP="00B856F4">
            <w:pPr>
              <w:ind w:firstLineChars="0" w:firstLine="0"/>
            </w:pPr>
            <w:r>
              <w:t>Scaffold</w:t>
            </w:r>
          </w:p>
        </w:tc>
      </w:tr>
      <w:tr w:rsidR="0006030B" w14:paraId="2308E499"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7E0097"/>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000000" w:rsidP="00C6492F">
            <w:pPr>
              <w:ind w:firstLineChars="0" w:firstLine="0"/>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000000" w:rsidP="007E0097">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000000" w:rsidP="007E0097">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000000" w:rsidP="00B856F4">
            <w:pPr>
              <w:ind w:firstLineChars="0" w:firstLine="0"/>
            </w:pPr>
            <w:r>
              <w:t>AUPRC</w:t>
            </w:r>
          </w:p>
        </w:tc>
        <w:tc>
          <w:tcPr>
            <w:tcW w:w="718"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000000" w:rsidP="00B856F4">
            <w:pPr>
              <w:ind w:firstLineChars="0" w:firstLine="0"/>
            </w:pPr>
            <w:r>
              <w:t>Scaffold</w:t>
            </w:r>
          </w:p>
        </w:tc>
      </w:tr>
      <w:tr w:rsidR="0006030B" w14:paraId="5C41BD49"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000000" w:rsidP="007E0097">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000000" w:rsidP="007E0097">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000000" w:rsidP="007E0097">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000000" w:rsidP="007E0097">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000000" w:rsidP="00B856F4">
            <w:pPr>
              <w:ind w:firstLineChars="0" w:firstLine="0"/>
            </w:pPr>
            <w:r>
              <w:t>Spearman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000000" w:rsidP="00B856F4">
            <w:pPr>
              <w:ind w:firstLineChars="0" w:firstLine="0"/>
            </w:pPr>
            <w:r>
              <w:t>Scaffold</w:t>
            </w:r>
          </w:p>
        </w:tc>
      </w:tr>
      <w:tr w:rsidR="0006030B" w14:paraId="2544774C"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000000" w:rsidP="007E0097">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000000" w:rsidP="007E0097">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000000" w:rsidP="007E0097">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000000" w:rsidP="00B856F4">
            <w:pPr>
              <w:ind w:firstLineChars="0" w:firstLine="0"/>
            </w:pPr>
            <w:r>
              <w:t>Spearman</w:t>
            </w:r>
          </w:p>
        </w:tc>
        <w:tc>
          <w:tcPr>
            <w:tcW w:w="718" w:type="pct"/>
            <w:tcBorders>
              <w:top w:val="nil"/>
              <w:left w:val="nil"/>
              <w:bottom w:val="nil"/>
              <w:right w:val="nil"/>
            </w:tcBorders>
            <w:tcMar>
              <w:top w:w="-1" w:type="dxa"/>
              <w:left w:w="-1" w:type="dxa"/>
              <w:bottom w:w="-1" w:type="dxa"/>
              <w:right w:w="-1" w:type="dxa"/>
            </w:tcMar>
            <w:vAlign w:val="center"/>
          </w:tcPr>
          <w:p w14:paraId="4E9E2D80" w14:textId="77777777" w:rsidR="0006030B" w:rsidRDefault="00000000" w:rsidP="00B856F4">
            <w:pPr>
              <w:ind w:firstLineChars="0" w:firstLine="0"/>
            </w:pPr>
            <w:r>
              <w:t>Scaffold</w:t>
            </w:r>
          </w:p>
        </w:tc>
      </w:tr>
      <w:tr w:rsidR="0006030B" w14:paraId="0606ED04"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7E0097"/>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000000" w:rsidP="007E0097">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000000" w:rsidP="007E0097">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000000" w:rsidP="007E0097">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000000" w:rsidP="00B856F4">
            <w:pPr>
              <w:ind w:firstLineChars="0" w:firstLine="0"/>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000000" w:rsidP="00B856F4">
            <w:pPr>
              <w:ind w:firstLineChars="0" w:firstLine="0"/>
            </w:pPr>
            <w:r>
              <w:t>Scaffold</w:t>
            </w:r>
          </w:p>
        </w:tc>
      </w:tr>
      <w:tr w:rsidR="0006030B" w14:paraId="20091E7F"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000000" w:rsidP="007E0097">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000000" w:rsidP="007E0097">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000000" w:rsidP="007E0097">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000000" w:rsidP="007E0097">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000000" w:rsidP="00B856F4">
            <w:pPr>
              <w:ind w:firstLineChars="0" w:firstLine="0"/>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000000" w:rsidP="00B856F4">
            <w:pPr>
              <w:ind w:firstLineChars="0" w:firstLine="0"/>
            </w:pPr>
            <w:r>
              <w:t>Scaffold</w:t>
            </w:r>
          </w:p>
        </w:tc>
      </w:tr>
      <w:tr w:rsidR="0006030B" w14:paraId="565A778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000000" w:rsidP="007E0097">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000000" w:rsidP="007E0097">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000000" w:rsidP="00B856F4">
            <w:pPr>
              <w:ind w:firstLineChars="0" w:firstLine="0"/>
            </w:pPr>
            <w:r>
              <w:t>AUROC</w:t>
            </w:r>
          </w:p>
        </w:tc>
        <w:tc>
          <w:tcPr>
            <w:tcW w:w="718" w:type="pct"/>
            <w:tcBorders>
              <w:top w:val="nil"/>
              <w:left w:val="nil"/>
              <w:bottom w:val="nil"/>
              <w:right w:val="nil"/>
            </w:tcBorders>
            <w:tcMar>
              <w:top w:w="-1" w:type="dxa"/>
              <w:left w:w="-1" w:type="dxa"/>
              <w:bottom w:w="-1" w:type="dxa"/>
              <w:right w:w="-1" w:type="dxa"/>
            </w:tcMar>
            <w:vAlign w:val="center"/>
          </w:tcPr>
          <w:p w14:paraId="3DB7FC65" w14:textId="77777777" w:rsidR="0006030B" w:rsidRDefault="00000000" w:rsidP="00B856F4">
            <w:pPr>
              <w:ind w:firstLineChars="0" w:firstLine="0"/>
            </w:pPr>
            <w:r>
              <w:t>Scaffold</w:t>
            </w:r>
          </w:p>
        </w:tc>
      </w:tr>
      <w:tr w:rsidR="0006030B" w14:paraId="5C99032B"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000000" w:rsidP="007E0097">
            <w:r>
              <w:rPr>
                <w:rFonts w:hint="eastAsia"/>
              </w:rPr>
              <w:t>Ames</w:t>
            </w:r>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000000" w:rsidP="007E0097">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000000" w:rsidP="00B856F4">
            <w:pPr>
              <w:ind w:firstLineChars="0" w:firstLine="0"/>
            </w:pPr>
            <w:r>
              <w:t>AUROC</w:t>
            </w:r>
          </w:p>
        </w:tc>
        <w:tc>
          <w:tcPr>
            <w:tcW w:w="718" w:type="pct"/>
            <w:tcBorders>
              <w:top w:val="nil"/>
              <w:left w:val="nil"/>
              <w:bottom w:val="nil"/>
              <w:right w:val="nil"/>
            </w:tcBorders>
            <w:tcMar>
              <w:top w:w="-1" w:type="dxa"/>
              <w:left w:w="-1" w:type="dxa"/>
              <w:bottom w:w="-1" w:type="dxa"/>
              <w:right w:w="-1" w:type="dxa"/>
            </w:tcMar>
            <w:vAlign w:val="center"/>
          </w:tcPr>
          <w:p w14:paraId="54DA7A77" w14:textId="77777777" w:rsidR="0006030B" w:rsidRDefault="00000000" w:rsidP="00B856F4">
            <w:pPr>
              <w:ind w:firstLineChars="0" w:firstLine="0"/>
            </w:pPr>
            <w:r>
              <w:t>Scaffold</w:t>
            </w:r>
          </w:p>
        </w:tc>
      </w:tr>
      <w:tr w:rsidR="0006030B" w14:paraId="51299319" w14:textId="77777777" w:rsidTr="00B856F4">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7E0097"/>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000000" w:rsidP="007E0097">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000000" w:rsidP="007E0097">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000000" w:rsidP="007E0097">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000000" w:rsidP="00B856F4">
            <w:pPr>
              <w:ind w:firstLineChars="0" w:firstLine="0"/>
            </w:pPr>
            <w:r>
              <w:t>AUROC</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000000" w:rsidP="00B856F4">
            <w:pPr>
              <w:ind w:firstLineChars="0" w:firstLine="0"/>
            </w:pPr>
            <w:r>
              <w:t>Scaffold</w:t>
            </w:r>
          </w:p>
        </w:tc>
      </w:tr>
    </w:tbl>
    <w:p w14:paraId="42FD05FE" w14:textId="77777777" w:rsidR="0006030B" w:rsidRDefault="00000000" w:rsidP="007E0097">
      <w:r>
        <w:t xml:space="preserve">1. </w:t>
      </w:r>
      <w:r>
        <w:t>吸收</w:t>
      </w:r>
    </w:p>
    <w:p w14:paraId="7FDBA7ED" w14:textId="77777777" w:rsidR="0006030B" w:rsidRDefault="00000000" w:rsidP="007E0097">
      <w:r>
        <w:t>Caco-2</w:t>
      </w:r>
      <w:r>
        <w:t>：衡量药物在人结肠癌细胞系中的渗透系数，是模拟人体肠道吸收能力的体外黄金标准，用于精准预测口服药物的吸收效率。</w:t>
      </w:r>
    </w:p>
    <w:p w14:paraId="28C63A51" w14:textId="77777777" w:rsidR="0006030B" w:rsidRDefault="00000000" w:rsidP="007E0097">
      <w:r>
        <w:t>HIA</w:t>
      </w:r>
      <w:r>
        <w:t>：量化药物经由肠道上皮细胞进入血液循环的比例，是评估口服药物能否被人体有效吸收的核心前置指标。</w:t>
      </w:r>
    </w:p>
    <w:p w14:paraId="57B7FBC8" w14:textId="77777777" w:rsidR="0006030B" w:rsidRDefault="00000000" w:rsidP="007E0097">
      <w:r>
        <w:t>Pgp</w:t>
      </w:r>
      <w:r>
        <w:t>：预测分子是否为</w:t>
      </w:r>
      <w:r>
        <w:t xml:space="preserve"> P-</w:t>
      </w:r>
      <w:r>
        <w:t>糖蛋白的底物或抑制剂。该蛋白能将药物泵出细胞，直接影响药物的吸收效率与多药耐药性产生。</w:t>
      </w:r>
    </w:p>
    <w:p w14:paraId="48431700" w14:textId="77777777" w:rsidR="0006030B" w:rsidRDefault="00000000" w:rsidP="007E0097">
      <w:r>
        <w:t>Bioav</w:t>
      </w:r>
      <w:r>
        <w:t>：预测药物进入体循环的比例，反映了吸收过程和肝脏首过效应的综合结果，是决定临床给药剂量的重要参数。</w:t>
      </w:r>
    </w:p>
    <w:p w14:paraId="50D631B1" w14:textId="77777777" w:rsidR="0006030B" w:rsidRDefault="00000000" w:rsidP="007E0097">
      <w:r>
        <w:t>Lipo</w:t>
      </w:r>
      <w:r>
        <w:t>：记录分子的辛醇</w:t>
      </w:r>
      <w:r>
        <w:t>-</w:t>
      </w:r>
      <w:r>
        <w:t>水分配系数（</w:t>
      </w:r>
      <w:r>
        <w:t>LogD</w:t>
      </w:r>
      <w:r>
        <w:t>），用于评估药物的亲脂性。该性质直接</w:t>
      </w:r>
      <w:r>
        <w:lastRenderedPageBreak/>
        <w:t>决定了药物穿透细胞膜及生物屏障的能力。</w:t>
      </w:r>
    </w:p>
    <w:p w14:paraId="443D3336" w14:textId="77777777" w:rsidR="0006030B" w:rsidRDefault="00000000" w:rsidP="007E0097">
      <w:r>
        <w:t xml:space="preserve">2. </w:t>
      </w:r>
      <w:r>
        <w:t>分布</w:t>
      </w:r>
    </w:p>
    <w:p w14:paraId="7AE26545" w14:textId="77777777" w:rsidR="0006030B" w:rsidRDefault="00000000" w:rsidP="007E0097">
      <w:r>
        <w:t>BBB</w:t>
      </w:r>
      <w:r>
        <w:t>：判断分子能否穿透血脑屏障进入中枢神经系统。这对开发脑部疾病药物至关重要，同时也用于规避非脑部药物的中枢副作用。</w:t>
      </w:r>
    </w:p>
    <w:p w14:paraId="5A541348" w14:textId="77777777" w:rsidR="0006030B" w:rsidRDefault="00000000" w:rsidP="007E0097">
      <w:r>
        <w:t>PPBR</w:t>
      </w:r>
      <w:r>
        <w:t>：预测药物与血浆蛋白的结合率。结合率过高会限制血液中游离药物的浓度，进而影响药效发挥与向组织的分布。</w:t>
      </w:r>
    </w:p>
    <w:p w14:paraId="66749DE0" w14:textId="77777777" w:rsidR="0006030B" w:rsidRDefault="00000000" w:rsidP="007E0097">
      <w:r>
        <w:t>VDss</w:t>
      </w:r>
      <w:r>
        <w:t>：衡量药物在体内的理论稳态分布容积，反映药物在组织与血浆间的分布倾向，是指导临床给药间隔设计的关键参数。</w:t>
      </w:r>
    </w:p>
    <w:p w14:paraId="22D989B8" w14:textId="77777777" w:rsidR="0006030B" w:rsidRDefault="00000000" w:rsidP="007E0097">
      <w:r>
        <w:t xml:space="preserve">3. </w:t>
      </w:r>
      <w:r>
        <w:t>代谢</w:t>
      </w:r>
    </w:p>
    <w:p w14:paraId="0E852E8A" w14:textId="77777777" w:rsidR="0006030B" w:rsidRDefault="00000000" w:rsidP="007E0097">
      <w:r>
        <w:t>CYP2C9 Inhibition</w:t>
      </w:r>
      <w:r>
        <w:t>：预测分子是否抑制</w:t>
      </w:r>
      <w:r>
        <w:t xml:space="preserve"> CYP2C9 </w:t>
      </w:r>
      <w:r>
        <w:t>酶。该酶代谢约</w:t>
      </w:r>
      <w:r>
        <w:t xml:space="preserve"> 15% </w:t>
      </w:r>
      <w:r>
        <w:t>的临床药物，其抑制作用会导致底物药物血药浓度异常升高，引发严重出血等不良反应。</w:t>
      </w:r>
    </w:p>
    <w:p w14:paraId="26571DAE" w14:textId="77777777" w:rsidR="0006030B" w:rsidRDefault="00000000" w:rsidP="007E0097">
      <w:r>
        <w:t>CYP2D6 Inhibition</w:t>
      </w:r>
      <w:r>
        <w:t>：预测分子对</w:t>
      </w:r>
      <w:r>
        <w:t xml:space="preserve"> CYP2D6 </w:t>
      </w:r>
      <w:r>
        <w:t>酶的抑制潜力。该酶涉及约</w:t>
      </w:r>
      <w:r>
        <w:t xml:space="preserve"> 25% </w:t>
      </w:r>
      <w:r>
        <w:t>药物的代谢，其抑制可能导致显著的药物相互作用，影响联合用药的安全性。</w:t>
      </w:r>
    </w:p>
    <w:p w14:paraId="771A62DE" w14:textId="77777777" w:rsidR="0006030B" w:rsidRDefault="00000000" w:rsidP="007E0097">
      <w:r>
        <w:t>CYP3A4 Inhibition</w:t>
      </w:r>
      <w:r>
        <w:t>：判断分子是否抑制人体含量最丰富的</w:t>
      </w:r>
      <w:r>
        <w:t xml:space="preserve"> CYP3A4 </w:t>
      </w:r>
      <w:r>
        <w:t>酶。由于该酶代谢近半数临床药物，其强抑制剂极易引发灾难性的药物蓄积中毒，是</w:t>
      </w:r>
      <w:r>
        <w:t xml:space="preserve"> DDI </w:t>
      </w:r>
      <w:r>
        <w:t>筛查的重中之重。</w:t>
      </w:r>
    </w:p>
    <w:p w14:paraId="4A4FC380" w14:textId="77777777" w:rsidR="0006030B" w:rsidRDefault="00000000"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77777777" w:rsidR="0006030B" w:rsidRDefault="00000000" w:rsidP="007E0097">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000000" w:rsidP="007E0097">
      <w:r>
        <w:t>CYP3A4 Substrate</w:t>
      </w:r>
      <w:r>
        <w:t>：预测分子是否被</w:t>
      </w:r>
      <w:r>
        <w:t xml:space="preserve"> CYP3A4 </w:t>
      </w:r>
      <w:r>
        <w:t>酶代谢。作为肝脏首过效应的主要执行者，确认底物属性有助于评估药物的口服生物利用度及受代谢诱导剂影响的敏感性。</w:t>
      </w:r>
    </w:p>
    <w:p w14:paraId="3E435FC8" w14:textId="77777777" w:rsidR="0006030B" w:rsidRDefault="00000000" w:rsidP="007E0097">
      <w:r>
        <w:t xml:space="preserve">4. </w:t>
      </w:r>
      <w:r>
        <w:t>排泄</w:t>
      </w:r>
    </w:p>
    <w:p w14:paraId="39BE4337" w14:textId="77777777" w:rsidR="0006030B" w:rsidRDefault="00000000" w:rsidP="007E0097">
      <w:r>
        <w:t>Half Life</w:t>
      </w:r>
      <w:r>
        <w:t>：预测药物在体内的消除半衰期，即血药浓度降低一半所需时间。它是描述药物在体内驻留时长的核心药代动力学参数。</w:t>
      </w:r>
    </w:p>
    <w:p w14:paraId="53255A5D" w14:textId="77777777" w:rsidR="0006030B" w:rsidRDefault="00000000" w:rsidP="007E0097">
      <w:r>
        <w:t>CL-Hepa</w:t>
      </w:r>
      <w:r>
        <w:t>：测量药物在肝细胞中的清除率，反映肝脏整体对药物的代谢清除能力，是评估药物肝脏代谢稳定性的体外模型。</w:t>
      </w:r>
    </w:p>
    <w:p w14:paraId="5B088344" w14:textId="77777777" w:rsidR="0006030B" w:rsidRDefault="00000000" w:rsidP="007E0097">
      <w:r>
        <w:t>CL-Micro</w:t>
      </w:r>
      <w:r>
        <w:t>：测量药物在肝微粒体中的内在清除率，主要反映</w:t>
      </w:r>
      <w:r>
        <w:t xml:space="preserve"> I </w:t>
      </w:r>
      <w:r>
        <w:t>相代谢酶对药物的降解速率。</w:t>
      </w:r>
    </w:p>
    <w:p w14:paraId="70A0AD9A" w14:textId="77777777" w:rsidR="0006030B" w:rsidRDefault="00000000" w:rsidP="007E0097">
      <w:r>
        <w:lastRenderedPageBreak/>
        <w:t xml:space="preserve">5. </w:t>
      </w:r>
      <w:r>
        <w:t>毒性</w:t>
      </w:r>
    </w:p>
    <w:p w14:paraId="5F30EE58" w14:textId="77777777" w:rsidR="0006030B" w:rsidRDefault="00000000" w:rsidP="007E0097">
      <w:r>
        <w:t>LD50</w:t>
      </w:r>
      <w:r>
        <w:t>：记录导致</w:t>
      </w:r>
      <w:r>
        <w:t xml:space="preserve"> 50% </w:t>
      </w:r>
      <w:r>
        <w:t>实验动物死亡的致死剂量，用于评估化合物的急性毒性水平，是药物安全性评价中不可逾越的基础红线。</w:t>
      </w:r>
    </w:p>
    <w:p w14:paraId="73349A7B" w14:textId="77777777" w:rsidR="0006030B" w:rsidRDefault="00000000" w:rsidP="007E0097">
      <w:r>
        <w:t>hERG</w:t>
      </w:r>
      <w:r>
        <w:t>：预测分子对钾离子通道的阻滞作用。该通道阻塞会导致长</w:t>
      </w:r>
      <w:r>
        <w:t xml:space="preserve"> QT </w:t>
      </w:r>
      <w:r>
        <w:t>综合征等致死性心律失常，是心脏毒性评估中最关键的指标。</w:t>
      </w:r>
    </w:p>
    <w:p w14:paraId="44174BD5" w14:textId="77777777" w:rsidR="0006030B" w:rsidRDefault="00000000" w:rsidP="007E0097">
      <w:r>
        <w:t>Ames</w:t>
      </w:r>
      <w:r>
        <w:t>：基于细菌回复突变实验判断分子是否具有致突变性，用于早期筛查潜在的致癌风险与遗传毒性，是临床前必做的安评项目。</w:t>
      </w:r>
    </w:p>
    <w:p w14:paraId="4CC4FAA0" w14:textId="77777777" w:rsidR="0006030B" w:rsidRDefault="00000000"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000000">
      <w:pPr>
        <w:pStyle w:val="3"/>
        <w:rPr>
          <w:rFonts w:hint="default"/>
        </w:rPr>
      </w:pPr>
      <w:r>
        <w:t>划分方式</w:t>
      </w:r>
    </w:p>
    <w:p w14:paraId="2B3542D7" w14:textId="08E3060F" w:rsidR="0006030B" w:rsidRDefault="00000000" w:rsidP="007E0097">
      <w:r>
        <w:t>为了更直观地揭示不同数据划分策略对模型泛化评估的影响，本研究选取了</w:t>
      </w:r>
      <w:r>
        <w:t>PPBR_AZ</w:t>
      </w:r>
      <w:r>
        <w:t>（血浆蛋白结合率）数据集作为典型案例，利用</w:t>
      </w:r>
      <w:r>
        <w:t>t-SNE</w:t>
      </w:r>
      <w:r>
        <w:t>降维技术将高维分子特征映射至二维平面，并采用六边形热力图对化学空间的分布密度进行了可视化对比。</w:t>
      </w:r>
      <w:r>
        <w:rPr>
          <w:rFonts w:hint="eastAsia"/>
        </w:rPr>
        <w:t>如图</w:t>
      </w:r>
      <w:r>
        <w:rPr>
          <w:rFonts w:hint="eastAsia"/>
        </w:rPr>
        <w:t>XXX</w:t>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0E4EA2B0" w:rsidR="0006030B" w:rsidRDefault="00000000" w:rsidP="007E0097">
      <w:r>
        <w:t>如</w:t>
      </w:r>
      <w:r w:rsidR="00D72C6C">
        <w:fldChar w:fldCharType="begin"/>
      </w:r>
      <w:r w:rsidR="00D72C6C">
        <w:instrText xml:space="preserve"> REF _Ref223866619 \h </w:instrText>
      </w:r>
      <w:r w:rsidR="00D72C6C">
        <w:fldChar w:fldCharType="separate"/>
      </w:r>
      <w:r w:rsidR="00B035DA">
        <w:rPr>
          <w:rFonts w:hint="eastAsia"/>
        </w:rPr>
        <w:t>图</w:t>
      </w:r>
      <w:r w:rsidR="00B035DA">
        <w:rPr>
          <w:rFonts w:hint="eastAsia"/>
        </w:rPr>
        <w:t>3-</w:t>
      </w:r>
      <w:r w:rsidR="00B035DA">
        <w:rPr>
          <w:noProof/>
        </w:rPr>
        <w:t>2</w:t>
      </w:r>
      <w:r w:rsidR="00D72C6C">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w:t>
      </w:r>
      <w:r>
        <w:t>Interpolation</w:t>
      </w:r>
      <w:r>
        <w:t>）过程，极易因记忆相似结构而导致性能评估的虚高。</w:t>
      </w:r>
    </w:p>
    <w:p w14:paraId="24739930" w14:textId="669103EE" w:rsidR="0006030B" w:rsidRDefault="00000000" w:rsidP="007E0097">
      <w:r>
        <w:t>相比之下，</w:t>
      </w:r>
      <w:r w:rsidR="00D72C6C">
        <w:fldChar w:fldCharType="begin"/>
      </w:r>
      <w:r w:rsidR="00D72C6C">
        <w:instrText xml:space="preserve"> REF _Ref223866619 \h </w:instrText>
      </w:r>
      <w:r w:rsidR="00D72C6C">
        <w:fldChar w:fldCharType="separate"/>
      </w:r>
      <w:r w:rsidR="00B035DA">
        <w:rPr>
          <w:rFonts w:hint="eastAsia"/>
        </w:rPr>
        <w:t>图</w:t>
      </w:r>
      <w:r w:rsidR="00B035DA">
        <w:rPr>
          <w:rFonts w:hint="eastAsia"/>
        </w:rPr>
        <w:t>3-</w:t>
      </w:r>
      <w:r w:rsidR="00B035DA">
        <w:rPr>
          <w:noProof/>
        </w:rPr>
        <w:t>2</w:t>
      </w:r>
      <w:r w:rsidR="00D72C6C">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77777777" w:rsidR="0006030B" w:rsidRDefault="00000000" w:rsidP="007E0097">
      <w:r>
        <w:t>该可视化结果有力地证明，骨架划分有效杜绝了训练集与测试集之间的结构泄漏，构建了一个符合真实药物发现场景的域外泛化评估环境。因此，在本研究的所有后续实验中，均采用骨架划分策略，以确保对</w:t>
      </w:r>
      <w:r>
        <w:t xml:space="preserve"> CoT-CMP </w:t>
      </w:r>
      <w:r>
        <w:t>模型泛化能力的评估客观且严谨。</w:t>
      </w:r>
    </w:p>
    <w:p w14:paraId="112A3BED" w14:textId="77777777" w:rsidR="00664839" w:rsidRDefault="00000000" w:rsidP="00664839">
      <w:pPr>
        <w:keepNext/>
      </w:pPr>
      <w:r>
        <w:rPr>
          <w:noProof/>
        </w:rPr>
        <w:lastRenderedPageBreak/>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18"/>
                    <a:stretch>
                      <a:fillRect/>
                    </a:stretch>
                  </pic:blipFill>
                  <pic:spPr>
                    <a:xfrm>
                      <a:off x="0" y="0"/>
                      <a:ext cx="5267325" cy="2421890"/>
                    </a:xfrm>
                    <a:prstGeom prst="rect">
                      <a:avLst/>
                    </a:prstGeom>
                  </pic:spPr>
                </pic:pic>
              </a:graphicData>
            </a:graphic>
          </wp:inline>
        </w:drawing>
      </w:r>
    </w:p>
    <w:p w14:paraId="0286DC85" w14:textId="01A6A6EB" w:rsidR="0006030B" w:rsidRDefault="00664839" w:rsidP="00706351">
      <w:pPr>
        <w:pStyle w:val="a7"/>
      </w:pPr>
      <w:bookmarkStart w:id="20" w:name="_Ref22386661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B035DA">
        <w:rPr>
          <w:noProof/>
        </w:rPr>
        <w:t>2</w:t>
      </w:r>
      <w:r>
        <w:fldChar w:fldCharType="end"/>
      </w:r>
      <w:bookmarkEnd w:id="20"/>
      <w:r>
        <w:rPr>
          <w:rFonts w:hint="eastAsia"/>
        </w:rPr>
        <w:t xml:space="preserve"> </w:t>
      </w:r>
      <w:r>
        <w:rPr>
          <w:rFonts w:hint="eastAsia"/>
        </w:rPr>
        <w:t>随机划分与骨架划分在</w:t>
      </w:r>
      <w:r>
        <w:rPr>
          <w:rFonts w:hint="eastAsia"/>
        </w:rPr>
        <w:t>PPBR_AZ</w:t>
      </w:r>
      <w:r>
        <w:rPr>
          <w:rFonts w:hint="eastAsia"/>
        </w:rPr>
        <w:t>数据集上分布的对比</w:t>
      </w:r>
    </w:p>
    <w:p w14:paraId="0AC6839B" w14:textId="77777777" w:rsidR="0006030B" w:rsidRDefault="00000000">
      <w:pPr>
        <w:pStyle w:val="3"/>
        <w:rPr>
          <w:rFonts w:hint="default"/>
        </w:rPr>
      </w:pPr>
      <w:r>
        <w:t>实验设置</w:t>
      </w:r>
    </w:p>
    <w:p w14:paraId="7CB38801" w14:textId="77777777" w:rsidR="0006030B" w:rsidRDefault="00000000" w:rsidP="007E0097">
      <w:r>
        <w:t>为了确保实验结果的可复现性与公平性，本研究基于</w:t>
      </w:r>
      <w:r>
        <w:t xml:space="preserve"> PyTorch 2.4.1 </w:t>
      </w:r>
      <w:r>
        <w:t>深度学习框架构建</w:t>
      </w:r>
      <w:r>
        <w:t xml:space="preserve"> CoT-CMP </w:t>
      </w:r>
      <w:r>
        <w:t>模型，图神经网络相关组件依赖</w:t>
      </w:r>
      <w:r>
        <w:t xml:space="preserve"> PyG (PyTorch Geometric) 2.7.0 </w:t>
      </w:r>
      <w:r>
        <w:t>库，化学分子处理与理化性质计算使用</w:t>
      </w:r>
      <w:r>
        <w:t xml:space="preserve"> RDKit 2025.9.3 </w:t>
      </w:r>
      <w:r>
        <w:t>工具包。所有实验均在</w:t>
      </w:r>
      <w:r>
        <w:t xml:space="preserve"> Linux </w:t>
      </w:r>
      <w:r>
        <w:t>操作系统（</w:t>
      </w:r>
      <w:r>
        <w:t>Ubuntu 24.04 LTS</w:t>
      </w:r>
      <w:r>
        <w:t>）上进行，核心计算设备为一张</w:t>
      </w:r>
      <w:r>
        <w:t xml:space="preserve"> NVIDIA GeForce RTX 4090 (24GB </w:t>
      </w:r>
      <w:r>
        <w:t>显存</w:t>
      </w:r>
      <w:r>
        <w:t>) GPU</w:t>
      </w:r>
      <w:r>
        <w:t>，配合</w:t>
      </w:r>
      <w:r>
        <w:t xml:space="preserve"> Intel Core i7-12700KF CPU </w:t>
      </w:r>
      <w:r>
        <w:t>与</w:t>
      </w:r>
      <w:r>
        <w:t xml:space="preserve"> 64GB </w:t>
      </w:r>
      <w:r>
        <w:t>内存，以满足大语言模型推理与图网络梯度的显存需求</w:t>
      </w:r>
      <w:r>
        <w:t xml:space="preserve"> </w:t>
      </w:r>
      <w:r>
        <w:t>。鉴于</w:t>
      </w:r>
      <w:r>
        <w:t xml:space="preserve"> ADMET </w:t>
      </w:r>
      <w:r>
        <w:t>数据集的稀疏性，本研究摒弃了通用的预训练范式，采用</w:t>
      </w:r>
      <w:r>
        <w:t>“</w:t>
      </w:r>
      <w:r>
        <w:t>端到端直接微调</w:t>
      </w:r>
      <w:r>
        <w:t>”</w:t>
      </w:r>
      <w:r>
        <w:t>策略。在模型架构参数设置上，文本编码端采用了</w:t>
      </w:r>
      <w:r>
        <w:t xml:space="preserve"> LLaMA-3.1-8B-Instruct </w:t>
      </w:r>
      <w:r>
        <w:t>作为主干网络，并应用低秩自适应（</w:t>
      </w:r>
      <w:r>
        <w:t>LoRA</w:t>
      </w:r>
      <w:r>
        <w:t>）技术进行轻量化微调。</w:t>
      </w:r>
      <w:r>
        <w:t xml:space="preserve">LoRA </w:t>
      </w:r>
      <w:r>
        <w:t>的秩（</w:t>
      </w:r>
      <w:r>
        <w:t>Rank</w:t>
      </w:r>
      <w:r>
        <w:t>）设定为</w:t>
      </w:r>
      <w:r>
        <w:t xml:space="preserve"> $r=16$</w:t>
      </w:r>
      <w:r>
        <w:t>，缩放系数</w:t>
      </w:r>
      <w:r>
        <w:t xml:space="preserve"> $\alpha=32$</w:t>
      </w:r>
      <w:r>
        <w:t>，</w:t>
      </w:r>
      <w:r>
        <w:t xml:space="preserve">Dropout </w:t>
      </w:r>
      <w:r>
        <w:t>率设为</w:t>
      </w:r>
      <w:r>
        <w:t xml:space="preserve"> 0.05</w:t>
      </w:r>
      <w:r>
        <w:t>，仅对</w:t>
      </w:r>
      <w:r>
        <w:t xml:space="preserve"> Query </w:t>
      </w:r>
      <w:r>
        <w:t>和</w:t>
      </w:r>
      <w:r>
        <w:t xml:space="preserve"> Value </w:t>
      </w:r>
      <w:r>
        <w:t>投影矩阵进行更新，从而在冻结大部分参数（约</w:t>
      </w:r>
      <w:r>
        <w:t xml:space="preserve"> 99%</w:t>
      </w:r>
      <w:r>
        <w:t>）的同时保留模型的通用推理能力。输入序列的最大长度被截断或填充至</w:t>
      </w:r>
      <w:r>
        <w:t xml:space="preserve"> 512 Token</w:t>
      </w:r>
      <w:r>
        <w:t>，以适配显存限制。图编码端采用了</w:t>
      </w:r>
      <w:r>
        <w:t xml:space="preserve"> 3 </w:t>
      </w:r>
      <w:r>
        <w:t>层堆叠的</w:t>
      </w:r>
      <w:r>
        <w:t xml:space="preserve"> CMPNN </w:t>
      </w:r>
      <w:r>
        <w:t>网络，隐藏层维度设定为</w:t>
      </w:r>
      <w:r>
        <w:t xml:space="preserve"> 300</w:t>
      </w:r>
      <w:r>
        <w:t>，以匹配文本表征的投影维度，并在读出层之前引入了</w:t>
      </w:r>
      <w:r>
        <w:t xml:space="preserve"> Batch Normalization </w:t>
      </w:r>
      <w:r>
        <w:t>以加速收敛。在训练策略方面，采用</w:t>
      </w:r>
      <w:r>
        <w:t xml:space="preserve"> AdamW </w:t>
      </w:r>
      <w:r>
        <w:t>优化器进行联合优化，权重衰减系数（</w:t>
      </w:r>
      <w:r>
        <w:t>Weight Decay</w:t>
      </w:r>
      <w:r>
        <w:t>）设为</w:t>
      </w:r>
      <w:r>
        <w:t xml:space="preserve"> $1 \times 10^{-4}$ </w:t>
      </w:r>
      <w:r>
        <w:t>以防止过拟合。由于大模型与图网络的收敛速度存在差异，</w:t>
      </w:r>
      <w:r>
        <w:rPr>
          <w:rFonts w:hint="eastAsia"/>
        </w:rPr>
        <w:t>本文</w:t>
      </w:r>
      <w:r>
        <w:t>设计了分层学习率策略：图编码器与预测头的初始学习率设为</w:t>
      </w:r>
      <w:r>
        <w:t xml:space="preserve"> $1 \times 10^{-3}$</w:t>
      </w:r>
      <w:r>
        <w:t>，而</w:t>
      </w:r>
      <w:r>
        <w:t xml:space="preserve"> LLaMA </w:t>
      </w:r>
      <w:r>
        <w:t>的</w:t>
      </w:r>
      <w:r>
        <w:t xml:space="preserve"> LoRA </w:t>
      </w:r>
      <w:r>
        <w:t>模块学习率设为</w:t>
      </w:r>
      <w:r>
        <w:t xml:space="preserve"> $5 \times 10^{-5}$</w:t>
      </w:r>
      <w:r>
        <w:t>。训练过程采用余弦退火（</w:t>
      </w:r>
      <w:r>
        <w:t>Cosine Annealing</w:t>
      </w:r>
      <w:r>
        <w:t>）学习率调度器，包含</w:t>
      </w:r>
      <w:r>
        <w:t xml:space="preserve"> 5 </w:t>
      </w:r>
      <w:r>
        <w:t>个</w:t>
      </w:r>
      <w:r>
        <w:t xml:space="preserve"> Epoch </w:t>
      </w:r>
      <w:r>
        <w:t>的线性预热（</w:t>
      </w:r>
      <w:r>
        <w:t>Warm-up</w:t>
      </w:r>
      <w:r>
        <w:t>）。批次大小（</w:t>
      </w:r>
      <w:r>
        <w:t>Batch Size</w:t>
      </w:r>
      <w:r>
        <w:t>）统一设定为</w:t>
      </w:r>
      <w:r>
        <w:t xml:space="preserve"> 32</w:t>
      </w:r>
      <w:r>
        <w:t>，最大训练轮次为</w:t>
      </w:r>
      <w:r>
        <w:t xml:space="preserve"> 100 Epoch</w:t>
      </w:r>
      <w:r>
        <w:t>，并配合早停机制（</w:t>
      </w:r>
      <w:r>
        <w:t>Early Stopping</w:t>
      </w:r>
      <w:r>
        <w:t>），当验证集损失连续</w:t>
      </w:r>
      <w:r>
        <w:t xml:space="preserve"> 10 </w:t>
      </w:r>
      <w:r>
        <w:t>个</w:t>
      </w:r>
      <w:r>
        <w:t xml:space="preserve"> Epoch </w:t>
      </w:r>
      <w:r>
        <w:t>未</w:t>
      </w:r>
      <w:r>
        <w:lastRenderedPageBreak/>
        <w:t>下降时自动终止训练。所有实验均在</w:t>
      </w:r>
      <w:r>
        <w:t xml:space="preserve"> 3 </w:t>
      </w:r>
      <w:r>
        <w:t>个不同的随机种子下重复进行，最终结果汇报为</w:t>
      </w:r>
      <w:r>
        <w:t>“</w:t>
      </w:r>
      <w:r>
        <w:t>均值</w:t>
      </w:r>
      <w:r>
        <w:t xml:space="preserve"> ± </w:t>
      </w:r>
      <w:r>
        <w:t>标准差</w:t>
      </w:r>
      <w:r>
        <w:t>”</w:t>
      </w:r>
      <w:r>
        <w:t>的形式。</w:t>
      </w:r>
    </w:p>
    <w:p w14:paraId="0E759621" w14:textId="77777777" w:rsidR="0006030B" w:rsidRDefault="00000000">
      <w:pPr>
        <w:pStyle w:val="3"/>
        <w:rPr>
          <w:rFonts w:hint="default"/>
        </w:rPr>
      </w:pPr>
      <w:r>
        <w:t>评价指标</w:t>
      </w:r>
    </w:p>
    <w:p w14:paraId="500D196C" w14:textId="4F4CED8A" w:rsidR="0006030B" w:rsidRDefault="00000000"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03BEBAB6" w:rsidR="0006030B" w:rsidRDefault="00000000" w:rsidP="007E0097">
      <w:r>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7E2CA99F" w:rsidR="00DC03DE" w:rsidRDefault="00DC03DE" w:rsidP="00DC03DE">
      <w:pPr>
        <w:pStyle w:val="MTDisplayEquation"/>
      </w:pPr>
      <w:r>
        <w:tab/>
      </w:r>
      <w:r w:rsidRPr="00DC03DE">
        <w:rPr>
          <w:position w:val="-24"/>
        </w:rPr>
        <w:object w:dxaOrig="1620" w:dyaOrig="620" w14:anchorId="152E162A">
          <v:shape id="_x0000_i9735" type="#_x0000_t75" style="width:81.1pt;height:30.85pt" o:ole="">
            <v:imagedata r:id="rId219" o:title=""/>
          </v:shape>
          <o:OLEObject Type="Embed" ProgID="Equation.DSMT4" ShapeID="_x0000_i9735" DrawAspect="Content" ObjectID="_1834515593" r:id="rId22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3</w:instrText>
        </w:r>
      </w:fldSimple>
      <w:r>
        <w:instrText>-</w:instrText>
      </w:r>
      <w:fldSimple w:instr=" SEQ MTEqn \c \* Arabic \* MERGEFORMAT ">
        <w:r w:rsidR="00B035DA">
          <w:rPr>
            <w:noProof/>
          </w:rPr>
          <w:instrText>1</w:instrText>
        </w:r>
      </w:fldSimple>
      <w:r>
        <w:instrText>)</w:instrText>
      </w:r>
      <w:r>
        <w:fldChar w:fldCharType="end"/>
      </w:r>
    </w:p>
    <w:p w14:paraId="6BF66BCE" w14:textId="6C4A8BD0" w:rsidR="00DC03DE" w:rsidRDefault="00DC03DE" w:rsidP="00DC03DE">
      <w:pPr>
        <w:pStyle w:val="MTDisplayEquation"/>
      </w:pPr>
      <w:r>
        <w:tab/>
      </w:r>
      <w:r w:rsidRPr="00DC03DE">
        <w:rPr>
          <w:position w:val="-24"/>
        </w:rPr>
        <w:object w:dxaOrig="1600" w:dyaOrig="620" w14:anchorId="3477CD15">
          <v:shape id="_x0000_i12408" type="#_x0000_t75" style="width:79.85pt;height:30.85pt" o:ole="">
            <v:imagedata r:id="rId221" o:title=""/>
          </v:shape>
          <o:OLEObject Type="Embed" ProgID="Equation.DSMT4" ShapeID="_x0000_i12408" DrawAspect="Content" ObjectID="_1834515594" r:id="rId22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3</w:instrText>
        </w:r>
      </w:fldSimple>
      <w:r>
        <w:instrText>-</w:instrText>
      </w:r>
      <w:fldSimple w:instr=" SEQ MTEqn \c \* Arabic \* MERGEFORMAT ">
        <w:r w:rsidR="00B035DA">
          <w:rPr>
            <w:noProof/>
          </w:rPr>
          <w:instrText>2</w:instrText>
        </w:r>
      </w:fldSimple>
      <w:r>
        <w:instrText>)</w:instrText>
      </w:r>
      <w:r>
        <w:fldChar w:fldCharType="end"/>
      </w:r>
    </w:p>
    <w:p w14:paraId="263A7517" w14:textId="09DCD0FA" w:rsidR="002B1880" w:rsidRPr="002B1880" w:rsidRDefault="002B1880" w:rsidP="002B1880">
      <w:pPr>
        <w:pStyle w:val="MTDisplayEquation"/>
        <w:rPr>
          <w:rFonts w:hint="eastAsia"/>
        </w:rPr>
      </w:pPr>
      <w:r>
        <w:tab/>
      </w:r>
      <w:r w:rsidRPr="002B1880">
        <w:rPr>
          <w:position w:val="-18"/>
        </w:rPr>
        <w:object w:dxaOrig="3200" w:dyaOrig="520" w14:anchorId="4998D67F">
          <v:shape id="_x0000_i17774" type="#_x0000_t75" style="width:159.75pt;height:26pt" o:ole="">
            <v:imagedata r:id="rId223" o:title=""/>
          </v:shape>
          <o:OLEObject Type="Embed" ProgID="Equation.DSMT4" ShapeID="_x0000_i17774" DrawAspect="Content" ObjectID="_1834515595" r:id="rId22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3</w:instrText>
        </w:r>
      </w:fldSimple>
      <w:r>
        <w:instrText>-</w:instrText>
      </w:r>
      <w:fldSimple w:instr=" SEQ MTEqn \c \* Arabic \* MERGEFORMAT ">
        <w:r w:rsidR="00B035DA">
          <w:rPr>
            <w:noProof/>
          </w:rPr>
          <w:instrText>3</w:instrText>
        </w:r>
      </w:fldSimple>
      <w:r>
        <w:instrText>)</w:instrText>
      </w:r>
      <w:r>
        <w:fldChar w:fldCharType="end"/>
      </w:r>
    </w:p>
    <w:p w14:paraId="0BF1E874" w14:textId="7BA3896F" w:rsidR="0006030B" w:rsidRDefault="00000000"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342690CB" w:rsidR="002B1880" w:rsidRDefault="002B1880" w:rsidP="002B1880">
      <w:pPr>
        <w:pStyle w:val="MTDisplayEquation"/>
      </w:pPr>
      <w:r>
        <w:tab/>
      </w:r>
      <w:r w:rsidRPr="002B1880">
        <w:rPr>
          <w:position w:val="-24"/>
        </w:rPr>
        <w:object w:dxaOrig="2020" w:dyaOrig="620" w14:anchorId="18408656">
          <v:shape id="_x0000_i20464" type="#_x0000_t75" style="width:101.05pt;height:30.85pt" o:ole="">
            <v:imagedata r:id="rId225" o:title=""/>
          </v:shape>
          <o:OLEObject Type="Embed" ProgID="Equation.DSMT4" ShapeID="_x0000_i20464" DrawAspect="Content" ObjectID="_1834515596" r:id="rId2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3</w:instrText>
        </w:r>
      </w:fldSimple>
      <w:r>
        <w:instrText>-</w:instrText>
      </w:r>
      <w:fldSimple w:instr=" SEQ MTEqn \c \* Arabic \* MERGEFORMAT ">
        <w:r w:rsidR="00B035DA">
          <w:rPr>
            <w:noProof/>
          </w:rPr>
          <w:instrText>4</w:instrText>
        </w:r>
      </w:fldSimple>
      <w:r>
        <w:instrText>)</w:instrText>
      </w:r>
      <w:r>
        <w:fldChar w:fldCharType="end"/>
      </w:r>
    </w:p>
    <w:p w14:paraId="633723DF" w14:textId="25870F2F" w:rsidR="002B1880" w:rsidRDefault="002B1880" w:rsidP="002B1880">
      <w:pPr>
        <w:pStyle w:val="MTDisplayEquation"/>
      </w:pPr>
      <w:r>
        <w:tab/>
      </w:r>
      <w:r w:rsidRPr="002B1880">
        <w:rPr>
          <w:position w:val="-24"/>
        </w:rPr>
        <w:object w:dxaOrig="1760" w:dyaOrig="620" w14:anchorId="55E722BA">
          <v:shape id="_x0000_i21815" type="#_x0000_t75" style="width:87.75pt;height:30.85pt" o:ole="">
            <v:imagedata r:id="rId227" o:title=""/>
          </v:shape>
          <o:OLEObject Type="Embed" ProgID="Equation.DSMT4" ShapeID="_x0000_i21815" DrawAspect="Content" ObjectID="_1834515597" r:id="rId22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3</w:instrText>
        </w:r>
      </w:fldSimple>
      <w:r>
        <w:instrText>-</w:instrText>
      </w:r>
      <w:fldSimple w:instr=" SEQ MTEqn \c \* Arabic \* MERGEFORMAT ">
        <w:r w:rsidR="00B035DA">
          <w:rPr>
            <w:noProof/>
          </w:rPr>
          <w:instrText>5</w:instrText>
        </w:r>
      </w:fldSimple>
      <w:r>
        <w:instrText>)</w:instrText>
      </w:r>
      <w:r>
        <w:fldChar w:fldCharType="end"/>
      </w:r>
    </w:p>
    <w:p w14:paraId="737543C1" w14:textId="70EFAEA1" w:rsidR="00172F73" w:rsidRPr="00172F73" w:rsidRDefault="00172F73" w:rsidP="00172F73">
      <w:pPr>
        <w:pStyle w:val="MTDisplayEquation"/>
        <w:rPr>
          <w:rFonts w:hint="eastAsia"/>
        </w:rPr>
      </w:pPr>
      <w:r>
        <w:tab/>
      </w:r>
      <w:r w:rsidRPr="00172F73">
        <w:rPr>
          <w:position w:val="-18"/>
        </w:rPr>
        <w:object w:dxaOrig="3920" w:dyaOrig="520" w14:anchorId="5C5EF5E1">
          <v:shape id="_x0000_i24520" type="#_x0000_t75" style="width:196.05pt;height:26pt" o:ole="">
            <v:imagedata r:id="rId229" o:title=""/>
          </v:shape>
          <o:OLEObject Type="Embed" ProgID="Equation.DSMT4" ShapeID="_x0000_i24520" DrawAspect="Content" ObjectID="_1834515598" r:id="rId23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3</w:instrText>
        </w:r>
      </w:fldSimple>
      <w:r>
        <w:instrText>-</w:instrText>
      </w:r>
      <w:fldSimple w:instr=" SEQ MTEqn \c \* Arabic \* MERGEFORMAT ">
        <w:r w:rsidR="00B035DA">
          <w:rPr>
            <w:noProof/>
          </w:rPr>
          <w:instrText>6</w:instrText>
        </w:r>
      </w:fldSimple>
      <w:r>
        <w:instrText>)</w:instrText>
      </w:r>
      <w:r>
        <w:fldChar w:fldCharType="end"/>
      </w:r>
    </w:p>
    <w:p w14:paraId="7BB3CBF6" w14:textId="53811E35" w:rsidR="0006030B" w:rsidRDefault="00000000" w:rsidP="007E0097">
      <w:r>
        <w:rPr>
          <w:rFonts w:hint="eastAsia"/>
        </w:rPr>
        <w:t>RMSE</w:t>
      </w:r>
      <w:r>
        <w:rPr>
          <w:rFonts w:hint="eastAsia"/>
        </w:rPr>
        <w:t>：全称为均方根误差（</w:t>
      </w:r>
      <w:r>
        <w:rPr>
          <w:rFonts w:hint="eastAsia"/>
        </w:rPr>
        <w:t>Root Mean Square Error</w:t>
      </w:r>
      <w:r>
        <w:rPr>
          <w:rFonts w:hint="eastAsia"/>
        </w:rPr>
        <w:t>），适用于回归任务，衡量模型预测值和真实值之间的误差。假设样本的总数为</w:t>
      </w:r>
      <w:r w:rsidR="00B4673F" w:rsidRPr="00B4673F">
        <w:rPr>
          <w:position w:val="-6"/>
        </w:rPr>
        <w:object w:dxaOrig="200" w:dyaOrig="220" w14:anchorId="734AB93B">
          <v:shape id="_x0000_i27945" type="#_x0000_t75" style="width:10.3pt;height:10.9pt" o:ole="">
            <v:imagedata r:id="rId231" o:title=""/>
          </v:shape>
          <o:OLEObject Type="Embed" ProgID="Equation.DSMT4" ShapeID="_x0000_i27945" DrawAspect="Content" ObjectID="_1834515599" r:id="rId232"/>
        </w:object>
      </w:r>
      <w:r w:rsidR="00B4673F">
        <w:rPr>
          <w:rFonts w:hint="eastAsia"/>
        </w:rPr>
        <w:t>，</w:t>
      </w:r>
      <w:r w:rsidR="008D0D0C" w:rsidRPr="008D0D0C">
        <w:rPr>
          <w:position w:val="-12"/>
        </w:rPr>
        <w:object w:dxaOrig="240" w:dyaOrig="360" w14:anchorId="097F8F4C">
          <v:shape id="_x0000_i27948" type="#_x0000_t75" style="width:12.1pt;height:18.15pt" o:ole="">
            <v:imagedata r:id="rId233" o:title=""/>
          </v:shape>
          <o:OLEObject Type="Embed" ProgID="Equation.DSMT4" ShapeID="_x0000_i27948" DrawAspect="Content" ObjectID="_1834515600" r:id="rId234"/>
        </w:object>
      </w:r>
      <w:r>
        <w:rPr>
          <w:rFonts w:hint="eastAsia"/>
        </w:rPr>
        <w:t>是第</w:t>
      </w:r>
      <w:r w:rsidR="008D0D0C" w:rsidRPr="008D0D0C">
        <w:rPr>
          <w:position w:val="-6"/>
        </w:rPr>
        <w:object w:dxaOrig="139" w:dyaOrig="260" w14:anchorId="646A6EA6">
          <v:shape id="_x0000_i27951" type="#_x0000_t75" style="width:6.65pt;height:12.7pt" o:ole="">
            <v:imagedata r:id="rId235" o:title=""/>
          </v:shape>
          <o:OLEObject Type="Embed" ProgID="Equation.DSMT4" ShapeID="_x0000_i27951" DrawAspect="Content" ObjectID="_1834515601" r:id="rId236"/>
        </w:object>
      </w:r>
      <w:r>
        <w:rPr>
          <w:rFonts w:hint="eastAsia"/>
        </w:rPr>
        <w:t>个样本的真实值，</w:t>
      </w:r>
      <w:r w:rsidR="008D0D0C" w:rsidRPr="008D0D0C">
        <w:rPr>
          <w:position w:val="-12"/>
        </w:rPr>
        <w:object w:dxaOrig="240" w:dyaOrig="360" w14:anchorId="1D0E9544">
          <v:shape id="_x0000_i27953" type="#_x0000_t75" style="width:12.1pt;height:18.15pt" o:ole="">
            <v:imagedata r:id="rId233" o:title=""/>
          </v:shape>
          <o:OLEObject Type="Embed" ProgID="Equation.DSMT4" ShapeID="_x0000_i27953" DrawAspect="Content" ObjectID="_1834515602" r:id="rId237"/>
        </w:object>
      </w:r>
      <w:r>
        <w:rPr>
          <w:rFonts w:hint="eastAsia"/>
        </w:rPr>
        <w:t>是第</w:t>
      </w:r>
      <w:r w:rsidR="008D0D0C" w:rsidRPr="008D0D0C">
        <w:rPr>
          <w:position w:val="-6"/>
        </w:rPr>
        <w:object w:dxaOrig="139" w:dyaOrig="260" w14:anchorId="4FCFE6A4">
          <v:shape id="_x0000_i27952" type="#_x0000_t75" style="width:6.65pt;height:12.7pt" o:ole="">
            <v:imagedata r:id="rId235" o:title=""/>
          </v:shape>
          <o:OLEObject Type="Embed" ProgID="Equation.DSMT4" ShapeID="_x0000_i27952" DrawAspect="Content" ObjectID="_1834515603" r:id="rId238"/>
        </w:object>
      </w:r>
      <w:r>
        <w:rPr>
          <w:rFonts w:hint="eastAsia"/>
        </w:rPr>
        <w:t>个样本的预测值，均方根误差可表示为：</w:t>
      </w:r>
    </w:p>
    <w:p w14:paraId="1BD01BC3" w14:textId="06F27270" w:rsidR="00172F73" w:rsidRDefault="00172F73" w:rsidP="00172F73">
      <w:pPr>
        <w:pStyle w:val="MTDisplayEquation"/>
        <w:rPr>
          <w:rFonts w:hint="eastAsia"/>
        </w:rPr>
      </w:pPr>
      <w:r>
        <w:tab/>
      </w:r>
      <w:r w:rsidRPr="00172F73">
        <w:rPr>
          <w:position w:val="-30"/>
        </w:rPr>
        <w:object w:dxaOrig="2500" w:dyaOrig="760" w14:anchorId="3F054BC6">
          <v:shape id="_x0000_i25878" type="#_x0000_t75" style="width:125.25pt;height:38.1pt" o:ole="">
            <v:imagedata r:id="rId239" o:title=""/>
          </v:shape>
          <o:OLEObject Type="Embed" ProgID="Equation.DSMT4" ShapeID="_x0000_i25878" DrawAspect="Content" ObjectID="_1834515604" r:id="rId24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3</w:instrText>
        </w:r>
      </w:fldSimple>
      <w:r>
        <w:instrText>-</w:instrText>
      </w:r>
      <w:fldSimple w:instr=" SEQ MTEqn \c \* Arabic \* MERGEFORMAT ">
        <w:r w:rsidR="00B035DA">
          <w:rPr>
            <w:noProof/>
          </w:rPr>
          <w:instrText>7</w:instrText>
        </w:r>
      </w:fldSimple>
      <w:r>
        <w:instrText>)</w:instrText>
      </w:r>
      <w:r>
        <w:fldChar w:fldCharType="end"/>
      </w:r>
    </w:p>
    <w:p w14:paraId="33F50BEC" w14:textId="3E7AE1A6" w:rsidR="0006030B" w:rsidRDefault="00000000"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w:t>
      </w:r>
      <w:r>
        <w:rPr>
          <w:rFonts w:hint="eastAsia"/>
        </w:rPr>
        <w:lastRenderedPageBreak/>
        <w:t>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000000">
      <w:pPr>
        <w:pStyle w:val="3"/>
        <w:rPr>
          <w:rFonts w:hint="default"/>
        </w:rPr>
      </w:pPr>
      <w:r>
        <w:t>对比模型</w:t>
      </w:r>
    </w:p>
    <w:p w14:paraId="0E7D89C2" w14:textId="184A8EBC" w:rsidR="0006030B" w:rsidRDefault="00000000"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77777777" w:rsidR="0006030B" w:rsidRDefault="00000000" w:rsidP="007E0097">
      <w:r>
        <w:rPr>
          <w:rFonts w:hint="eastAsia"/>
        </w:rPr>
        <w:t>GCN</w:t>
      </w:r>
      <w:r>
        <w:rPr>
          <w:rFonts w:hint="eastAsia"/>
        </w:rPr>
        <w:t>：图卷积神经网络是最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77777777" w:rsidR="0006030B" w:rsidRDefault="00000000" w:rsidP="007E0097">
      <w:r>
        <w:rPr>
          <w:rFonts w:hint="eastAsia"/>
        </w:rPr>
        <w:t>AttentiveFP</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77777777" w:rsidR="0006030B" w:rsidRDefault="00000000" w:rsidP="007E0097">
      <w:r>
        <w:rPr>
          <w:rFonts w:hint="eastAsia"/>
        </w:rPr>
        <w:t>NeuralFP</w:t>
      </w:r>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图池化操作，将节点级别的特征平滑地聚合为整个分子的连续型向量表示。</w:t>
      </w:r>
    </w:p>
    <w:p w14:paraId="0EBC6600" w14:textId="77777777" w:rsidR="0006030B" w:rsidRDefault="00000000" w:rsidP="007E0097">
      <w:r>
        <w:rPr>
          <w:rFonts w:hint="eastAsia"/>
        </w:rPr>
        <w:t>CNN</w:t>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000000">
      <w:pPr>
        <w:pStyle w:val="2"/>
      </w:pPr>
      <w:r>
        <w:rPr>
          <w:rFonts w:hint="eastAsia"/>
        </w:rPr>
        <w:t>实验及结果分析</w:t>
      </w:r>
    </w:p>
    <w:p w14:paraId="159C2A94" w14:textId="77777777" w:rsidR="0006030B" w:rsidRDefault="00000000">
      <w:pPr>
        <w:pStyle w:val="3"/>
        <w:rPr>
          <w:rFonts w:hint="default"/>
        </w:rPr>
      </w:pPr>
      <w:r>
        <w:t>对比实验</w:t>
      </w:r>
    </w:p>
    <w:p w14:paraId="231A3D52" w14:textId="77777777" w:rsidR="0006030B" w:rsidRDefault="00000000" w:rsidP="007E0097">
      <w:r>
        <w:rPr>
          <w:rFonts w:hint="eastAsia"/>
        </w:rPr>
        <w:t>为了验证</w:t>
      </w:r>
      <w:r>
        <w:rPr>
          <w:rFonts w:hint="eastAsia"/>
        </w:rPr>
        <w:t>XXX</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Pr>
          <w:rFonts w:hint="eastAsia"/>
        </w:rPr>
        <w:t>XXX</w:t>
      </w:r>
      <w:r>
        <w:rPr>
          <w:rFonts w:hint="eastAsia"/>
        </w:rPr>
        <w:t>保持一致的划分方式。为了保证实验数据的可靠性，实验采用了不同的随机数进行了多次实验。试验结果中最好的数据</w:t>
      </w:r>
      <w:r>
        <w:rPr>
          <w:rFonts w:hint="eastAsia"/>
        </w:rPr>
        <w:lastRenderedPageBreak/>
        <w:t>由黑体标出，次优的结果由下划线标出。各个模型的实验结果数据入表</w:t>
      </w:r>
      <w:r>
        <w:rPr>
          <w:rFonts w:hint="eastAsia"/>
        </w:rPr>
        <w:t>XXX</w:t>
      </w:r>
      <w:r>
        <w:rPr>
          <w:rFonts w:hint="eastAsia"/>
        </w:rPr>
        <w:t>。</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495"/>
        <w:gridCol w:w="1455"/>
        <w:gridCol w:w="1551"/>
        <w:gridCol w:w="1240"/>
        <w:gridCol w:w="1384"/>
        <w:gridCol w:w="1229"/>
      </w:tblGrid>
      <w:tr w:rsidR="0006030B" w14:paraId="624444BB" w14:textId="77777777" w:rsidTr="00F81B53">
        <w:trPr>
          <w:tblHeader/>
          <w:jc w:val="center"/>
        </w:trPr>
        <w:tc>
          <w:tcPr>
            <w:tcW w:w="1333"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06030B" w:rsidRDefault="00000000" w:rsidP="007E0097">
            <w:r>
              <w:rPr>
                <w:rFonts w:hint="eastAsia"/>
              </w:rPr>
              <w:t>数据集</w:t>
            </w:r>
          </w:p>
        </w:tc>
        <w:tc>
          <w:tcPr>
            <w:tcW w:w="778"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06030B" w:rsidRDefault="00000000" w:rsidP="007E0097">
            <w:r>
              <w:rPr>
                <w:rFonts w:hint="eastAsia"/>
              </w:rPr>
              <w:t>GCN</w:t>
            </w:r>
          </w:p>
        </w:tc>
        <w:tc>
          <w:tcPr>
            <w:tcW w:w="829"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06030B" w:rsidRDefault="00000000" w:rsidP="00F81B53">
            <w:pPr>
              <w:ind w:firstLineChars="0" w:firstLine="0"/>
            </w:pPr>
            <w:r>
              <w:t>AttentiveFP</w:t>
            </w:r>
          </w:p>
        </w:tc>
        <w:tc>
          <w:tcPr>
            <w:tcW w:w="663"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06030B" w:rsidRDefault="00000000" w:rsidP="00F81B53">
            <w:pPr>
              <w:ind w:firstLineChars="0" w:firstLine="0"/>
            </w:pPr>
            <w:r>
              <w:rPr>
                <w:rFonts w:hint="eastAsia"/>
              </w:rPr>
              <w:t>NeuralFP</w:t>
            </w:r>
          </w:p>
        </w:tc>
        <w:tc>
          <w:tcPr>
            <w:tcW w:w="74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06030B" w:rsidRDefault="00000000" w:rsidP="00F81B53">
            <w:pPr>
              <w:ind w:firstLineChars="0" w:firstLine="0"/>
            </w:pPr>
            <w:r>
              <w:rPr>
                <w:rFonts w:hint="eastAsia"/>
              </w:rPr>
              <w:t>CNN</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5D6E0F0D" w14:textId="77777777" w:rsidR="0006030B" w:rsidRDefault="00000000" w:rsidP="00F81B53">
            <w:pPr>
              <w:ind w:firstLineChars="0" w:firstLine="0"/>
            </w:pPr>
            <w:r>
              <w:t>M</w:t>
            </w:r>
            <w:r>
              <w:rPr>
                <w:rFonts w:hint="eastAsia"/>
              </w:rPr>
              <w:t>ymodel</w:t>
            </w:r>
          </w:p>
        </w:tc>
      </w:tr>
      <w:tr w:rsidR="0006030B" w14:paraId="19A21EA7" w14:textId="77777777" w:rsidTr="00F81B53">
        <w:trPr>
          <w:trHeight w:val="264"/>
          <w:jc w:val="center"/>
        </w:trPr>
        <w:tc>
          <w:tcPr>
            <w:tcW w:w="1333"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06030B" w:rsidRDefault="00000000" w:rsidP="007E0097">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06030B" w:rsidRDefault="00000000" w:rsidP="007E0097">
            <w:r>
              <w:t>0.599</w:t>
            </w:r>
            <w:r>
              <w:rPr>
                <w:rFonts w:hint="eastAsia"/>
                <w:vertAlign w:val="subscript"/>
              </w:rPr>
              <w:t>(</w:t>
            </w:r>
            <w:r>
              <w:rPr>
                <w:vertAlign w:val="subscript"/>
              </w:rPr>
              <w:t>0.104</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06030B" w:rsidRDefault="00000000" w:rsidP="007E0097">
            <w:r>
              <w:t>0.401</w:t>
            </w:r>
            <w:r>
              <w:rPr>
                <w:rFonts w:hint="eastAsia"/>
                <w:vertAlign w:val="subscript"/>
              </w:rPr>
              <w:t>(</w:t>
            </w:r>
            <w:r>
              <w:rPr>
                <w:vertAlign w:val="subscript"/>
              </w:rPr>
              <w:t>0.032</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06030B" w:rsidRDefault="00000000" w:rsidP="007E0097">
            <w:r>
              <w:rPr>
                <w:rFonts w:hint="eastAsia"/>
              </w:rPr>
              <w:t>0.530</w:t>
            </w:r>
            <w:r>
              <w:rPr>
                <w:rFonts w:hint="eastAsia"/>
                <w:vertAlign w:val="subscript"/>
              </w:rPr>
              <w:t>(0.102)</w:t>
            </w:r>
          </w:p>
        </w:tc>
        <w:tc>
          <w:tcPr>
            <w:tcW w:w="74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06030B" w:rsidRDefault="00000000" w:rsidP="007E0097">
            <w:r>
              <w:rPr>
                <w:rFonts w:hint="eastAsia"/>
              </w:rPr>
              <w:t>0.446</w:t>
            </w:r>
            <w:r>
              <w:rPr>
                <w:rFonts w:hint="eastAsia"/>
                <w:vertAlign w:val="subscript"/>
              </w:rPr>
              <w:t>(0.036)</w:t>
            </w:r>
          </w:p>
        </w:tc>
        <w:tc>
          <w:tcPr>
            <w:tcW w:w="658"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06030B" w:rsidRPr="00652466" w:rsidRDefault="00000000" w:rsidP="007E0097">
            <w:r w:rsidRPr="00652466">
              <w:rPr>
                <w:rFonts w:hint="eastAsia"/>
              </w:rPr>
              <w:t>0.387</w:t>
            </w:r>
            <w:r w:rsidRPr="00652466">
              <w:rPr>
                <w:rFonts w:hint="eastAsia"/>
                <w:vertAlign w:val="subscript"/>
              </w:rPr>
              <w:t>(0.361)</w:t>
            </w:r>
          </w:p>
        </w:tc>
      </w:tr>
      <w:tr w:rsidR="0006030B" w14:paraId="4579FBDA"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7B7EB3D9" w14:textId="77777777" w:rsidR="0006030B" w:rsidRDefault="00000000" w:rsidP="007E0097">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6C67B1A" w14:textId="77777777" w:rsidR="0006030B" w:rsidRDefault="00000000" w:rsidP="007E0097">
            <w:r>
              <w:t>0.936</w:t>
            </w:r>
            <w:r>
              <w:rPr>
                <w:rFonts w:hint="eastAsia"/>
                <w:vertAlign w:val="subscript"/>
              </w:rPr>
              <w:t>(</w:t>
            </w:r>
            <w:r>
              <w:rPr>
                <w:vertAlign w:val="subscript"/>
              </w:rPr>
              <w:t>0.024</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476D643E" w14:textId="77777777" w:rsidR="0006030B" w:rsidRDefault="00000000" w:rsidP="007E0097">
            <w:r>
              <w:t>0.974</w:t>
            </w:r>
            <w:r>
              <w:rPr>
                <w:rFonts w:hint="eastAsia"/>
                <w:vertAlign w:val="subscript"/>
              </w:rPr>
              <w:t>(</w:t>
            </w:r>
            <w:r>
              <w:rPr>
                <w:vertAlign w:val="subscript"/>
              </w:rPr>
              <w:t>0.007</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4AAB8985" w14:textId="77777777" w:rsidR="0006030B" w:rsidRDefault="00000000" w:rsidP="007E0097">
            <w:r>
              <w:rPr>
                <w:rFonts w:hint="eastAsia"/>
              </w:rPr>
              <w:t>0.943</w:t>
            </w:r>
            <w:r>
              <w:rPr>
                <w:rFonts w:hint="eastAsia"/>
                <w:vertAlign w:val="subscript"/>
              </w:rPr>
              <w:t>(0.014)</w:t>
            </w:r>
          </w:p>
        </w:tc>
        <w:tc>
          <w:tcPr>
            <w:tcW w:w="740" w:type="pct"/>
            <w:tcBorders>
              <w:top w:val="nil"/>
              <w:left w:val="nil"/>
              <w:bottom w:val="nil"/>
              <w:right w:val="nil"/>
            </w:tcBorders>
            <w:tcMar>
              <w:top w:w="-1" w:type="dxa"/>
              <w:left w:w="-1" w:type="dxa"/>
              <w:bottom w:w="-1" w:type="dxa"/>
              <w:right w:w="-1" w:type="dxa"/>
            </w:tcMar>
            <w:vAlign w:val="center"/>
          </w:tcPr>
          <w:p w14:paraId="31C79BD8" w14:textId="77777777" w:rsidR="0006030B" w:rsidRDefault="00000000" w:rsidP="007E0097">
            <w:r>
              <w:rPr>
                <w:rFonts w:hint="eastAsia"/>
              </w:rPr>
              <w:t>0.869</w:t>
            </w:r>
            <w:r>
              <w:rPr>
                <w:rFonts w:hint="eastAsia"/>
                <w:vertAlign w:val="subscript"/>
              </w:rPr>
              <w:t>(0.026)</w:t>
            </w:r>
          </w:p>
        </w:tc>
        <w:tc>
          <w:tcPr>
            <w:tcW w:w="658" w:type="pct"/>
            <w:tcBorders>
              <w:top w:val="nil"/>
              <w:left w:val="nil"/>
              <w:bottom w:val="nil"/>
              <w:right w:val="nil"/>
            </w:tcBorders>
            <w:tcMar>
              <w:top w:w="-1" w:type="dxa"/>
              <w:left w:w="-1" w:type="dxa"/>
              <w:bottom w:w="-1" w:type="dxa"/>
              <w:right w:w="-1" w:type="dxa"/>
            </w:tcMar>
            <w:vAlign w:val="center"/>
          </w:tcPr>
          <w:p w14:paraId="51B26FDB" w14:textId="77777777" w:rsidR="0006030B" w:rsidRPr="00652466" w:rsidRDefault="00000000" w:rsidP="007E0097">
            <w:r w:rsidRPr="00652466">
              <w:rPr>
                <w:rFonts w:hint="eastAsia"/>
              </w:rPr>
              <w:t>0.982</w:t>
            </w:r>
            <w:r w:rsidRPr="00652466">
              <w:rPr>
                <w:rFonts w:hint="eastAsia"/>
                <w:vertAlign w:val="subscript"/>
              </w:rPr>
              <w:t>(0.012)</w:t>
            </w:r>
          </w:p>
        </w:tc>
      </w:tr>
      <w:tr w:rsidR="0006030B" w14:paraId="49FF65C2"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73BFA51F" w14:textId="77777777" w:rsidR="0006030B" w:rsidRDefault="00000000" w:rsidP="007E0097">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1A2E88AE" w14:textId="77777777" w:rsidR="0006030B" w:rsidRDefault="00000000" w:rsidP="007E0097">
            <w:r>
              <w:t>0.895</w:t>
            </w:r>
            <w:r>
              <w:rPr>
                <w:rFonts w:hint="eastAsia"/>
                <w:vertAlign w:val="subscript"/>
              </w:rPr>
              <w:t>(</w:t>
            </w:r>
            <w:r>
              <w:rPr>
                <w:vertAlign w:val="subscript"/>
              </w:rPr>
              <w:t>0.021</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063E3CC7" w14:textId="77777777" w:rsidR="0006030B" w:rsidRDefault="00000000" w:rsidP="007E0097">
            <w:r>
              <w:t>0.892</w:t>
            </w:r>
            <w:r>
              <w:rPr>
                <w:rFonts w:hint="eastAsia"/>
                <w:vertAlign w:val="subscript"/>
              </w:rPr>
              <w:t>(</w:t>
            </w:r>
            <w:r>
              <w:rPr>
                <w:vertAlign w:val="subscript"/>
              </w:rPr>
              <w:t>0.012</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1CAE4F4C" w14:textId="77777777" w:rsidR="0006030B" w:rsidRDefault="00000000" w:rsidP="007E0097">
            <w:r>
              <w:rPr>
                <w:rFonts w:hint="eastAsia"/>
              </w:rPr>
              <w:t>0.902</w:t>
            </w:r>
            <w:r>
              <w:rPr>
                <w:rFonts w:hint="eastAsia"/>
                <w:vertAlign w:val="subscript"/>
              </w:rPr>
              <w:t>(0.020)</w:t>
            </w:r>
          </w:p>
        </w:tc>
        <w:tc>
          <w:tcPr>
            <w:tcW w:w="740" w:type="pct"/>
            <w:tcBorders>
              <w:top w:val="nil"/>
              <w:left w:val="nil"/>
              <w:bottom w:val="nil"/>
              <w:right w:val="nil"/>
            </w:tcBorders>
            <w:tcMar>
              <w:top w:w="-1" w:type="dxa"/>
              <w:left w:w="-1" w:type="dxa"/>
              <w:bottom w:w="-1" w:type="dxa"/>
              <w:right w:w="-1" w:type="dxa"/>
            </w:tcMar>
            <w:vAlign w:val="center"/>
          </w:tcPr>
          <w:p w14:paraId="6624E881" w14:textId="77777777" w:rsidR="0006030B" w:rsidRDefault="00000000" w:rsidP="007E0097">
            <w:r>
              <w:rPr>
                <w:rFonts w:hint="eastAsia"/>
              </w:rPr>
              <w:t>0.908</w:t>
            </w:r>
            <w:r>
              <w:rPr>
                <w:rFonts w:hint="eastAsia"/>
                <w:vertAlign w:val="subscript"/>
              </w:rPr>
              <w:t>(0.012)</w:t>
            </w:r>
          </w:p>
        </w:tc>
        <w:tc>
          <w:tcPr>
            <w:tcW w:w="658" w:type="pct"/>
            <w:tcBorders>
              <w:top w:val="nil"/>
              <w:left w:val="nil"/>
              <w:bottom w:val="nil"/>
              <w:right w:val="nil"/>
            </w:tcBorders>
            <w:tcMar>
              <w:top w:w="-1" w:type="dxa"/>
              <w:left w:w="-1" w:type="dxa"/>
              <w:bottom w:w="-1" w:type="dxa"/>
              <w:right w:w="-1" w:type="dxa"/>
            </w:tcMar>
            <w:vAlign w:val="center"/>
          </w:tcPr>
          <w:p w14:paraId="30F88B29" w14:textId="77777777" w:rsidR="0006030B" w:rsidRPr="00652466" w:rsidRDefault="00000000" w:rsidP="007E0097">
            <w:r w:rsidRPr="00652466">
              <w:rPr>
                <w:rFonts w:hint="eastAsia"/>
              </w:rPr>
              <w:t>0.912</w:t>
            </w:r>
            <w:r w:rsidRPr="00652466">
              <w:rPr>
                <w:rFonts w:hint="eastAsia"/>
                <w:vertAlign w:val="subscript"/>
              </w:rPr>
              <w:t>(0.020)</w:t>
            </w:r>
          </w:p>
        </w:tc>
      </w:tr>
      <w:tr w:rsidR="0006030B" w14:paraId="6A1A5A6F"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65EF905A" w14:textId="77777777" w:rsidR="0006030B" w:rsidRDefault="00000000" w:rsidP="007E0097">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3281B479" w14:textId="77777777" w:rsidR="0006030B" w:rsidRDefault="00000000" w:rsidP="007E0097">
            <w:r>
              <w:t>0.</w:t>
            </w:r>
            <w:r>
              <w:rPr>
                <w:rFonts w:hint="eastAsia"/>
              </w:rPr>
              <w:t>566</w:t>
            </w:r>
            <w:r>
              <w:rPr>
                <w:rFonts w:hint="eastAsia"/>
                <w:vertAlign w:val="subscript"/>
              </w:rPr>
              <w:t>(</w:t>
            </w:r>
            <w:r>
              <w:rPr>
                <w:vertAlign w:val="subscript"/>
              </w:rPr>
              <w:t>0.</w:t>
            </w:r>
            <w:r>
              <w:rPr>
                <w:rFonts w:hint="eastAsia"/>
                <w:vertAlign w:val="subscript"/>
              </w:rPr>
              <w:t>115)</w:t>
            </w:r>
          </w:p>
        </w:tc>
        <w:tc>
          <w:tcPr>
            <w:tcW w:w="829" w:type="pct"/>
            <w:tcBorders>
              <w:top w:val="nil"/>
              <w:left w:val="nil"/>
              <w:bottom w:val="nil"/>
              <w:right w:val="nil"/>
            </w:tcBorders>
            <w:tcMar>
              <w:top w:w="-1" w:type="dxa"/>
              <w:left w:w="-1" w:type="dxa"/>
              <w:bottom w:w="-1" w:type="dxa"/>
              <w:right w:w="-1" w:type="dxa"/>
            </w:tcMar>
            <w:vAlign w:val="center"/>
          </w:tcPr>
          <w:p w14:paraId="34F54F63" w14:textId="77777777" w:rsidR="0006030B" w:rsidRDefault="00000000" w:rsidP="007E0097">
            <w:r>
              <w:t>0.</w:t>
            </w:r>
            <w:r>
              <w:rPr>
                <w:rFonts w:hint="eastAsia"/>
              </w:rPr>
              <w:t>628</w:t>
            </w:r>
            <w:r>
              <w:rPr>
                <w:rFonts w:hint="eastAsia"/>
                <w:vertAlign w:val="subscript"/>
              </w:rPr>
              <w:t>(</w:t>
            </w:r>
            <w:r>
              <w:rPr>
                <w:vertAlign w:val="subscript"/>
              </w:rPr>
              <w:t>0.</w:t>
            </w:r>
            <w:r>
              <w:rPr>
                <w:rFonts w:hint="eastAsia"/>
                <w:vertAlign w:val="subscript"/>
              </w:rPr>
              <w:t>035)</w:t>
            </w:r>
          </w:p>
        </w:tc>
        <w:tc>
          <w:tcPr>
            <w:tcW w:w="663" w:type="pct"/>
            <w:tcBorders>
              <w:top w:val="nil"/>
              <w:left w:val="nil"/>
              <w:bottom w:val="nil"/>
              <w:right w:val="nil"/>
            </w:tcBorders>
            <w:tcMar>
              <w:top w:w="-1" w:type="dxa"/>
              <w:left w:w="-1" w:type="dxa"/>
              <w:bottom w:w="-1" w:type="dxa"/>
              <w:right w:w="-1" w:type="dxa"/>
            </w:tcMar>
            <w:vAlign w:val="center"/>
          </w:tcPr>
          <w:p w14:paraId="41F3631B" w14:textId="77777777" w:rsidR="0006030B" w:rsidRPr="00E24335" w:rsidRDefault="00000000" w:rsidP="007E0097">
            <w:r w:rsidRPr="00E24335">
              <w:rPr>
                <w:rFonts w:hint="eastAsia"/>
              </w:rPr>
              <w:t>0.632</w:t>
            </w:r>
            <w:r w:rsidRPr="00E24335">
              <w:rPr>
                <w:rFonts w:hint="eastAsia"/>
                <w:vertAlign w:val="subscript"/>
              </w:rPr>
              <w:t>(0.036)</w:t>
            </w:r>
          </w:p>
        </w:tc>
        <w:tc>
          <w:tcPr>
            <w:tcW w:w="740" w:type="pct"/>
            <w:tcBorders>
              <w:top w:val="nil"/>
              <w:left w:val="nil"/>
              <w:bottom w:val="nil"/>
              <w:right w:val="nil"/>
            </w:tcBorders>
            <w:tcMar>
              <w:top w:w="-1" w:type="dxa"/>
              <w:left w:w="-1" w:type="dxa"/>
              <w:bottom w:w="-1" w:type="dxa"/>
              <w:right w:w="-1" w:type="dxa"/>
            </w:tcMar>
            <w:vAlign w:val="center"/>
          </w:tcPr>
          <w:p w14:paraId="312DC9FE" w14:textId="77777777" w:rsidR="0006030B" w:rsidRDefault="00000000" w:rsidP="007E0097">
            <w:r>
              <w:rPr>
                <w:rFonts w:hint="eastAsia"/>
              </w:rPr>
              <w:t>0.613</w:t>
            </w:r>
            <w:r>
              <w:rPr>
                <w:rFonts w:hint="eastAsia"/>
                <w:vertAlign w:val="subscript"/>
              </w:rPr>
              <w:t>(0.013)</w:t>
            </w:r>
          </w:p>
        </w:tc>
        <w:tc>
          <w:tcPr>
            <w:tcW w:w="658" w:type="pct"/>
            <w:tcBorders>
              <w:top w:val="nil"/>
              <w:left w:val="nil"/>
              <w:bottom w:val="nil"/>
              <w:right w:val="nil"/>
            </w:tcBorders>
            <w:tcMar>
              <w:top w:w="-1" w:type="dxa"/>
              <w:left w:w="-1" w:type="dxa"/>
              <w:bottom w:w="-1" w:type="dxa"/>
              <w:right w:w="-1" w:type="dxa"/>
            </w:tcMar>
            <w:vAlign w:val="center"/>
          </w:tcPr>
          <w:p w14:paraId="44AADE2E" w14:textId="77777777" w:rsidR="0006030B" w:rsidRPr="008C3192" w:rsidRDefault="00000000" w:rsidP="007E0097">
            <w:r w:rsidRPr="008C3192">
              <w:rPr>
                <w:rFonts w:hint="eastAsia"/>
              </w:rPr>
              <w:t>0.630</w:t>
            </w:r>
            <w:r w:rsidRPr="008C3192">
              <w:rPr>
                <w:rFonts w:hint="eastAsia"/>
                <w:vertAlign w:val="subscript"/>
              </w:rPr>
              <w:t>(0.026)</w:t>
            </w:r>
          </w:p>
        </w:tc>
      </w:tr>
      <w:tr w:rsidR="0006030B" w14:paraId="79609F4C"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100C385B" w14:textId="77777777" w:rsidR="0006030B" w:rsidRDefault="00000000" w:rsidP="007E0097">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3FDAC157" w14:textId="77777777" w:rsidR="0006030B" w:rsidRDefault="00000000" w:rsidP="007E0097">
            <w:r>
              <w:t>0.541</w:t>
            </w:r>
            <w:r>
              <w:rPr>
                <w:rFonts w:hint="eastAsia"/>
                <w:vertAlign w:val="subscript"/>
              </w:rPr>
              <w:t>(</w:t>
            </w:r>
            <w:r>
              <w:rPr>
                <w:vertAlign w:val="subscript"/>
              </w:rPr>
              <w:t>0.011</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46380EFB" w14:textId="77777777" w:rsidR="0006030B" w:rsidRDefault="00000000" w:rsidP="007E0097">
            <w:r>
              <w:t>0.572</w:t>
            </w:r>
            <w:r>
              <w:rPr>
                <w:rFonts w:hint="eastAsia"/>
                <w:vertAlign w:val="subscript"/>
              </w:rPr>
              <w:t>(</w:t>
            </w:r>
            <w:r>
              <w:rPr>
                <w:vertAlign w:val="subscript"/>
              </w:rPr>
              <w:t>0.007</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6FA38DFE" w14:textId="77777777" w:rsidR="0006030B" w:rsidRDefault="00000000" w:rsidP="007E0097">
            <w:r>
              <w:rPr>
                <w:rFonts w:hint="eastAsia"/>
              </w:rPr>
              <w:t>0.536</w:t>
            </w:r>
            <w:r>
              <w:rPr>
                <w:rFonts w:hint="eastAsia"/>
                <w:vertAlign w:val="subscript"/>
              </w:rPr>
              <w:t>(0.023)</w:t>
            </w:r>
          </w:p>
        </w:tc>
        <w:tc>
          <w:tcPr>
            <w:tcW w:w="740" w:type="pct"/>
            <w:tcBorders>
              <w:top w:val="nil"/>
              <w:left w:val="nil"/>
              <w:bottom w:val="nil"/>
              <w:right w:val="nil"/>
            </w:tcBorders>
            <w:tcMar>
              <w:top w:w="-1" w:type="dxa"/>
              <w:left w:w="-1" w:type="dxa"/>
              <w:bottom w:w="-1" w:type="dxa"/>
              <w:right w:w="-1" w:type="dxa"/>
            </w:tcMar>
            <w:vAlign w:val="center"/>
          </w:tcPr>
          <w:p w14:paraId="708B4F2B" w14:textId="77777777" w:rsidR="0006030B" w:rsidRDefault="00000000" w:rsidP="007E0097">
            <w:r>
              <w:rPr>
                <w:rFonts w:hint="eastAsia"/>
              </w:rPr>
              <w:t>0.743</w:t>
            </w:r>
            <w:r>
              <w:rPr>
                <w:rFonts w:hint="eastAsia"/>
                <w:vertAlign w:val="subscript"/>
              </w:rPr>
              <w:t>(0.020)</w:t>
            </w:r>
          </w:p>
        </w:tc>
        <w:tc>
          <w:tcPr>
            <w:tcW w:w="658" w:type="pct"/>
            <w:tcBorders>
              <w:top w:val="nil"/>
              <w:left w:val="nil"/>
              <w:bottom w:val="nil"/>
              <w:right w:val="nil"/>
            </w:tcBorders>
            <w:tcMar>
              <w:top w:w="-1" w:type="dxa"/>
              <w:left w:w="-1" w:type="dxa"/>
              <w:bottom w:w="-1" w:type="dxa"/>
              <w:right w:w="-1" w:type="dxa"/>
            </w:tcMar>
            <w:vAlign w:val="center"/>
          </w:tcPr>
          <w:p w14:paraId="2B69153D" w14:textId="77777777" w:rsidR="0006030B" w:rsidRPr="00C55C1F" w:rsidRDefault="00000000" w:rsidP="007E0097">
            <w:r w:rsidRPr="00C55C1F">
              <w:rPr>
                <w:rFonts w:hint="eastAsia"/>
              </w:rPr>
              <w:t>0.510</w:t>
            </w:r>
            <w:r w:rsidRPr="00C55C1F">
              <w:rPr>
                <w:rFonts w:hint="eastAsia"/>
                <w:vertAlign w:val="subscript"/>
              </w:rPr>
              <w:t>(0.035)</w:t>
            </w:r>
          </w:p>
        </w:tc>
      </w:tr>
      <w:tr w:rsidR="0006030B" w14:paraId="5CF971FC" w14:textId="77777777" w:rsidTr="00F81B53">
        <w:trPr>
          <w:jc w:val="center"/>
        </w:trPr>
        <w:tc>
          <w:tcPr>
            <w:tcW w:w="1333"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06030B" w:rsidRDefault="00000000" w:rsidP="007E0097">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06030B" w:rsidRDefault="00000000" w:rsidP="007E0097">
            <w:r>
              <w:rPr>
                <w:rFonts w:hint="eastAsia"/>
              </w:rPr>
              <w:t>0.907</w:t>
            </w:r>
            <w:r>
              <w:rPr>
                <w:rFonts w:hint="eastAsia"/>
                <w:vertAlign w:val="subscript"/>
              </w:rPr>
              <w:t>(0.020)</w:t>
            </w:r>
          </w:p>
        </w:tc>
        <w:tc>
          <w:tcPr>
            <w:tcW w:w="829"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06030B" w:rsidRDefault="00000000" w:rsidP="007E0097">
            <w:r>
              <w:rPr>
                <w:rFonts w:hint="eastAsia"/>
              </w:rPr>
              <w:t>0.776</w:t>
            </w:r>
            <w:r>
              <w:rPr>
                <w:rFonts w:hint="eastAsia"/>
                <w:vertAlign w:val="subscript"/>
              </w:rPr>
              <w:t>(0.008)</w:t>
            </w:r>
          </w:p>
        </w:tc>
        <w:tc>
          <w:tcPr>
            <w:tcW w:w="663"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06030B" w:rsidRDefault="00000000" w:rsidP="007E0097">
            <w:r>
              <w:rPr>
                <w:rFonts w:hint="eastAsia"/>
              </w:rPr>
              <w:t>0.947</w:t>
            </w:r>
            <w:r>
              <w:rPr>
                <w:rFonts w:hint="eastAsia"/>
                <w:vertAlign w:val="subscript"/>
              </w:rPr>
              <w:t>(0.009)</w:t>
            </w:r>
          </w:p>
        </w:tc>
        <w:tc>
          <w:tcPr>
            <w:tcW w:w="74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06030B" w:rsidRDefault="00000000" w:rsidP="007E0097">
            <w:r>
              <w:rPr>
                <w:rFonts w:hint="eastAsia"/>
              </w:rPr>
              <w:t>1.023</w:t>
            </w:r>
            <w:r>
              <w:rPr>
                <w:rFonts w:hint="eastAsia"/>
                <w:vertAlign w:val="subscript"/>
              </w:rPr>
              <w:t>(0.023)</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06030B" w:rsidRDefault="00000000" w:rsidP="007E0097">
            <w:r>
              <w:rPr>
                <w:rFonts w:hint="eastAsia"/>
              </w:rPr>
              <w:t>0.742</w:t>
            </w:r>
            <w:r>
              <w:rPr>
                <w:rFonts w:hint="eastAsia"/>
                <w:vertAlign w:val="subscript"/>
              </w:rPr>
              <w:t>(0.046)</w:t>
            </w:r>
          </w:p>
        </w:tc>
      </w:tr>
      <w:tr w:rsidR="0006030B" w14:paraId="012F3D7C" w14:textId="77777777" w:rsidTr="00F81B53">
        <w:trPr>
          <w:jc w:val="center"/>
        </w:trPr>
        <w:tc>
          <w:tcPr>
            <w:tcW w:w="1333"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06030B" w:rsidRDefault="00000000" w:rsidP="007E0097">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06030B" w:rsidRDefault="00000000" w:rsidP="007E0097">
            <w:r>
              <w:t>0.842</w:t>
            </w:r>
            <w:r>
              <w:rPr>
                <w:rFonts w:hint="eastAsia"/>
                <w:vertAlign w:val="subscript"/>
              </w:rPr>
              <w:t>(</w:t>
            </w:r>
            <w:r>
              <w:rPr>
                <w:vertAlign w:val="subscript"/>
              </w:rPr>
              <w:t>0.016</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06030B" w:rsidRDefault="00000000" w:rsidP="007E0097">
            <w:r>
              <w:t>0.855</w:t>
            </w:r>
            <w:r>
              <w:rPr>
                <w:rFonts w:hint="eastAsia"/>
                <w:vertAlign w:val="subscript"/>
              </w:rPr>
              <w:t>(</w:t>
            </w:r>
            <w:r>
              <w:rPr>
                <w:vertAlign w:val="subscript"/>
              </w:rPr>
              <w:t>0.011</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06030B" w:rsidRDefault="00000000" w:rsidP="007E0097">
            <w:r>
              <w:rPr>
                <w:rFonts w:hint="eastAsia"/>
              </w:rPr>
              <w:t>0.836</w:t>
            </w:r>
            <w:r>
              <w:rPr>
                <w:rFonts w:hint="eastAsia"/>
                <w:vertAlign w:val="subscript"/>
              </w:rPr>
              <w:t>(0.009)</w:t>
            </w:r>
          </w:p>
        </w:tc>
        <w:tc>
          <w:tcPr>
            <w:tcW w:w="74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06030B" w:rsidRDefault="00000000" w:rsidP="007E0097">
            <w:r>
              <w:rPr>
                <w:rFonts w:hint="eastAsia"/>
              </w:rPr>
              <w:t>0.781</w:t>
            </w:r>
            <w:r>
              <w:rPr>
                <w:rFonts w:hint="eastAsia"/>
                <w:vertAlign w:val="subscript"/>
              </w:rPr>
              <w:t>(0.030)</w:t>
            </w:r>
          </w:p>
        </w:tc>
        <w:tc>
          <w:tcPr>
            <w:tcW w:w="658"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06030B" w:rsidRDefault="00000000" w:rsidP="007E0097">
            <w:r>
              <w:rPr>
                <w:rFonts w:hint="eastAsia"/>
              </w:rPr>
              <w:t>0.850</w:t>
            </w:r>
            <w:r>
              <w:rPr>
                <w:rFonts w:hint="eastAsia"/>
                <w:vertAlign w:val="subscript"/>
              </w:rPr>
              <w:t>(0.019)</w:t>
            </w:r>
          </w:p>
        </w:tc>
      </w:tr>
      <w:tr w:rsidR="0006030B" w14:paraId="58DC23F8"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0C567679" w14:textId="77777777" w:rsidR="0006030B" w:rsidRDefault="00000000" w:rsidP="007E0097">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6C0BAAD1" w14:textId="77777777" w:rsidR="0006030B" w:rsidRDefault="00000000" w:rsidP="007E0097">
            <w:r>
              <w:t>10.194</w:t>
            </w:r>
            <w:r>
              <w:rPr>
                <w:rFonts w:hint="eastAsia"/>
                <w:vertAlign w:val="subscript"/>
              </w:rPr>
              <w:t>(</w:t>
            </w:r>
            <w:r>
              <w:rPr>
                <w:vertAlign w:val="subscript"/>
              </w:rPr>
              <w:t>0.37</w:t>
            </w:r>
            <w:r>
              <w:rPr>
                <w:rFonts w:hint="eastAsia"/>
                <w:vertAlign w:val="subscript"/>
              </w:rPr>
              <w:t>3)</w:t>
            </w:r>
          </w:p>
        </w:tc>
        <w:tc>
          <w:tcPr>
            <w:tcW w:w="829" w:type="pct"/>
            <w:tcBorders>
              <w:top w:val="nil"/>
              <w:left w:val="nil"/>
              <w:bottom w:val="nil"/>
              <w:right w:val="nil"/>
            </w:tcBorders>
            <w:tcMar>
              <w:top w:w="-1" w:type="dxa"/>
              <w:left w:w="-1" w:type="dxa"/>
              <w:bottom w:w="-1" w:type="dxa"/>
              <w:right w:w="-1" w:type="dxa"/>
            </w:tcMar>
            <w:vAlign w:val="center"/>
          </w:tcPr>
          <w:p w14:paraId="16A4F55F" w14:textId="77777777" w:rsidR="0006030B" w:rsidRDefault="00000000" w:rsidP="007E0097">
            <w:r>
              <w:t>9.373</w:t>
            </w:r>
            <w:r>
              <w:rPr>
                <w:rFonts w:hint="eastAsia"/>
                <w:vertAlign w:val="subscript"/>
              </w:rPr>
              <w:t>(</w:t>
            </w:r>
            <w:r>
              <w:rPr>
                <w:vertAlign w:val="subscript"/>
              </w:rPr>
              <w:t>0.335</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51660CDC" w14:textId="77777777" w:rsidR="0006030B" w:rsidRDefault="00000000" w:rsidP="007E0097">
            <w:r>
              <w:rPr>
                <w:rFonts w:hint="eastAsia"/>
              </w:rPr>
              <w:t>9.292</w:t>
            </w:r>
            <w:r>
              <w:rPr>
                <w:rFonts w:hint="eastAsia"/>
                <w:vertAlign w:val="subscript"/>
              </w:rPr>
              <w:t>(0.384)</w:t>
            </w:r>
          </w:p>
        </w:tc>
        <w:tc>
          <w:tcPr>
            <w:tcW w:w="740" w:type="pct"/>
            <w:tcBorders>
              <w:top w:val="nil"/>
              <w:left w:val="nil"/>
              <w:bottom w:val="nil"/>
              <w:right w:val="nil"/>
            </w:tcBorders>
            <w:tcMar>
              <w:top w:w="-1" w:type="dxa"/>
              <w:left w:w="-1" w:type="dxa"/>
              <w:bottom w:w="-1" w:type="dxa"/>
              <w:right w:w="-1" w:type="dxa"/>
            </w:tcMar>
            <w:vAlign w:val="center"/>
          </w:tcPr>
          <w:p w14:paraId="53083B79" w14:textId="77777777" w:rsidR="0006030B" w:rsidRDefault="00000000" w:rsidP="007E0097">
            <w:r>
              <w:rPr>
                <w:rFonts w:hint="eastAsia"/>
              </w:rPr>
              <w:t>11.106</w:t>
            </w:r>
            <w:r>
              <w:rPr>
                <w:rFonts w:hint="eastAsia"/>
                <w:vertAlign w:val="subscript"/>
              </w:rPr>
              <w:t>(0.358)</w:t>
            </w:r>
          </w:p>
        </w:tc>
        <w:tc>
          <w:tcPr>
            <w:tcW w:w="658" w:type="pct"/>
            <w:tcBorders>
              <w:top w:val="nil"/>
              <w:left w:val="nil"/>
              <w:bottom w:val="nil"/>
              <w:right w:val="nil"/>
            </w:tcBorders>
            <w:tcMar>
              <w:top w:w="-1" w:type="dxa"/>
              <w:left w:w="-1" w:type="dxa"/>
              <w:bottom w:w="-1" w:type="dxa"/>
              <w:right w:w="-1" w:type="dxa"/>
            </w:tcMar>
            <w:vAlign w:val="center"/>
          </w:tcPr>
          <w:p w14:paraId="7DDE6BD7" w14:textId="77777777" w:rsidR="0006030B" w:rsidRDefault="00000000" w:rsidP="007E0097">
            <w:r>
              <w:rPr>
                <w:rFonts w:hint="eastAsia"/>
              </w:rPr>
              <w:t>8.892</w:t>
            </w:r>
            <w:r>
              <w:rPr>
                <w:rFonts w:hint="eastAsia"/>
                <w:vertAlign w:val="subscript"/>
              </w:rPr>
              <w:t>(0.212)</w:t>
            </w:r>
          </w:p>
        </w:tc>
      </w:tr>
      <w:tr w:rsidR="0006030B" w14:paraId="6B08A00A" w14:textId="77777777" w:rsidTr="00F81B53">
        <w:trPr>
          <w:jc w:val="center"/>
        </w:trPr>
        <w:tc>
          <w:tcPr>
            <w:tcW w:w="1333"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06030B" w:rsidRDefault="00000000" w:rsidP="007E0097">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06030B" w:rsidRDefault="00000000" w:rsidP="007E0097">
            <w:r>
              <w:t>0.457</w:t>
            </w:r>
            <w:r>
              <w:rPr>
                <w:rFonts w:hint="eastAsia"/>
                <w:vertAlign w:val="subscript"/>
              </w:rPr>
              <w:t>(</w:t>
            </w:r>
            <w:r>
              <w:rPr>
                <w:vertAlign w:val="subscript"/>
              </w:rPr>
              <w:t>0.050</w:t>
            </w:r>
            <w:r>
              <w:rPr>
                <w:rFonts w:hint="eastAsia"/>
                <w:vertAlign w:val="subscript"/>
              </w:rPr>
              <w:t>)</w:t>
            </w:r>
          </w:p>
        </w:tc>
        <w:tc>
          <w:tcPr>
            <w:tcW w:w="829"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06030B" w:rsidRDefault="00000000" w:rsidP="007E0097">
            <w:r>
              <w:t>0.241</w:t>
            </w:r>
            <w:r>
              <w:rPr>
                <w:rFonts w:hint="eastAsia"/>
                <w:vertAlign w:val="subscript"/>
              </w:rPr>
              <w:t>(</w:t>
            </w:r>
            <w:r>
              <w:rPr>
                <w:vertAlign w:val="subscript"/>
              </w:rPr>
              <w:t>0.145</w:t>
            </w:r>
            <w:r>
              <w:rPr>
                <w:rFonts w:hint="eastAsia"/>
                <w:vertAlign w:val="subscript"/>
              </w:rPr>
              <w:t>)</w:t>
            </w:r>
          </w:p>
        </w:tc>
        <w:tc>
          <w:tcPr>
            <w:tcW w:w="663"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06030B" w:rsidRDefault="00000000" w:rsidP="007E0097">
            <w:r>
              <w:rPr>
                <w:rFonts w:hint="eastAsia"/>
              </w:rPr>
              <w:t>0.258</w:t>
            </w:r>
            <w:r>
              <w:rPr>
                <w:rFonts w:hint="eastAsia"/>
                <w:vertAlign w:val="subscript"/>
              </w:rPr>
              <w:t>(0.162)</w:t>
            </w:r>
          </w:p>
        </w:tc>
        <w:tc>
          <w:tcPr>
            <w:tcW w:w="74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06030B" w:rsidRDefault="00000000" w:rsidP="007E0097">
            <w:r>
              <w:rPr>
                <w:rFonts w:hint="eastAsia"/>
              </w:rPr>
              <w:t>0.226</w:t>
            </w:r>
            <w:r>
              <w:rPr>
                <w:rFonts w:hint="eastAsia"/>
                <w:vertAlign w:val="subscript"/>
              </w:rPr>
              <w:t>(0.114)</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06030B" w:rsidRDefault="00000000" w:rsidP="007E0097">
            <w:r>
              <w:rPr>
                <w:rFonts w:hint="eastAsia"/>
              </w:rPr>
              <w:t>0.521</w:t>
            </w:r>
            <w:r>
              <w:rPr>
                <w:rFonts w:hint="eastAsia"/>
                <w:vertAlign w:val="subscript"/>
              </w:rPr>
              <w:t>(0.151)</w:t>
            </w:r>
          </w:p>
        </w:tc>
      </w:tr>
      <w:tr w:rsidR="0006030B" w14:paraId="2ECD977B" w14:textId="77777777" w:rsidTr="00F81B53">
        <w:trPr>
          <w:jc w:val="center"/>
        </w:trPr>
        <w:tc>
          <w:tcPr>
            <w:tcW w:w="1333"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06030B" w:rsidRDefault="00000000" w:rsidP="007E0097">
            <w:r>
              <w:rPr>
                <w:rFonts w:hint="eastAsia"/>
              </w:rPr>
              <w:t>CYP2C9</w:t>
            </w:r>
            <w:r w:rsidR="00C55C1F">
              <w:rPr>
                <w:rFonts w:hint="eastAsia"/>
              </w:rPr>
              <w:t xml:space="preserve"> </w:t>
            </w:r>
            <w:r>
              <w:rPr>
                <w:rFonts w:hint="eastAsia"/>
              </w:rPr>
              <w:t>Inhibition(</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06030B" w:rsidRDefault="00000000" w:rsidP="007E0097">
            <w:r>
              <w:t>0.735</w:t>
            </w:r>
            <w:r>
              <w:rPr>
                <w:rFonts w:hint="eastAsia"/>
                <w:vertAlign w:val="subscript"/>
              </w:rPr>
              <w:t>(</w:t>
            </w:r>
            <w:r>
              <w:rPr>
                <w:vertAlign w:val="subscript"/>
              </w:rPr>
              <w:t>0.004</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06030B" w:rsidRDefault="00000000" w:rsidP="007E0097">
            <w:r>
              <w:t>0.749</w:t>
            </w:r>
            <w:r>
              <w:rPr>
                <w:rFonts w:hint="eastAsia"/>
                <w:vertAlign w:val="subscript"/>
              </w:rPr>
              <w:t>(</w:t>
            </w:r>
            <w:r>
              <w:rPr>
                <w:vertAlign w:val="subscript"/>
              </w:rPr>
              <w:t>0.004</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06030B" w:rsidRDefault="00000000" w:rsidP="007E0097">
            <w:r>
              <w:rPr>
                <w:rFonts w:hint="eastAsia"/>
              </w:rPr>
              <w:t>0.739</w:t>
            </w:r>
            <w:r>
              <w:rPr>
                <w:rFonts w:hint="eastAsia"/>
                <w:vertAlign w:val="subscript"/>
              </w:rPr>
              <w:t>(0.010)</w:t>
            </w:r>
          </w:p>
        </w:tc>
        <w:tc>
          <w:tcPr>
            <w:tcW w:w="74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06030B" w:rsidRDefault="00000000" w:rsidP="007E0097">
            <w:r>
              <w:rPr>
                <w:rFonts w:hint="eastAsia"/>
              </w:rPr>
              <w:t>0.713</w:t>
            </w:r>
            <w:r>
              <w:rPr>
                <w:rFonts w:hint="eastAsia"/>
                <w:vertAlign w:val="subscript"/>
              </w:rPr>
              <w:t>(0.006)</w:t>
            </w:r>
          </w:p>
        </w:tc>
        <w:tc>
          <w:tcPr>
            <w:tcW w:w="658"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06030B" w:rsidRDefault="00000000" w:rsidP="007E0097">
            <w:r>
              <w:rPr>
                <w:rFonts w:hint="eastAsia"/>
              </w:rPr>
              <w:t>0.745</w:t>
            </w:r>
            <w:r>
              <w:rPr>
                <w:rFonts w:hint="eastAsia"/>
                <w:vertAlign w:val="subscript"/>
              </w:rPr>
              <w:t>(0.023)</w:t>
            </w:r>
          </w:p>
        </w:tc>
      </w:tr>
      <w:tr w:rsidR="0006030B" w14:paraId="16E4A72F"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203907CD" w14:textId="77777777" w:rsidR="0006030B" w:rsidRDefault="00000000" w:rsidP="007E0097">
            <w:r>
              <w:rPr>
                <w:rFonts w:hint="eastAsia"/>
              </w:rPr>
              <w:t>CYP2D6 Inhibition(</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6ED0D34" w14:textId="77777777" w:rsidR="0006030B" w:rsidRDefault="00000000" w:rsidP="007E0097">
            <w:r>
              <w:t>0.616</w:t>
            </w:r>
            <w:r>
              <w:rPr>
                <w:rFonts w:hint="eastAsia"/>
                <w:vertAlign w:val="subscript"/>
              </w:rPr>
              <w:t>(</w:t>
            </w:r>
            <w:r>
              <w:rPr>
                <w:vertAlign w:val="subscript"/>
              </w:rPr>
              <w:t>0.020</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0F20538B" w14:textId="77777777" w:rsidR="0006030B" w:rsidRDefault="00000000" w:rsidP="007E0097">
            <w:r>
              <w:t>0.646</w:t>
            </w:r>
            <w:r>
              <w:rPr>
                <w:rFonts w:hint="eastAsia"/>
                <w:vertAlign w:val="subscript"/>
              </w:rPr>
              <w:t>(</w:t>
            </w:r>
            <w:r>
              <w:rPr>
                <w:vertAlign w:val="subscript"/>
              </w:rPr>
              <w:t>0.014</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6631B231" w14:textId="77777777" w:rsidR="0006030B" w:rsidRDefault="00000000" w:rsidP="007E0097">
            <w:r>
              <w:rPr>
                <w:rFonts w:hint="eastAsia"/>
              </w:rPr>
              <w:t>0.627</w:t>
            </w:r>
            <w:r>
              <w:rPr>
                <w:rFonts w:hint="eastAsia"/>
                <w:vertAlign w:val="subscript"/>
              </w:rPr>
              <w:t>(0.009)</w:t>
            </w:r>
          </w:p>
        </w:tc>
        <w:tc>
          <w:tcPr>
            <w:tcW w:w="740" w:type="pct"/>
            <w:tcBorders>
              <w:top w:val="nil"/>
              <w:left w:val="nil"/>
              <w:bottom w:val="nil"/>
              <w:right w:val="nil"/>
            </w:tcBorders>
            <w:tcMar>
              <w:top w:w="-1" w:type="dxa"/>
              <w:left w:w="-1" w:type="dxa"/>
              <w:bottom w:w="-1" w:type="dxa"/>
              <w:right w:w="-1" w:type="dxa"/>
            </w:tcMar>
            <w:vAlign w:val="center"/>
          </w:tcPr>
          <w:p w14:paraId="1B8DF292" w14:textId="77777777" w:rsidR="0006030B" w:rsidRDefault="00000000" w:rsidP="007E0097">
            <w:r>
              <w:rPr>
                <w:rFonts w:hint="eastAsia"/>
              </w:rPr>
              <w:t>0.544</w:t>
            </w:r>
            <w:r>
              <w:rPr>
                <w:rFonts w:hint="eastAsia"/>
                <w:vertAlign w:val="subscript"/>
              </w:rPr>
              <w:t>(0.053)</w:t>
            </w:r>
          </w:p>
        </w:tc>
        <w:tc>
          <w:tcPr>
            <w:tcW w:w="658" w:type="pct"/>
            <w:tcBorders>
              <w:top w:val="nil"/>
              <w:left w:val="nil"/>
              <w:bottom w:val="nil"/>
              <w:right w:val="nil"/>
            </w:tcBorders>
            <w:tcMar>
              <w:top w:w="-1" w:type="dxa"/>
              <w:left w:w="-1" w:type="dxa"/>
              <w:bottom w:w="-1" w:type="dxa"/>
              <w:right w:w="-1" w:type="dxa"/>
            </w:tcMar>
            <w:vAlign w:val="center"/>
          </w:tcPr>
          <w:p w14:paraId="2F9F8CAD" w14:textId="77777777" w:rsidR="0006030B" w:rsidRDefault="00000000" w:rsidP="007E0097">
            <w:r>
              <w:rPr>
                <w:rFonts w:hint="eastAsia"/>
              </w:rPr>
              <w:t>0.650</w:t>
            </w:r>
            <w:r>
              <w:rPr>
                <w:rFonts w:hint="eastAsia"/>
                <w:vertAlign w:val="subscript"/>
              </w:rPr>
              <w:t>(0.010)</w:t>
            </w:r>
          </w:p>
        </w:tc>
      </w:tr>
      <w:tr w:rsidR="0006030B" w14:paraId="68925D3A"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5CEE83D9" w14:textId="77777777" w:rsidR="0006030B" w:rsidRDefault="00000000" w:rsidP="007E0097">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5450A80" w14:textId="77777777" w:rsidR="0006030B" w:rsidRDefault="00000000" w:rsidP="007E0097">
            <w:r>
              <w:t>0.840</w:t>
            </w:r>
            <w:r>
              <w:rPr>
                <w:rFonts w:hint="eastAsia"/>
                <w:vertAlign w:val="subscript"/>
              </w:rPr>
              <w:t>(</w:t>
            </w:r>
            <w:r>
              <w:rPr>
                <w:vertAlign w:val="subscript"/>
              </w:rPr>
              <w:t>0.010</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04B0B535" w14:textId="77777777" w:rsidR="0006030B" w:rsidRDefault="00000000" w:rsidP="007E0097">
            <w:r>
              <w:t>0.851</w:t>
            </w:r>
            <w:r>
              <w:rPr>
                <w:rFonts w:hint="eastAsia"/>
                <w:vertAlign w:val="subscript"/>
              </w:rPr>
              <w:t>(</w:t>
            </w:r>
            <w:r>
              <w:rPr>
                <w:vertAlign w:val="subscript"/>
              </w:rPr>
              <w:t>0.006</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0A246A87" w14:textId="77777777" w:rsidR="0006030B" w:rsidRDefault="00000000" w:rsidP="007E0097">
            <w:r>
              <w:rPr>
                <w:rFonts w:hint="eastAsia"/>
              </w:rPr>
              <w:t>0.849</w:t>
            </w:r>
            <w:r>
              <w:rPr>
                <w:rFonts w:hint="eastAsia"/>
                <w:vertAlign w:val="subscript"/>
              </w:rPr>
              <w:t>(0.004)</w:t>
            </w:r>
          </w:p>
        </w:tc>
        <w:tc>
          <w:tcPr>
            <w:tcW w:w="740" w:type="pct"/>
            <w:tcBorders>
              <w:top w:val="nil"/>
              <w:left w:val="nil"/>
              <w:bottom w:val="nil"/>
              <w:right w:val="nil"/>
            </w:tcBorders>
            <w:tcMar>
              <w:top w:w="-1" w:type="dxa"/>
              <w:left w:w="-1" w:type="dxa"/>
              <w:bottom w:w="-1" w:type="dxa"/>
              <w:right w:w="-1" w:type="dxa"/>
            </w:tcMar>
            <w:vAlign w:val="center"/>
          </w:tcPr>
          <w:p w14:paraId="32178054" w14:textId="77777777" w:rsidR="0006030B" w:rsidRDefault="00000000" w:rsidP="007E0097">
            <w:r>
              <w:rPr>
                <w:rFonts w:hint="eastAsia"/>
              </w:rPr>
              <w:t>0.821</w:t>
            </w:r>
            <w:r>
              <w:rPr>
                <w:rFonts w:hint="eastAsia"/>
                <w:vertAlign w:val="subscript"/>
              </w:rPr>
              <w:t>(0.003)</w:t>
            </w:r>
          </w:p>
        </w:tc>
        <w:tc>
          <w:tcPr>
            <w:tcW w:w="658" w:type="pct"/>
            <w:tcBorders>
              <w:top w:val="nil"/>
              <w:left w:val="nil"/>
              <w:bottom w:val="nil"/>
              <w:right w:val="nil"/>
            </w:tcBorders>
            <w:tcMar>
              <w:top w:w="-1" w:type="dxa"/>
              <w:left w:w="-1" w:type="dxa"/>
              <w:bottom w:w="-1" w:type="dxa"/>
              <w:right w:w="-1" w:type="dxa"/>
            </w:tcMar>
            <w:vAlign w:val="center"/>
          </w:tcPr>
          <w:p w14:paraId="4AA2F4B3" w14:textId="77777777" w:rsidR="0006030B" w:rsidRDefault="00000000" w:rsidP="007E0097">
            <w:r>
              <w:rPr>
                <w:rFonts w:hint="eastAsia"/>
              </w:rPr>
              <w:t>0.855</w:t>
            </w:r>
            <w:r>
              <w:rPr>
                <w:rFonts w:hint="eastAsia"/>
                <w:vertAlign w:val="subscript"/>
              </w:rPr>
              <w:t>(0.004)</w:t>
            </w:r>
          </w:p>
        </w:tc>
      </w:tr>
      <w:tr w:rsidR="0006030B" w14:paraId="7302A5CC"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520F70FB" w14:textId="77777777" w:rsidR="0006030B" w:rsidRDefault="00000000" w:rsidP="00F81B53">
            <w:pPr>
              <w:ind w:firstLineChars="0" w:firstLine="0"/>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356E3124" w14:textId="77777777" w:rsidR="0006030B" w:rsidRDefault="00000000" w:rsidP="007E0097">
            <w:r>
              <w:t>0.344</w:t>
            </w:r>
            <w:r>
              <w:rPr>
                <w:rFonts w:hint="eastAsia"/>
                <w:vertAlign w:val="subscript"/>
              </w:rPr>
              <w:t>(</w:t>
            </w:r>
            <w:r>
              <w:rPr>
                <w:vertAlign w:val="subscript"/>
              </w:rPr>
              <w:t>0.051</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5F5FF164" w14:textId="77777777" w:rsidR="0006030B" w:rsidRDefault="00000000" w:rsidP="007E0097">
            <w:r>
              <w:t>0.375</w:t>
            </w:r>
            <w:r>
              <w:rPr>
                <w:rFonts w:hint="eastAsia"/>
                <w:vertAlign w:val="subscript"/>
              </w:rPr>
              <w:t>(</w:t>
            </w:r>
            <w:r>
              <w:rPr>
                <w:vertAlign w:val="subscript"/>
              </w:rPr>
              <w:t>0.032</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7EBC75D2" w14:textId="77777777" w:rsidR="0006030B" w:rsidRDefault="00000000" w:rsidP="007E0097">
            <w:r>
              <w:rPr>
                <w:rFonts w:hint="eastAsia"/>
              </w:rPr>
              <w:t>0.359</w:t>
            </w:r>
            <w:r>
              <w:rPr>
                <w:rFonts w:hint="eastAsia"/>
                <w:vertAlign w:val="subscript"/>
              </w:rPr>
              <w:t>(0.059)</w:t>
            </w:r>
          </w:p>
        </w:tc>
        <w:tc>
          <w:tcPr>
            <w:tcW w:w="740" w:type="pct"/>
            <w:tcBorders>
              <w:top w:val="nil"/>
              <w:left w:val="nil"/>
              <w:bottom w:val="nil"/>
              <w:right w:val="nil"/>
            </w:tcBorders>
            <w:tcMar>
              <w:top w:w="-1" w:type="dxa"/>
              <w:left w:w="-1" w:type="dxa"/>
              <w:bottom w:w="-1" w:type="dxa"/>
              <w:right w:w="-1" w:type="dxa"/>
            </w:tcMar>
            <w:vAlign w:val="center"/>
          </w:tcPr>
          <w:p w14:paraId="1F00FA18" w14:textId="77777777" w:rsidR="0006030B" w:rsidRDefault="00000000" w:rsidP="007E0097">
            <w:r>
              <w:rPr>
                <w:rFonts w:hint="eastAsia"/>
              </w:rPr>
              <w:t>0.367</w:t>
            </w:r>
            <w:r>
              <w:rPr>
                <w:rFonts w:hint="eastAsia"/>
                <w:vertAlign w:val="subscript"/>
              </w:rPr>
              <w:t>(0.059)</w:t>
            </w:r>
          </w:p>
        </w:tc>
        <w:tc>
          <w:tcPr>
            <w:tcW w:w="658" w:type="pct"/>
            <w:tcBorders>
              <w:top w:val="nil"/>
              <w:left w:val="nil"/>
              <w:bottom w:val="nil"/>
              <w:right w:val="nil"/>
            </w:tcBorders>
            <w:tcMar>
              <w:top w:w="-1" w:type="dxa"/>
              <w:left w:w="-1" w:type="dxa"/>
              <w:bottom w:w="-1" w:type="dxa"/>
              <w:right w:w="-1" w:type="dxa"/>
            </w:tcMar>
            <w:vAlign w:val="center"/>
          </w:tcPr>
          <w:p w14:paraId="0387277D" w14:textId="77777777" w:rsidR="0006030B" w:rsidRDefault="00000000" w:rsidP="007E0097">
            <w:r>
              <w:rPr>
                <w:rFonts w:hint="eastAsia"/>
              </w:rPr>
              <w:t>0.380</w:t>
            </w:r>
            <w:r>
              <w:rPr>
                <w:rFonts w:hint="eastAsia"/>
                <w:vertAlign w:val="subscript"/>
              </w:rPr>
              <w:t>(0.051)</w:t>
            </w:r>
          </w:p>
        </w:tc>
      </w:tr>
      <w:tr w:rsidR="0006030B" w14:paraId="4A4683C8"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479F7693" w14:textId="77777777" w:rsidR="0006030B" w:rsidRDefault="00000000" w:rsidP="00F81B53">
            <w:pPr>
              <w:ind w:firstLineChars="0" w:firstLine="0"/>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B94BBCB" w14:textId="77777777" w:rsidR="0006030B" w:rsidRDefault="00000000" w:rsidP="007E0097">
            <w:r>
              <w:t>0.617</w:t>
            </w:r>
            <w:r>
              <w:rPr>
                <w:rFonts w:hint="eastAsia"/>
                <w:vertAlign w:val="subscript"/>
              </w:rPr>
              <w:t>(</w:t>
            </w:r>
            <w:r>
              <w:rPr>
                <w:vertAlign w:val="subscript"/>
              </w:rPr>
              <w:t>0.039</w:t>
            </w:r>
            <w:r>
              <w:rPr>
                <w:rFonts w:hint="eastAsia"/>
                <w:vertAlign w:val="subscript"/>
              </w:rPr>
              <w:lastRenderedPageBreak/>
              <w:t>)</w:t>
            </w:r>
          </w:p>
        </w:tc>
        <w:tc>
          <w:tcPr>
            <w:tcW w:w="829" w:type="pct"/>
            <w:tcBorders>
              <w:top w:val="nil"/>
              <w:left w:val="nil"/>
              <w:bottom w:val="nil"/>
              <w:right w:val="nil"/>
            </w:tcBorders>
            <w:tcMar>
              <w:top w:w="-1" w:type="dxa"/>
              <w:left w:w="-1" w:type="dxa"/>
              <w:bottom w:w="-1" w:type="dxa"/>
              <w:right w:w="-1" w:type="dxa"/>
            </w:tcMar>
            <w:vAlign w:val="center"/>
          </w:tcPr>
          <w:p w14:paraId="23F54525" w14:textId="77777777" w:rsidR="0006030B" w:rsidRDefault="00000000" w:rsidP="007E0097">
            <w:r>
              <w:lastRenderedPageBreak/>
              <w:t>0.574</w:t>
            </w:r>
            <w:r>
              <w:rPr>
                <w:rFonts w:hint="eastAsia"/>
                <w:vertAlign w:val="subscript"/>
              </w:rPr>
              <w:t>(</w:t>
            </w:r>
            <w:r>
              <w:rPr>
                <w:vertAlign w:val="subscript"/>
              </w:rPr>
              <w:t>0.030</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136A7396" w14:textId="77777777" w:rsidR="0006030B" w:rsidRDefault="00000000" w:rsidP="007E0097">
            <w:r>
              <w:rPr>
                <w:rFonts w:hint="eastAsia"/>
              </w:rPr>
              <w:t>0.572</w:t>
            </w:r>
            <w:r>
              <w:rPr>
                <w:rFonts w:hint="eastAsia"/>
                <w:vertAlign w:val="subscript"/>
              </w:rPr>
              <w:t>(0.</w:t>
            </w:r>
            <w:r>
              <w:rPr>
                <w:rFonts w:hint="eastAsia"/>
                <w:vertAlign w:val="subscript"/>
              </w:rPr>
              <w:lastRenderedPageBreak/>
              <w:t>062)</w:t>
            </w:r>
          </w:p>
        </w:tc>
        <w:tc>
          <w:tcPr>
            <w:tcW w:w="740" w:type="pct"/>
            <w:tcBorders>
              <w:top w:val="nil"/>
              <w:left w:val="nil"/>
              <w:bottom w:val="nil"/>
              <w:right w:val="nil"/>
            </w:tcBorders>
            <w:tcMar>
              <w:top w:w="-1" w:type="dxa"/>
              <w:left w:w="-1" w:type="dxa"/>
              <w:bottom w:w="-1" w:type="dxa"/>
              <w:right w:w="-1" w:type="dxa"/>
            </w:tcMar>
            <w:vAlign w:val="center"/>
          </w:tcPr>
          <w:p w14:paraId="75E0FE7B" w14:textId="77777777" w:rsidR="0006030B" w:rsidRDefault="00000000" w:rsidP="007E0097">
            <w:r>
              <w:rPr>
                <w:rFonts w:hint="eastAsia"/>
              </w:rPr>
              <w:lastRenderedPageBreak/>
              <w:t>0.485</w:t>
            </w:r>
            <w:r>
              <w:rPr>
                <w:rFonts w:hint="eastAsia"/>
                <w:vertAlign w:val="subscript"/>
              </w:rPr>
              <w:t>(0.03</w:t>
            </w:r>
            <w:r>
              <w:rPr>
                <w:rFonts w:hint="eastAsia"/>
                <w:vertAlign w:val="subscript"/>
              </w:rPr>
              <w:lastRenderedPageBreak/>
              <w:t>7)</w:t>
            </w:r>
          </w:p>
        </w:tc>
        <w:tc>
          <w:tcPr>
            <w:tcW w:w="658" w:type="pct"/>
            <w:tcBorders>
              <w:top w:val="nil"/>
              <w:left w:val="nil"/>
              <w:bottom w:val="nil"/>
              <w:right w:val="nil"/>
            </w:tcBorders>
            <w:tcMar>
              <w:top w:w="-1" w:type="dxa"/>
              <w:left w:w="-1" w:type="dxa"/>
              <w:bottom w:w="-1" w:type="dxa"/>
              <w:right w:w="-1" w:type="dxa"/>
            </w:tcMar>
            <w:vAlign w:val="center"/>
          </w:tcPr>
          <w:p w14:paraId="538FAF57" w14:textId="77777777" w:rsidR="0006030B" w:rsidRDefault="00000000" w:rsidP="007E0097">
            <w:r>
              <w:rPr>
                <w:rFonts w:hint="eastAsia"/>
              </w:rPr>
              <w:lastRenderedPageBreak/>
              <w:t>0.621</w:t>
            </w:r>
            <w:r>
              <w:rPr>
                <w:rFonts w:hint="eastAsia"/>
                <w:vertAlign w:val="subscript"/>
              </w:rPr>
              <w:t>(0.</w:t>
            </w:r>
            <w:r>
              <w:rPr>
                <w:rFonts w:hint="eastAsia"/>
                <w:vertAlign w:val="subscript"/>
              </w:rPr>
              <w:lastRenderedPageBreak/>
              <w:t>029)</w:t>
            </w:r>
          </w:p>
        </w:tc>
      </w:tr>
      <w:tr w:rsidR="0006030B" w14:paraId="62C9AF37" w14:textId="77777777" w:rsidTr="00F81B53">
        <w:trPr>
          <w:jc w:val="center"/>
        </w:trPr>
        <w:tc>
          <w:tcPr>
            <w:tcW w:w="1333"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06030B" w:rsidRDefault="00000000" w:rsidP="00F81B53">
            <w:pPr>
              <w:ind w:firstLineChars="0" w:firstLine="0"/>
            </w:pPr>
            <w:r>
              <w:rPr>
                <w:rFonts w:hint="eastAsia"/>
              </w:rPr>
              <w:lastRenderedPageBreak/>
              <w:t>CYP3A4 Substrate(</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06030B" w:rsidRDefault="00000000" w:rsidP="007E0097">
            <w:r>
              <w:t>0.590</w:t>
            </w:r>
            <w:r>
              <w:rPr>
                <w:rFonts w:hint="eastAsia"/>
                <w:vertAlign w:val="subscript"/>
              </w:rPr>
              <w:t>(</w:t>
            </w:r>
            <w:r>
              <w:rPr>
                <w:vertAlign w:val="subscript"/>
              </w:rPr>
              <w:t>0.023</w:t>
            </w:r>
            <w:r>
              <w:rPr>
                <w:rFonts w:hint="eastAsia"/>
                <w:vertAlign w:val="subscript"/>
              </w:rPr>
              <w:t>)</w:t>
            </w:r>
          </w:p>
        </w:tc>
        <w:tc>
          <w:tcPr>
            <w:tcW w:w="829"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06030B" w:rsidRDefault="00000000" w:rsidP="007E0097">
            <w:r>
              <w:t>0.576</w:t>
            </w:r>
            <w:r>
              <w:rPr>
                <w:rFonts w:hint="eastAsia"/>
                <w:vertAlign w:val="subscript"/>
              </w:rPr>
              <w:t>(</w:t>
            </w:r>
            <w:r>
              <w:rPr>
                <w:vertAlign w:val="subscript"/>
              </w:rPr>
              <w:t>0.025</w:t>
            </w:r>
            <w:r>
              <w:rPr>
                <w:rFonts w:hint="eastAsia"/>
                <w:vertAlign w:val="subscript"/>
              </w:rPr>
              <w:t>)</w:t>
            </w:r>
          </w:p>
        </w:tc>
        <w:tc>
          <w:tcPr>
            <w:tcW w:w="663"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06030B" w:rsidRDefault="00000000" w:rsidP="007E0097">
            <w:r>
              <w:rPr>
                <w:rFonts w:hint="eastAsia"/>
              </w:rPr>
              <w:t>0.578</w:t>
            </w:r>
            <w:r>
              <w:rPr>
                <w:rFonts w:hint="eastAsia"/>
                <w:vertAlign w:val="subscript"/>
              </w:rPr>
              <w:t>(0.020)</w:t>
            </w:r>
          </w:p>
        </w:tc>
        <w:tc>
          <w:tcPr>
            <w:tcW w:w="74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06030B" w:rsidRDefault="00000000" w:rsidP="007E0097">
            <w:r>
              <w:rPr>
                <w:rFonts w:hint="eastAsia"/>
              </w:rPr>
              <w:t>0.662</w:t>
            </w:r>
            <w:r>
              <w:rPr>
                <w:rFonts w:hint="eastAsia"/>
                <w:vertAlign w:val="subscript"/>
              </w:rPr>
              <w:t>(0.031)</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06030B" w:rsidRDefault="00000000" w:rsidP="007E0097">
            <w:r>
              <w:rPr>
                <w:rFonts w:hint="eastAsia"/>
              </w:rPr>
              <w:t>0.622</w:t>
            </w:r>
            <w:r>
              <w:rPr>
                <w:rFonts w:hint="eastAsia"/>
                <w:vertAlign w:val="subscript"/>
              </w:rPr>
              <w:t>(0.035)</w:t>
            </w:r>
          </w:p>
        </w:tc>
      </w:tr>
      <w:tr w:rsidR="0006030B" w14:paraId="74992A8F" w14:textId="77777777" w:rsidTr="00F81B53">
        <w:trPr>
          <w:jc w:val="center"/>
        </w:trPr>
        <w:tc>
          <w:tcPr>
            <w:tcW w:w="1333"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06030B" w:rsidRDefault="00000000" w:rsidP="007E0097">
            <w:r>
              <w:rPr>
                <w:rFonts w:hint="eastAsia"/>
              </w:rPr>
              <w:t>Half life(</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06030B" w:rsidRDefault="00000000" w:rsidP="007E0097">
            <w:r>
              <w:t>0.239</w:t>
            </w:r>
            <w:r>
              <w:rPr>
                <w:rFonts w:hint="eastAsia"/>
                <w:vertAlign w:val="subscript"/>
              </w:rPr>
              <w:t>(</w:t>
            </w:r>
            <w:r>
              <w:rPr>
                <w:vertAlign w:val="subscript"/>
              </w:rPr>
              <w:t>0.100</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06030B" w:rsidRDefault="00000000" w:rsidP="007E0097">
            <w:r>
              <w:t>0.085</w:t>
            </w:r>
            <w:r>
              <w:rPr>
                <w:rFonts w:hint="eastAsia"/>
                <w:vertAlign w:val="subscript"/>
              </w:rPr>
              <w:t>(</w:t>
            </w:r>
            <w:r>
              <w:rPr>
                <w:vertAlign w:val="subscript"/>
              </w:rPr>
              <w:t>0.068</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06030B" w:rsidRDefault="00000000" w:rsidP="007E0097">
            <w:r>
              <w:rPr>
                <w:rFonts w:hint="eastAsia"/>
              </w:rPr>
              <w:t>0.177</w:t>
            </w:r>
            <w:r>
              <w:rPr>
                <w:rFonts w:hint="eastAsia"/>
                <w:vertAlign w:val="subscript"/>
              </w:rPr>
              <w:t>(0.165)</w:t>
            </w:r>
          </w:p>
        </w:tc>
        <w:tc>
          <w:tcPr>
            <w:tcW w:w="74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06030B" w:rsidRDefault="00000000" w:rsidP="007E0097">
            <w:r>
              <w:rPr>
                <w:rFonts w:hint="eastAsia"/>
              </w:rPr>
              <w:t>0.038</w:t>
            </w:r>
            <w:r>
              <w:rPr>
                <w:rFonts w:hint="eastAsia"/>
                <w:vertAlign w:val="subscript"/>
              </w:rPr>
              <w:t>(0.138)</w:t>
            </w:r>
          </w:p>
        </w:tc>
        <w:tc>
          <w:tcPr>
            <w:tcW w:w="658"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06030B" w:rsidRDefault="00000000" w:rsidP="007E0097">
            <w:r>
              <w:rPr>
                <w:rFonts w:hint="eastAsia"/>
              </w:rPr>
              <w:t>0.337</w:t>
            </w:r>
            <w:r>
              <w:rPr>
                <w:rFonts w:hint="eastAsia"/>
                <w:vertAlign w:val="subscript"/>
              </w:rPr>
              <w:t>(0.175)</w:t>
            </w:r>
          </w:p>
        </w:tc>
      </w:tr>
      <w:tr w:rsidR="0006030B" w14:paraId="20F394AD"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3302A1FE" w14:textId="77777777" w:rsidR="0006030B" w:rsidRDefault="00000000" w:rsidP="007E0097">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070D5270" w14:textId="77777777" w:rsidR="0006030B" w:rsidRDefault="00000000" w:rsidP="007E0097">
            <w:r>
              <w:t>0.366</w:t>
            </w:r>
            <w:r>
              <w:rPr>
                <w:rFonts w:hint="eastAsia"/>
                <w:vertAlign w:val="subscript"/>
              </w:rPr>
              <w:t>(</w:t>
            </w:r>
            <w:r>
              <w:rPr>
                <w:vertAlign w:val="subscript"/>
              </w:rPr>
              <w:t>0.063</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252038E7" w14:textId="77777777" w:rsidR="0006030B" w:rsidRDefault="00000000" w:rsidP="007E0097">
            <w:r>
              <w:t>0.289</w:t>
            </w:r>
            <w:r>
              <w:rPr>
                <w:rFonts w:hint="eastAsia"/>
                <w:vertAlign w:val="subscript"/>
              </w:rPr>
              <w:t>(</w:t>
            </w:r>
            <w:r>
              <w:rPr>
                <w:vertAlign w:val="subscript"/>
              </w:rPr>
              <w:t>0.022</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6033C1D2" w14:textId="77777777" w:rsidR="0006030B" w:rsidRDefault="00000000" w:rsidP="007E0097">
            <w:r>
              <w:rPr>
                <w:rFonts w:hint="eastAsia"/>
              </w:rPr>
              <w:t>0.401</w:t>
            </w:r>
            <w:r>
              <w:rPr>
                <w:rFonts w:hint="eastAsia"/>
                <w:vertAlign w:val="subscript"/>
              </w:rPr>
              <w:t>(0.037)</w:t>
            </w:r>
          </w:p>
        </w:tc>
        <w:tc>
          <w:tcPr>
            <w:tcW w:w="740" w:type="pct"/>
            <w:tcBorders>
              <w:top w:val="nil"/>
              <w:left w:val="nil"/>
              <w:bottom w:val="nil"/>
              <w:right w:val="nil"/>
            </w:tcBorders>
            <w:tcMar>
              <w:top w:w="-1" w:type="dxa"/>
              <w:left w:w="-1" w:type="dxa"/>
              <w:bottom w:w="-1" w:type="dxa"/>
              <w:right w:w="-1" w:type="dxa"/>
            </w:tcMar>
            <w:vAlign w:val="center"/>
          </w:tcPr>
          <w:p w14:paraId="3C9F6F34" w14:textId="77777777" w:rsidR="0006030B" w:rsidRDefault="00000000" w:rsidP="007E0097">
            <w:r>
              <w:rPr>
                <w:rFonts w:hint="eastAsia"/>
              </w:rPr>
              <w:t>0.235</w:t>
            </w:r>
            <w:r>
              <w:rPr>
                <w:rFonts w:hint="eastAsia"/>
                <w:vertAlign w:val="subscript"/>
              </w:rPr>
              <w:t>(0.021)</w:t>
            </w:r>
          </w:p>
        </w:tc>
        <w:tc>
          <w:tcPr>
            <w:tcW w:w="658" w:type="pct"/>
            <w:tcBorders>
              <w:top w:val="nil"/>
              <w:left w:val="nil"/>
              <w:bottom w:val="nil"/>
              <w:right w:val="nil"/>
            </w:tcBorders>
            <w:tcMar>
              <w:top w:w="-1" w:type="dxa"/>
              <w:left w:w="-1" w:type="dxa"/>
              <w:bottom w:w="-1" w:type="dxa"/>
              <w:right w:w="-1" w:type="dxa"/>
            </w:tcMar>
            <w:vAlign w:val="center"/>
          </w:tcPr>
          <w:p w14:paraId="4B79F688" w14:textId="77777777" w:rsidR="0006030B" w:rsidRDefault="00000000" w:rsidP="007E0097">
            <w:r>
              <w:rPr>
                <w:rFonts w:hint="eastAsia"/>
              </w:rPr>
              <w:t>0.382</w:t>
            </w:r>
            <w:r>
              <w:rPr>
                <w:rFonts w:hint="eastAsia"/>
                <w:vertAlign w:val="subscript"/>
              </w:rPr>
              <w:t>(0.022)</w:t>
            </w:r>
          </w:p>
        </w:tc>
      </w:tr>
      <w:tr w:rsidR="0006030B" w14:paraId="0DF9FC45" w14:textId="77777777" w:rsidTr="00F81B53">
        <w:trPr>
          <w:jc w:val="center"/>
        </w:trPr>
        <w:tc>
          <w:tcPr>
            <w:tcW w:w="1333"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06030B" w:rsidRDefault="00000000" w:rsidP="007E0097">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06030B" w:rsidRDefault="00000000" w:rsidP="007E0097">
            <w:r>
              <w:t>0.532</w:t>
            </w:r>
            <w:r>
              <w:rPr>
                <w:rFonts w:hint="eastAsia"/>
                <w:vertAlign w:val="subscript"/>
              </w:rPr>
              <w:t>(</w:t>
            </w:r>
            <w:r>
              <w:rPr>
                <w:vertAlign w:val="subscript"/>
              </w:rPr>
              <w:t>0.033</w:t>
            </w:r>
            <w:r>
              <w:rPr>
                <w:rFonts w:hint="eastAsia"/>
                <w:vertAlign w:val="subscript"/>
              </w:rPr>
              <w:t>)</w:t>
            </w:r>
          </w:p>
        </w:tc>
        <w:tc>
          <w:tcPr>
            <w:tcW w:w="829"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06030B" w:rsidRDefault="00000000" w:rsidP="007E0097">
            <w:r>
              <w:t>0.365</w:t>
            </w:r>
            <w:r>
              <w:rPr>
                <w:rFonts w:hint="eastAsia"/>
                <w:vertAlign w:val="subscript"/>
              </w:rPr>
              <w:t>(</w:t>
            </w:r>
            <w:r>
              <w:rPr>
                <w:vertAlign w:val="subscript"/>
              </w:rPr>
              <w:t>0.055</w:t>
            </w:r>
            <w:r>
              <w:rPr>
                <w:rFonts w:hint="eastAsia"/>
                <w:vertAlign w:val="subscript"/>
              </w:rPr>
              <w:t>)</w:t>
            </w:r>
          </w:p>
        </w:tc>
        <w:tc>
          <w:tcPr>
            <w:tcW w:w="663"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06030B" w:rsidRDefault="00000000" w:rsidP="007E0097">
            <w:r>
              <w:rPr>
                <w:rFonts w:hint="eastAsia"/>
              </w:rPr>
              <w:t>0.529</w:t>
            </w:r>
            <w:r>
              <w:rPr>
                <w:rFonts w:hint="eastAsia"/>
                <w:vertAlign w:val="subscript"/>
              </w:rPr>
              <w:t>(0.015)</w:t>
            </w:r>
          </w:p>
        </w:tc>
        <w:tc>
          <w:tcPr>
            <w:tcW w:w="74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06030B" w:rsidRDefault="00000000" w:rsidP="007E0097">
            <w:r>
              <w:rPr>
                <w:rFonts w:hint="eastAsia"/>
              </w:rPr>
              <w:t>0.252</w:t>
            </w:r>
            <w:r>
              <w:rPr>
                <w:rFonts w:hint="eastAsia"/>
                <w:vertAlign w:val="subscript"/>
              </w:rPr>
              <w:t>(0.116)</w:t>
            </w:r>
          </w:p>
        </w:tc>
        <w:tc>
          <w:tcPr>
            <w:tcW w:w="658"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06030B" w:rsidRDefault="00000000" w:rsidP="007E0097">
            <w:r>
              <w:rPr>
                <w:rFonts w:hint="eastAsia"/>
              </w:rPr>
              <w:t>0.550</w:t>
            </w:r>
            <w:r>
              <w:rPr>
                <w:rFonts w:hint="eastAsia"/>
                <w:vertAlign w:val="subscript"/>
              </w:rPr>
              <w:t>(0.027)</w:t>
            </w:r>
          </w:p>
        </w:tc>
      </w:tr>
      <w:tr w:rsidR="0006030B" w14:paraId="6F0CD4CE" w14:textId="77777777" w:rsidTr="00F81B53">
        <w:trPr>
          <w:jc w:val="center"/>
        </w:trPr>
        <w:tc>
          <w:tcPr>
            <w:tcW w:w="1333"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06030B" w:rsidRDefault="00000000" w:rsidP="007E0097">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06030B" w:rsidRDefault="00000000" w:rsidP="007E0097">
            <w:r>
              <w:t>0.649</w:t>
            </w:r>
            <w:r>
              <w:rPr>
                <w:rFonts w:hint="eastAsia"/>
                <w:vertAlign w:val="subscript"/>
              </w:rPr>
              <w:t>(</w:t>
            </w:r>
            <w:r>
              <w:rPr>
                <w:vertAlign w:val="subscript"/>
              </w:rPr>
              <w:t>0.026</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06030B" w:rsidRDefault="00000000" w:rsidP="007E0097">
            <w:r>
              <w:t>0.678</w:t>
            </w:r>
            <w:r>
              <w:rPr>
                <w:rFonts w:hint="eastAsia"/>
                <w:vertAlign w:val="subscript"/>
              </w:rPr>
              <w:t>(</w:t>
            </w:r>
            <w:r>
              <w:rPr>
                <w:vertAlign w:val="subscript"/>
              </w:rPr>
              <w:t>0.012</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06030B" w:rsidRDefault="00000000" w:rsidP="007E0097">
            <w:r>
              <w:rPr>
                <w:rFonts w:hint="eastAsia"/>
              </w:rPr>
              <w:t>0.667</w:t>
            </w:r>
            <w:r>
              <w:rPr>
                <w:rFonts w:hint="eastAsia"/>
                <w:vertAlign w:val="subscript"/>
              </w:rPr>
              <w:t>(0.020)</w:t>
            </w:r>
          </w:p>
        </w:tc>
        <w:tc>
          <w:tcPr>
            <w:tcW w:w="74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06030B" w:rsidRDefault="00000000" w:rsidP="007E0097">
            <w:r>
              <w:rPr>
                <w:rFonts w:hint="eastAsia"/>
              </w:rPr>
              <w:t>0.675</w:t>
            </w:r>
            <w:r>
              <w:rPr>
                <w:rFonts w:hint="eastAsia"/>
                <w:vertAlign w:val="subscript"/>
              </w:rPr>
              <w:t>(0.011)</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06030B" w:rsidRDefault="00000000" w:rsidP="007E0097">
            <w:r>
              <w:rPr>
                <w:rFonts w:hint="eastAsia"/>
              </w:rPr>
              <w:t>0.601</w:t>
            </w:r>
            <w:r>
              <w:rPr>
                <w:rFonts w:hint="eastAsia"/>
                <w:vertAlign w:val="subscript"/>
              </w:rPr>
              <w:t>(0.028)</w:t>
            </w:r>
          </w:p>
        </w:tc>
      </w:tr>
      <w:tr w:rsidR="0006030B" w14:paraId="0B455BD2"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5A4CC644" w14:textId="77777777" w:rsidR="0006030B" w:rsidRDefault="00000000" w:rsidP="007E0097">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E5EFA0A" w14:textId="77777777" w:rsidR="0006030B" w:rsidRDefault="00000000" w:rsidP="007E0097">
            <w:r>
              <w:t>0.738</w:t>
            </w:r>
            <w:r>
              <w:rPr>
                <w:rFonts w:hint="eastAsia"/>
                <w:vertAlign w:val="subscript"/>
              </w:rPr>
              <w:t>(</w:t>
            </w:r>
            <w:r>
              <w:rPr>
                <w:vertAlign w:val="subscript"/>
              </w:rPr>
              <w:t>0.038</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2CAB3B95" w14:textId="77777777" w:rsidR="0006030B" w:rsidRDefault="00000000" w:rsidP="007E0097">
            <w:r>
              <w:t>0.825</w:t>
            </w:r>
            <w:r>
              <w:rPr>
                <w:rFonts w:hint="eastAsia"/>
                <w:vertAlign w:val="subscript"/>
              </w:rPr>
              <w:t>(</w:t>
            </w:r>
            <w:r>
              <w:rPr>
                <w:vertAlign w:val="subscript"/>
              </w:rPr>
              <w:t>0.007</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401996D3" w14:textId="77777777" w:rsidR="0006030B" w:rsidRDefault="00000000" w:rsidP="007E0097">
            <w:r>
              <w:rPr>
                <w:rFonts w:hint="eastAsia"/>
              </w:rPr>
              <w:t>0.722</w:t>
            </w:r>
            <w:r>
              <w:rPr>
                <w:rFonts w:hint="eastAsia"/>
                <w:vertAlign w:val="subscript"/>
              </w:rPr>
              <w:t>(0.034)</w:t>
            </w:r>
          </w:p>
        </w:tc>
        <w:tc>
          <w:tcPr>
            <w:tcW w:w="740" w:type="pct"/>
            <w:tcBorders>
              <w:top w:val="nil"/>
              <w:left w:val="nil"/>
              <w:bottom w:val="nil"/>
              <w:right w:val="nil"/>
            </w:tcBorders>
            <w:tcMar>
              <w:top w:w="-1" w:type="dxa"/>
              <w:left w:w="-1" w:type="dxa"/>
              <w:bottom w:w="-1" w:type="dxa"/>
              <w:right w:w="-1" w:type="dxa"/>
            </w:tcMar>
            <w:vAlign w:val="center"/>
          </w:tcPr>
          <w:p w14:paraId="30BBF25F" w14:textId="77777777" w:rsidR="0006030B" w:rsidRDefault="00000000" w:rsidP="007E0097">
            <w:r>
              <w:rPr>
                <w:rFonts w:hint="eastAsia"/>
              </w:rPr>
              <w:t>0.754</w:t>
            </w:r>
            <w:r>
              <w:rPr>
                <w:rFonts w:hint="eastAsia"/>
                <w:vertAlign w:val="subscript"/>
              </w:rPr>
              <w:t>(0.037)</w:t>
            </w:r>
          </w:p>
        </w:tc>
        <w:tc>
          <w:tcPr>
            <w:tcW w:w="658" w:type="pct"/>
            <w:tcBorders>
              <w:top w:val="nil"/>
              <w:left w:val="nil"/>
              <w:bottom w:val="nil"/>
              <w:right w:val="nil"/>
            </w:tcBorders>
            <w:tcMar>
              <w:top w:w="-1" w:type="dxa"/>
              <w:left w:w="-1" w:type="dxa"/>
              <w:bottom w:w="-1" w:type="dxa"/>
              <w:right w:w="-1" w:type="dxa"/>
            </w:tcMar>
            <w:vAlign w:val="center"/>
          </w:tcPr>
          <w:p w14:paraId="354DF88F" w14:textId="77777777" w:rsidR="0006030B" w:rsidRDefault="00000000" w:rsidP="007E0097">
            <w:r>
              <w:rPr>
                <w:rFonts w:hint="eastAsia"/>
              </w:rPr>
              <w:t>0.855</w:t>
            </w:r>
            <w:r>
              <w:rPr>
                <w:rFonts w:hint="eastAsia"/>
                <w:vertAlign w:val="subscript"/>
              </w:rPr>
              <w:t>(0.035)</w:t>
            </w:r>
          </w:p>
        </w:tc>
      </w:tr>
      <w:tr w:rsidR="0006030B" w14:paraId="55844C25"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7EE040E8" w14:textId="77777777" w:rsidR="0006030B" w:rsidRDefault="00000000" w:rsidP="007E0097">
            <w:r>
              <w:rPr>
                <w:rFonts w:hint="eastAsia"/>
              </w:rPr>
              <w:t>Ames(</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7C26F844" w14:textId="77777777" w:rsidR="0006030B" w:rsidRDefault="00000000" w:rsidP="007E0097">
            <w:r>
              <w:t>0.818</w:t>
            </w:r>
            <w:r>
              <w:rPr>
                <w:rFonts w:hint="eastAsia"/>
                <w:vertAlign w:val="subscript"/>
              </w:rPr>
              <w:t>(</w:t>
            </w:r>
            <w:r>
              <w:rPr>
                <w:vertAlign w:val="subscript"/>
              </w:rPr>
              <w:t>0.010</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7E0F4FCC" w14:textId="77777777" w:rsidR="0006030B" w:rsidRDefault="00000000" w:rsidP="007E0097">
            <w:r>
              <w:t>0.814</w:t>
            </w:r>
            <w:r>
              <w:rPr>
                <w:rFonts w:hint="eastAsia"/>
                <w:vertAlign w:val="subscript"/>
              </w:rPr>
              <w:t>(</w:t>
            </w:r>
            <w:r>
              <w:rPr>
                <w:vertAlign w:val="subscript"/>
              </w:rPr>
              <w:t>0.008</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2C753222" w14:textId="77777777" w:rsidR="0006030B" w:rsidRDefault="00000000" w:rsidP="007E0097">
            <w:r>
              <w:rPr>
                <w:rFonts w:hint="eastAsia"/>
              </w:rPr>
              <w:t>0.832</w:t>
            </w:r>
            <w:r>
              <w:rPr>
                <w:rFonts w:hint="eastAsia"/>
                <w:vertAlign w:val="subscript"/>
              </w:rPr>
              <w:t>(0.006)</w:t>
            </w:r>
          </w:p>
        </w:tc>
        <w:tc>
          <w:tcPr>
            <w:tcW w:w="740" w:type="pct"/>
            <w:tcBorders>
              <w:top w:val="nil"/>
              <w:left w:val="nil"/>
              <w:bottom w:val="nil"/>
              <w:right w:val="nil"/>
            </w:tcBorders>
            <w:tcMar>
              <w:top w:w="-1" w:type="dxa"/>
              <w:left w:w="-1" w:type="dxa"/>
              <w:bottom w:w="-1" w:type="dxa"/>
              <w:right w:w="-1" w:type="dxa"/>
            </w:tcMar>
            <w:vAlign w:val="center"/>
          </w:tcPr>
          <w:p w14:paraId="271100EB" w14:textId="77777777" w:rsidR="0006030B" w:rsidRDefault="00000000" w:rsidP="007E0097">
            <w:r>
              <w:rPr>
                <w:rFonts w:hint="eastAsia"/>
              </w:rPr>
              <w:t>0.776</w:t>
            </w:r>
            <w:r>
              <w:rPr>
                <w:rFonts w:hint="eastAsia"/>
                <w:vertAlign w:val="subscript"/>
              </w:rPr>
              <w:t>(0.015)</w:t>
            </w:r>
          </w:p>
        </w:tc>
        <w:tc>
          <w:tcPr>
            <w:tcW w:w="658" w:type="pct"/>
            <w:tcBorders>
              <w:top w:val="nil"/>
              <w:left w:val="nil"/>
              <w:bottom w:val="nil"/>
              <w:right w:val="nil"/>
            </w:tcBorders>
            <w:tcMar>
              <w:top w:w="-1" w:type="dxa"/>
              <w:left w:w="-1" w:type="dxa"/>
              <w:bottom w:w="-1" w:type="dxa"/>
              <w:right w:w="-1" w:type="dxa"/>
            </w:tcMar>
            <w:vAlign w:val="center"/>
          </w:tcPr>
          <w:p w14:paraId="525D048C" w14:textId="77777777" w:rsidR="0006030B" w:rsidRDefault="00000000" w:rsidP="007E0097">
            <w:r>
              <w:rPr>
                <w:rFonts w:hint="eastAsia"/>
              </w:rPr>
              <w:t>0.838</w:t>
            </w:r>
            <w:r>
              <w:rPr>
                <w:rFonts w:hint="eastAsia"/>
                <w:vertAlign w:val="subscript"/>
              </w:rPr>
              <w:t>(0.017)</w:t>
            </w:r>
          </w:p>
        </w:tc>
      </w:tr>
      <w:tr w:rsidR="0006030B" w14:paraId="318A738E" w14:textId="77777777" w:rsidTr="00F81B53">
        <w:trPr>
          <w:jc w:val="center"/>
        </w:trPr>
        <w:tc>
          <w:tcPr>
            <w:tcW w:w="1333"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06030B" w:rsidRDefault="00000000" w:rsidP="007E0097">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06030B" w:rsidRDefault="00000000" w:rsidP="007E0097">
            <w:r>
              <w:t>0.859</w:t>
            </w:r>
            <w:r>
              <w:rPr>
                <w:rFonts w:hint="eastAsia"/>
                <w:vertAlign w:val="subscript"/>
              </w:rPr>
              <w:t>(</w:t>
            </w:r>
            <w:r>
              <w:rPr>
                <w:vertAlign w:val="subscript"/>
              </w:rPr>
              <w:t>0.033</w:t>
            </w:r>
            <w:r>
              <w:rPr>
                <w:rFonts w:hint="eastAsia"/>
                <w:vertAlign w:val="subscript"/>
              </w:rPr>
              <w:t>)</w:t>
            </w:r>
          </w:p>
        </w:tc>
        <w:tc>
          <w:tcPr>
            <w:tcW w:w="829"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06030B" w:rsidRDefault="00000000" w:rsidP="007E0097">
            <w:r>
              <w:t>0.886</w:t>
            </w:r>
            <w:r>
              <w:rPr>
                <w:rFonts w:hint="eastAsia"/>
                <w:vertAlign w:val="subscript"/>
              </w:rPr>
              <w:t>(</w:t>
            </w:r>
            <w:r>
              <w:rPr>
                <w:vertAlign w:val="subscript"/>
              </w:rPr>
              <w:t>0.015</w:t>
            </w:r>
            <w:r>
              <w:rPr>
                <w:rFonts w:hint="eastAsia"/>
                <w:vertAlign w:val="subscript"/>
              </w:rPr>
              <w:t>)</w:t>
            </w:r>
          </w:p>
        </w:tc>
        <w:tc>
          <w:tcPr>
            <w:tcW w:w="663"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06030B" w:rsidRDefault="00000000" w:rsidP="007E0097">
            <w:r>
              <w:rPr>
                <w:rFonts w:hint="eastAsia"/>
              </w:rPr>
              <w:t>0.851</w:t>
            </w:r>
            <w:r>
              <w:rPr>
                <w:rFonts w:hint="eastAsia"/>
                <w:vertAlign w:val="subscript"/>
              </w:rPr>
              <w:t>(0.026)</w:t>
            </w:r>
          </w:p>
        </w:tc>
        <w:tc>
          <w:tcPr>
            <w:tcW w:w="74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06030B" w:rsidRDefault="00000000" w:rsidP="007E0097">
            <w:r>
              <w:rPr>
                <w:rFonts w:hint="eastAsia"/>
              </w:rPr>
              <w:t>0.792</w:t>
            </w:r>
            <w:r>
              <w:rPr>
                <w:rFonts w:hint="eastAsia"/>
                <w:vertAlign w:val="subscript"/>
              </w:rPr>
              <w:t>(0.016)</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06030B" w:rsidRDefault="00000000" w:rsidP="007E0097">
            <w:r>
              <w:rPr>
                <w:rFonts w:hint="eastAsia"/>
              </w:rPr>
              <w:t>0.891</w:t>
            </w:r>
            <w:r>
              <w:rPr>
                <w:rFonts w:hint="eastAsia"/>
                <w:vertAlign w:val="subscript"/>
              </w:rPr>
              <w:t>(0.020)</w:t>
            </w:r>
          </w:p>
        </w:tc>
      </w:tr>
    </w:tbl>
    <w:p w14:paraId="277FCFB3" w14:textId="77777777" w:rsidR="0006030B" w:rsidRDefault="00000000" w:rsidP="007E0097">
      <w:pPr>
        <w:rPr>
          <w:b/>
          <w:bCs/>
        </w:rPr>
      </w:pPr>
      <w:r>
        <w:rPr>
          <w:rFonts w:hint="eastAsia"/>
        </w:rPr>
        <w:t>由实验数据结果可得知</w:t>
      </w:r>
      <w:r>
        <w:rPr>
          <w:rFonts w:hint="eastAsia"/>
        </w:rPr>
        <w:t>XXX</w:t>
      </w:r>
      <w:r>
        <w:rPr>
          <w:rFonts w:hint="eastAsia"/>
        </w:rPr>
        <w:t>模型在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t>Mymodel</w:t>
      </w:r>
      <w:r>
        <w:t>实现了全面领先。无论是针对心脏毒性的</w:t>
      </w:r>
      <w:r>
        <w:t xml:space="preserve"> hERG </w:t>
      </w:r>
      <w:r>
        <w:t>抑制预测（提升至</w:t>
      </w:r>
      <w:r>
        <w:t xml:space="preserve"> 0.855</w:t>
      </w:r>
      <w:r>
        <w:t>），致突变性的</w:t>
      </w:r>
      <w:r>
        <w:t>Ames</w:t>
      </w:r>
      <w:r>
        <w:t>测试（提升至</w:t>
      </w:r>
      <w:r>
        <w:t xml:space="preserve"> 0.838</w:t>
      </w:r>
      <w:r>
        <w:t>），还是药物性肝损伤（</w:t>
      </w:r>
      <w:r>
        <w:t>DILI</w:t>
      </w:r>
      <w:r>
        <w:t>，提升至</w:t>
      </w:r>
      <w:r>
        <w:t>0.891</w:t>
      </w:r>
      <w:r>
        <w:t>），</w:t>
      </w:r>
      <w:r>
        <w:t>Mymodel</w:t>
      </w:r>
      <w:r>
        <w:t>均展现出了最高的预测精度。这一结果表明，本模型能够更敏锐地捕捉到导致分子毒性的关键结构警示物或隐式毒性药效团，为高通量虚拟筛选提供了高度可靠的安全性过滤屏障。</w:t>
      </w:r>
      <w:r>
        <w:rPr>
          <w:rFonts w:hint="eastAsia"/>
        </w:rPr>
        <w:t>另外在</w:t>
      </w:r>
      <w:r>
        <w:rPr>
          <w:rFonts w:hint="eastAsia"/>
        </w:rPr>
        <w:t>VDss</w:t>
      </w:r>
      <w:r>
        <w:rPr>
          <w:rFonts w:hint="eastAsia"/>
        </w:rPr>
        <w:t>数据集中，和最佳的模型</w:t>
      </w:r>
      <w:r>
        <w:rPr>
          <w:rFonts w:hint="eastAsia"/>
        </w:rPr>
        <w:t>GCN</w:t>
      </w:r>
      <w:r>
        <w:rPr>
          <w:rFonts w:hint="eastAsia"/>
        </w:rPr>
        <w:t>相比，</w:t>
      </w:r>
      <w:r>
        <w:rPr>
          <w:rFonts w:hint="eastAsia"/>
        </w:rPr>
        <w:t>XXX</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w:t>
      </w:r>
      <w:r>
        <w:rPr>
          <w:rFonts w:hint="eastAsia"/>
        </w:rPr>
        <w:t>等代谢相关的数据集上，</w:t>
      </w:r>
      <w:r>
        <w:rPr>
          <w:rFonts w:hint="eastAsia"/>
        </w:rPr>
        <w:t>XXX</w:t>
      </w:r>
      <w:r>
        <w:rPr>
          <w:rFonts w:hint="eastAsia"/>
        </w:rPr>
        <w:t>模型表现出了优异的性能。</w:t>
      </w:r>
    </w:p>
    <w:p w14:paraId="6D4FD9F2" w14:textId="77777777" w:rsidR="0006030B" w:rsidRDefault="00000000" w:rsidP="007E0097">
      <w:r>
        <w:t>通过横向对比可以发现，基于一维序列的</w:t>
      </w:r>
      <w:r>
        <w:t>CNN</w:t>
      </w:r>
      <w:r>
        <w:t>模型在绝大多数任务上表现平平，这</w:t>
      </w:r>
      <w:r>
        <w:lastRenderedPageBreak/>
        <w:t>验证了保留分子的二维或三维空间拓扑结构对于准确预测</w:t>
      </w:r>
      <w:r>
        <w:t>ADMET</w:t>
      </w:r>
      <w:r>
        <w:t>属性至关重要。另一方面，与同为高级图神经网络的</w:t>
      </w:r>
      <w:r>
        <w:t>AttentiveFP</w:t>
      </w:r>
      <w:r>
        <w:t>和</w:t>
      </w:r>
      <w:r>
        <w:t>NeuralFP</w:t>
      </w:r>
      <w:r>
        <w:t>相比，</w:t>
      </w:r>
      <w:r>
        <w:t>Mymodel</w:t>
      </w:r>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t>/</w:t>
      </w:r>
      <w:r>
        <w:t>捕获局部官能团的微观特征，从而在复杂的</w:t>
      </w:r>
      <w:r>
        <w:t>ADMET</w:t>
      </w:r>
      <w:r>
        <w:t>任务中获得了更加丰富和鲁棒的分子表征。</w:t>
      </w:r>
    </w:p>
    <w:p w14:paraId="2B69038A" w14:textId="77777777" w:rsidR="0006030B" w:rsidRDefault="00000000">
      <w:pPr>
        <w:pStyle w:val="3"/>
        <w:rPr>
          <w:rFonts w:hint="default"/>
        </w:rPr>
      </w:pPr>
      <w:r>
        <w:t>消融实验</w:t>
      </w:r>
    </w:p>
    <w:p w14:paraId="76B98AE3" w14:textId="77777777" w:rsidR="0006030B" w:rsidRDefault="00000000" w:rsidP="007E0097">
      <w:r>
        <w:rPr>
          <w:rFonts w:hint="eastAsia"/>
        </w:rPr>
        <w:t>为系统解构</w:t>
      </w:r>
      <w:r>
        <w:rPr>
          <w:rFonts w:hint="eastAsia"/>
        </w:rPr>
        <w:t xml:space="preserve"> CoT-CMP </w:t>
      </w:r>
      <w:r>
        <w:rPr>
          <w:rFonts w:hint="eastAsia"/>
        </w:rPr>
        <w:t>框架中各核心模块的独立贡献与协同效应，特别是探究大语言模型内部机制以及多模态融合方式对</w:t>
      </w:r>
      <w:r>
        <w:rPr>
          <w:rFonts w:hint="eastAsia"/>
        </w:rPr>
        <w:t xml:space="preserve"> ADMET </w:t>
      </w:r>
      <w:r>
        <w:rPr>
          <w:rFonts w:hint="eastAsia"/>
        </w:rPr>
        <w:t>最终预测性能的影响，本节在统一的实验配置下，设计了五种渐进式的消融变体进行严谨的对比分析。</w:t>
      </w:r>
    </w:p>
    <w:p w14:paraId="47122ACA" w14:textId="77777777" w:rsidR="0006030B" w:rsidRDefault="00000000" w:rsidP="007E0097">
      <w:r>
        <w:rPr>
          <w:rFonts w:hint="eastAsia"/>
        </w:rPr>
        <w:t>本研究以完整的</w:t>
      </w:r>
      <w:r>
        <w:rPr>
          <w:rFonts w:hint="eastAsia"/>
        </w:rPr>
        <w:t>CoT-CMP</w:t>
      </w:r>
      <w:r>
        <w:rPr>
          <w:rFonts w:hint="eastAsia"/>
        </w:rPr>
        <w:t>模型为基准上限，向下拆分特定的架构模块或优化策略，各个变体的具体定义如下：</w:t>
      </w:r>
    </w:p>
    <w:p w14:paraId="1F0058D5" w14:textId="77777777" w:rsidR="0006030B" w:rsidRDefault="00000000" w:rsidP="007E0097">
      <w:r>
        <w:rPr>
          <w:rFonts w:hint="eastAsia"/>
        </w:rPr>
        <w:t>w/o Text(</w:t>
      </w:r>
      <w:r>
        <w:rPr>
          <w:rFonts w:hint="eastAsia"/>
        </w:rPr>
        <w:t>纯图编码基线</w:t>
      </w:r>
      <w:r>
        <w:rPr>
          <w:rFonts w:hint="eastAsia"/>
        </w:rPr>
        <w: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6B5CA7DC" w14:textId="77777777" w:rsidR="0006030B" w:rsidRDefault="00000000" w:rsidP="007E0097">
      <w:r>
        <w:rPr>
          <w:rFonts w:hint="eastAsia"/>
        </w:rPr>
        <w:t>w/o CMPNN(</w:t>
      </w:r>
      <w:r>
        <w:rPr>
          <w:rFonts w:hint="eastAsia"/>
        </w:rPr>
        <w:t>纯文本语义基线</w:t>
      </w:r>
      <w:r>
        <w:rPr>
          <w:rFonts w:hint="eastAsia"/>
        </w:rPr>
        <w:t>)</w:t>
      </w:r>
      <w:r>
        <w:rPr>
          <w:rFonts w:hint="eastAsia"/>
        </w:rPr>
        <w:t>：移除</w:t>
      </w:r>
      <w:r>
        <w:rPr>
          <w:rFonts w:hint="eastAsia"/>
        </w:rPr>
        <w:t>CMPNN</w:t>
      </w:r>
      <w:r>
        <w:rPr>
          <w:rFonts w:hint="eastAsia"/>
        </w:rPr>
        <w:t>图交互模块，仅依赖</w:t>
      </w:r>
      <w:r>
        <w:rPr>
          <w:rFonts w:hint="eastAsia"/>
        </w:rPr>
        <w:t xml:space="preserve"> LLaMA-3.1</w:t>
      </w:r>
      <w:r>
        <w:rPr>
          <w:rFonts w:hint="eastAsia"/>
        </w:rPr>
        <w:t>提取的文本特征（包含</w:t>
      </w:r>
      <w:r>
        <w:rPr>
          <w:rFonts w:hint="eastAsia"/>
        </w:rPr>
        <w:t>SMILES</w:t>
      </w:r>
      <w:r>
        <w:rPr>
          <w:rFonts w:hint="eastAsia"/>
        </w:rPr>
        <w:t>与思维链文本）进行预测。</w:t>
      </w:r>
    </w:p>
    <w:p w14:paraId="5CA0A3DF" w14:textId="77777777" w:rsidR="0006030B" w:rsidRDefault="00000000" w:rsidP="007E0097">
      <w:r>
        <w:rPr>
          <w:rFonts w:hint="eastAsia"/>
        </w:rPr>
        <w:t>w/o LoRA (</w:t>
      </w:r>
      <w:r>
        <w:rPr>
          <w:rFonts w:hint="eastAsia"/>
        </w:rPr>
        <w:t>冻结</w:t>
      </w:r>
      <w:r>
        <w:rPr>
          <w:rFonts w:hint="eastAsia"/>
        </w:rPr>
        <w:t>LLM</w:t>
      </w:r>
      <w:r>
        <w:rPr>
          <w:rFonts w:hint="eastAsia"/>
        </w:rPr>
        <w:t>参数</w:t>
      </w:r>
      <w:r>
        <w:rPr>
          <w:rFonts w:hint="eastAsia"/>
        </w:rPr>
        <w:t>)</w:t>
      </w:r>
      <w:r>
        <w:rPr>
          <w:rFonts w:hint="eastAsia"/>
        </w:rPr>
        <w:t>：保留双塔架构与融合模块，但在训练过程中完全冻结</w:t>
      </w:r>
      <w:r>
        <w:rPr>
          <w:rFonts w:hint="eastAsia"/>
        </w:rPr>
        <w:t>LLaMA-3.1</w:t>
      </w:r>
      <w:r>
        <w:rPr>
          <w:rFonts w:hint="eastAsia"/>
        </w:rPr>
        <w:t>的所有预训练权重，不使用低秩自适应微调，仅将大模型作为静态的特征提取器。</w:t>
      </w:r>
    </w:p>
    <w:p w14:paraId="19BB9315" w14:textId="0563E0C6" w:rsidR="0006030B" w:rsidRDefault="00000000" w:rsidP="007E0097">
      <w:r>
        <w:rPr>
          <w:rFonts w:hint="eastAsia"/>
        </w:rPr>
        <w:t>w/o CoT (</w:t>
      </w:r>
      <w:r>
        <w:rPr>
          <w:rFonts w:hint="eastAsia"/>
        </w:rPr>
        <w:t>无思维链推理</w:t>
      </w:r>
      <w:r>
        <w:rPr>
          <w:rFonts w:hint="eastAsia"/>
        </w:rPr>
        <w:t>)</w:t>
      </w:r>
      <w:r>
        <w:rPr>
          <w:rFonts w:hint="eastAsia"/>
        </w:rPr>
        <w:t>：保留所有的模型权重微调与双塔架构，但对提示词进行</w:t>
      </w:r>
      <w:r w:rsidR="008C321A">
        <w:rPr>
          <w:rFonts w:hint="eastAsia"/>
        </w:rPr>
        <w:t>修改</w:t>
      </w:r>
      <w:r>
        <w:rPr>
          <w:rFonts w:hint="eastAsia"/>
        </w:rPr>
        <w:t>。具体而言，删除了提示模板中包含“</w:t>
      </w:r>
      <w:r>
        <w:rPr>
          <w:rFonts w:hint="eastAsia"/>
        </w:rPr>
        <w:t>Let's think step by step</w:t>
      </w:r>
      <w:r>
        <w:rPr>
          <w:rFonts w:hint="eastAsia"/>
        </w:rPr>
        <w:t>”的引导指令，仅输入</w:t>
      </w:r>
      <w:r>
        <w:rPr>
          <w:rFonts w:hint="eastAsia"/>
        </w:rPr>
        <w:t>SMILES</w:t>
      </w:r>
      <w:r>
        <w:rPr>
          <w:rFonts w:hint="eastAsia"/>
        </w:rPr>
        <w:t>序列和原始的理化描述文本。</w:t>
      </w:r>
    </w:p>
    <w:p w14:paraId="4C0643C7" w14:textId="77777777" w:rsidR="0006030B" w:rsidRDefault="00000000" w:rsidP="007E0097">
      <w:r>
        <w:rPr>
          <w:rFonts w:hint="eastAsia"/>
        </w:rPr>
        <w:t>w/o Cross-Attn(</w:t>
      </w:r>
      <w:r>
        <w:rPr>
          <w:rFonts w:hint="eastAsia"/>
        </w:rPr>
        <w:t>简单拼接融合</w:t>
      </w:r>
      <w:r>
        <w:rPr>
          <w:rFonts w:hint="eastAsia"/>
        </w:rPr>
        <w:t>)</w:t>
      </w:r>
      <w:r>
        <w:rPr>
          <w:rFonts w:hint="eastAsia"/>
        </w:rPr>
        <w:t>：保留完整的图文特征提取链路，但在多模态对齐阶段，移除动态交叉注意力模块，转而采用简单粗暴的特征拼接方式将图向量与文本向量合并。</w:t>
      </w:r>
    </w:p>
    <w:p w14:paraId="2762F725" w14:textId="77777777" w:rsidR="0006030B" w:rsidRPr="007E0097" w:rsidRDefault="00000000" w:rsidP="007E0097">
      <w:pPr>
        <w:ind w:firstLine="482"/>
        <w:rPr>
          <w:b/>
          <w:bCs/>
        </w:rPr>
      </w:pPr>
      <w:r w:rsidRPr="007E0097">
        <w:rPr>
          <w:rFonts w:hint="eastAsia"/>
          <w:b/>
          <w:bCs/>
        </w:rPr>
        <w:t>这里有一个表格</w:t>
      </w:r>
    </w:p>
    <w:tbl>
      <w:tblPr>
        <w:tblStyle w:val="ab"/>
        <w:tblW w:w="0" w:type="auto"/>
        <w:tblLook w:val="04A0" w:firstRow="1" w:lastRow="0" w:firstColumn="1" w:lastColumn="0" w:noHBand="0" w:noVBand="1"/>
      </w:tblPr>
      <w:tblGrid>
        <w:gridCol w:w="2376"/>
        <w:gridCol w:w="3305"/>
        <w:gridCol w:w="2841"/>
      </w:tblGrid>
      <w:tr w:rsidR="0006030B" w14:paraId="1F25F06B" w14:textId="77777777" w:rsidTr="005464D9">
        <w:tc>
          <w:tcPr>
            <w:tcW w:w="2376" w:type="dxa"/>
          </w:tcPr>
          <w:p w14:paraId="1AB015B8" w14:textId="77777777" w:rsidR="0006030B" w:rsidRDefault="00000000" w:rsidP="007E0097">
            <w:r>
              <w:t>M</w:t>
            </w:r>
            <w:r>
              <w:rPr>
                <w:rFonts w:hint="eastAsia"/>
              </w:rPr>
              <w:t>odel</w:t>
            </w:r>
          </w:p>
        </w:tc>
        <w:tc>
          <w:tcPr>
            <w:tcW w:w="3305" w:type="dxa"/>
          </w:tcPr>
          <w:p w14:paraId="703DEE0F" w14:textId="77777777" w:rsidR="0006030B" w:rsidRDefault="0006030B" w:rsidP="007E0097"/>
        </w:tc>
        <w:tc>
          <w:tcPr>
            <w:tcW w:w="2841" w:type="dxa"/>
          </w:tcPr>
          <w:p w14:paraId="12E2BAD3" w14:textId="77777777" w:rsidR="0006030B" w:rsidRDefault="0006030B" w:rsidP="007E0097"/>
        </w:tc>
      </w:tr>
      <w:tr w:rsidR="0006030B" w14:paraId="38B6CD28" w14:textId="77777777" w:rsidTr="005464D9">
        <w:trPr>
          <w:trHeight w:val="592"/>
        </w:trPr>
        <w:tc>
          <w:tcPr>
            <w:tcW w:w="2376" w:type="dxa"/>
          </w:tcPr>
          <w:p w14:paraId="0D850274" w14:textId="77777777" w:rsidR="0006030B" w:rsidRDefault="00000000" w:rsidP="007E0097">
            <w:r>
              <w:rPr>
                <w:rFonts w:hint="eastAsia"/>
              </w:rPr>
              <w:t>w/o Text</w:t>
            </w:r>
          </w:p>
        </w:tc>
        <w:tc>
          <w:tcPr>
            <w:tcW w:w="3305" w:type="dxa"/>
          </w:tcPr>
          <w:p w14:paraId="42BBDDDA" w14:textId="77777777" w:rsidR="0006030B" w:rsidRDefault="0006030B" w:rsidP="007E0097"/>
        </w:tc>
        <w:tc>
          <w:tcPr>
            <w:tcW w:w="2841" w:type="dxa"/>
          </w:tcPr>
          <w:p w14:paraId="3C3AD980" w14:textId="77777777" w:rsidR="0006030B" w:rsidRDefault="0006030B" w:rsidP="007E0097"/>
        </w:tc>
      </w:tr>
      <w:tr w:rsidR="0006030B" w14:paraId="67574C05" w14:textId="77777777" w:rsidTr="005464D9">
        <w:tc>
          <w:tcPr>
            <w:tcW w:w="2376" w:type="dxa"/>
          </w:tcPr>
          <w:p w14:paraId="57E94036" w14:textId="77777777" w:rsidR="0006030B" w:rsidRDefault="00000000" w:rsidP="007E0097">
            <w:r>
              <w:rPr>
                <w:rFonts w:hint="eastAsia"/>
              </w:rPr>
              <w:t>w/o CMPNN</w:t>
            </w:r>
          </w:p>
        </w:tc>
        <w:tc>
          <w:tcPr>
            <w:tcW w:w="3305" w:type="dxa"/>
          </w:tcPr>
          <w:p w14:paraId="2A5138CD" w14:textId="77777777" w:rsidR="0006030B" w:rsidRDefault="0006030B" w:rsidP="007E0097"/>
        </w:tc>
        <w:tc>
          <w:tcPr>
            <w:tcW w:w="2841" w:type="dxa"/>
          </w:tcPr>
          <w:p w14:paraId="08FCDA81" w14:textId="77777777" w:rsidR="0006030B" w:rsidRDefault="0006030B" w:rsidP="007E0097"/>
        </w:tc>
      </w:tr>
      <w:tr w:rsidR="0006030B" w14:paraId="51AA7BCF" w14:textId="77777777" w:rsidTr="005464D9">
        <w:tc>
          <w:tcPr>
            <w:tcW w:w="2376" w:type="dxa"/>
          </w:tcPr>
          <w:p w14:paraId="1B0C4EC2" w14:textId="77777777" w:rsidR="0006030B" w:rsidRDefault="00000000" w:rsidP="007E0097">
            <w:r>
              <w:rPr>
                <w:rFonts w:hint="eastAsia"/>
              </w:rPr>
              <w:t>w/o LoRA</w:t>
            </w:r>
          </w:p>
        </w:tc>
        <w:tc>
          <w:tcPr>
            <w:tcW w:w="3305" w:type="dxa"/>
          </w:tcPr>
          <w:p w14:paraId="42363461" w14:textId="77777777" w:rsidR="0006030B" w:rsidRDefault="0006030B" w:rsidP="007E0097"/>
        </w:tc>
        <w:tc>
          <w:tcPr>
            <w:tcW w:w="2841" w:type="dxa"/>
          </w:tcPr>
          <w:p w14:paraId="34844727" w14:textId="77777777" w:rsidR="0006030B" w:rsidRDefault="0006030B" w:rsidP="007E0097"/>
        </w:tc>
      </w:tr>
      <w:tr w:rsidR="0006030B" w14:paraId="4C02B56D" w14:textId="77777777" w:rsidTr="005464D9">
        <w:tc>
          <w:tcPr>
            <w:tcW w:w="2376" w:type="dxa"/>
          </w:tcPr>
          <w:p w14:paraId="145C8978" w14:textId="77777777" w:rsidR="0006030B" w:rsidRDefault="00000000" w:rsidP="007E0097">
            <w:r>
              <w:rPr>
                <w:rFonts w:hint="eastAsia"/>
              </w:rPr>
              <w:lastRenderedPageBreak/>
              <w:t>w/o CoT</w:t>
            </w:r>
          </w:p>
        </w:tc>
        <w:tc>
          <w:tcPr>
            <w:tcW w:w="3305" w:type="dxa"/>
          </w:tcPr>
          <w:p w14:paraId="3D128F32" w14:textId="77777777" w:rsidR="0006030B" w:rsidRDefault="0006030B" w:rsidP="007E0097"/>
        </w:tc>
        <w:tc>
          <w:tcPr>
            <w:tcW w:w="2841" w:type="dxa"/>
          </w:tcPr>
          <w:p w14:paraId="0C0C3966" w14:textId="77777777" w:rsidR="0006030B" w:rsidRDefault="0006030B" w:rsidP="007E0097"/>
        </w:tc>
      </w:tr>
      <w:tr w:rsidR="0006030B" w14:paraId="51A0B5EB" w14:textId="77777777" w:rsidTr="005464D9">
        <w:tc>
          <w:tcPr>
            <w:tcW w:w="2376" w:type="dxa"/>
          </w:tcPr>
          <w:p w14:paraId="1EF6F95B" w14:textId="77777777" w:rsidR="0006030B" w:rsidRDefault="00000000" w:rsidP="007E0097">
            <w:r>
              <w:rPr>
                <w:rFonts w:hint="eastAsia"/>
              </w:rPr>
              <w:t>w/o Cross-Attn</w:t>
            </w:r>
          </w:p>
        </w:tc>
        <w:tc>
          <w:tcPr>
            <w:tcW w:w="3305" w:type="dxa"/>
          </w:tcPr>
          <w:p w14:paraId="03C8DAF9" w14:textId="77777777" w:rsidR="0006030B" w:rsidRDefault="0006030B" w:rsidP="007E0097"/>
        </w:tc>
        <w:tc>
          <w:tcPr>
            <w:tcW w:w="2841" w:type="dxa"/>
          </w:tcPr>
          <w:p w14:paraId="4B853DCD" w14:textId="77777777" w:rsidR="0006030B" w:rsidRDefault="0006030B" w:rsidP="007E0097"/>
        </w:tc>
      </w:tr>
    </w:tbl>
    <w:p w14:paraId="6433E68F" w14:textId="77777777" w:rsidR="0006030B" w:rsidRDefault="00000000" w:rsidP="007E0097">
      <w:r>
        <w:rPr>
          <w:rFonts w:hint="eastAsia"/>
        </w:rPr>
        <w:t>实验结果与模块贡献分析</w:t>
      </w:r>
    </w:p>
    <w:p w14:paraId="24ADD872" w14:textId="7BF6697E" w:rsidR="0006030B" w:rsidRDefault="00000000" w:rsidP="007E0097">
      <w:r>
        <w:rPr>
          <w:rFonts w:hint="eastAsia"/>
        </w:rPr>
        <w:t>基于上述五种变体在核心</w:t>
      </w:r>
      <w:r>
        <w:rPr>
          <w:rFonts w:hint="eastAsia"/>
        </w:rPr>
        <w:t>ADMET</w:t>
      </w:r>
      <w:r>
        <w:rPr>
          <w:rFonts w:hint="eastAsia"/>
        </w:rPr>
        <w:t>部分数据集上的实验结果（如表</w:t>
      </w:r>
      <w:r>
        <w:rPr>
          <w:rFonts w:hint="eastAsia"/>
        </w:rPr>
        <w:t xml:space="preserve"> 3-Z </w:t>
      </w:r>
      <w:r>
        <w:rPr>
          <w:rFonts w:hint="eastAsia"/>
        </w:rPr>
        <w:t>及图</w:t>
      </w:r>
      <w:r>
        <w:rPr>
          <w:rFonts w:hint="eastAsia"/>
        </w:rPr>
        <w:t xml:space="preserve"> 3-W </w:t>
      </w:r>
      <w:r>
        <w:rPr>
          <w:rFonts w:hint="eastAsia"/>
        </w:rPr>
        <w:t>所示），我们可以清晰地观测到各模块的边际贡献，并得出以下关键性结论：</w:t>
      </w:r>
    </w:p>
    <w:p w14:paraId="3C554CCE" w14:textId="436CDFD8" w:rsidR="0006030B" w:rsidRDefault="00000000" w:rsidP="007E0097">
      <w:r>
        <w:rPr>
          <w:rFonts w:hint="eastAsia"/>
        </w:rPr>
        <w:t>第一，结构与语义的不可替代性。在所有变体中，</w:t>
      </w:r>
      <w:r>
        <w:rPr>
          <w:rFonts w:hint="eastAsia"/>
        </w:rPr>
        <w:t xml:space="preserve">w/o Text </w:t>
      </w:r>
      <w:r>
        <w:rPr>
          <w:rFonts w:hint="eastAsia"/>
        </w:rPr>
        <w:t>和</w:t>
      </w:r>
      <w:r>
        <w:rPr>
          <w:rFonts w:hint="eastAsia"/>
        </w:rPr>
        <w:t xml:space="preserve"> w/o CMPNN </w:t>
      </w:r>
      <w:r>
        <w:rPr>
          <w:rFonts w:hint="eastAsia"/>
        </w:rPr>
        <w:t>的整体预测性能垫底。这充分表明，仅靠分子图的拓扑连接无法跨越到复杂的体内生物活性（如</w:t>
      </w:r>
      <w:r>
        <w:rPr>
          <w:rFonts w:hint="eastAsia"/>
        </w:rPr>
        <w:t xml:space="preserve"> BBB </w:t>
      </w:r>
      <w:r>
        <w:rPr>
          <w:rFonts w:hint="eastAsia"/>
        </w:rPr>
        <w:t>穿透性），而仅靠</w:t>
      </w:r>
      <w:r>
        <w:rPr>
          <w:rFonts w:hint="eastAsia"/>
        </w:rPr>
        <w:t>LLaMA</w:t>
      </w:r>
      <w:r>
        <w:rPr>
          <w:rFonts w:hint="eastAsia"/>
        </w:rPr>
        <w:t>的文本序列也无法精准感知微观的空间位阻与电子效应。双模态架构是实现高精度预测的必要基石。</w:t>
      </w:r>
    </w:p>
    <w:p w14:paraId="2F7047F0" w14:textId="29950582" w:rsidR="0006030B" w:rsidRDefault="00000000" w:rsidP="007E0097">
      <w:r>
        <w:rPr>
          <w:rFonts w:hint="eastAsia"/>
        </w:rPr>
        <w:t>第二，大模型领域微调的必要性。对比发现，</w:t>
      </w:r>
      <w:r>
        <w:rPr>
          <w:rFonts w:hint="eastAsia"/>
        </w:rPr>
        <w:t xml:space="preserve">w/o LoRA </w:t>
      </w:r>
      <w:r>
        <w:rPr>
          <w:rFonts w:hint="eastAsia"/>
        </w:rPr>
        <w:t>变体在</w:t>
      </w:r>
      <w:r>
        <w:rPr>
          <w:rFonts w:hint="eastAsia"/>
        </w:rPr>
        <w:t xml:space="preserve"> Tox21 </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LoRA</w:t>
      </w:r>
      <w:r>
        <w:rPr>
          <w:rFonts w:hint="eastAsia"/>
        </w:rPr>
        <w:t>将其参数空间向特定的</w:t>
      </w:r>
      <w:r>
        <w:rPr>
          <w:rFonts w:hint="eastAsia"/>
        </w:rPr>
        <w:t>ADMET</w:t>
      </w:r>
      <w:r>
        <w:rPr>
          <w:rFonts w:hint="eastAsia"/>
        </w:rPr>
        <w:t>预测目标进行拉拽与对齐，大模型容易输出与特定构效关系无关的冗余特征。</w:t>
      </w:r>
    </w:p>
    <w:p w14:paraId="01849882" w14:textId="6700AB7C" w:rsidR="0006030B" w:rsidRDefault="00000000" w:rsidP="007E0097">
      <w:r>
        <w:rPr>
          <w:rFonts w:hint="eastAsia"/>
        </w:rPr>
        <w:t>第三，思维链（</w:t>
      </w:r>
      <w:r>
        <w:rPr>
          <w:rFonts w:hint="eastAsia"/>
        </w:rPr>
        <w:t>CoT</w:t>
      </w:r>
      <w:r>
        <w:rPr>
          <w:rFonts w:hint="eastAsia"/>
        </w:rPr>
        <w:t>）推理的核心驱动力。这是消融实验中最具价值的发现：</w:t>
      </w:r>
      <w:r>
        <w:rPr>
          <w:rFonts w:hint="eastAsia"/>
        </w:rPr>
        <w:t xml:space="preserve">w/o CoT </w:t>
      </w:r>
      <w:r>
        <w:rPr>
          <w:rFonts w:hint="eastAsia"/>
        </w:rPr>
        <w:t>变体的性能大幅落后于完整模型，甚至在部分任务上不及单纯的图网络基线。这一现象深刻揭示了，如果我们仅仅把大模型当作高级的“文本字典”，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56DB704B" w14:textId="77777777" w:rsidR="0006030B" w:rsidRDefault="00000000" w:rsidP="007E0097">
      <w:r>
        <w:rPr>
          <w:rFonts w:hint="eastAsia"/>
        </w:rPr>
        <w:t>第四，动态融合对冲语义冲突。</w:t>
      </w:r>
      <w:r>
        <w:rPr>
          <w:rFonts w:hint="eastAsia"/>
        </w:rPr>
        <w:t xml:space="preserve">w/o Cross-Attn </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CMPNN</w:t>
      </w:r>
      <w:r>
        <w:rPr>
          <w:rFonts w:hint="eastAsia"/>
        </w:rPr>
        <w:t>提取的分子骨架拓扑信息更为关键；而在预测心脏毒性（</w:t>
      </w:r>
      <w:r>
        <w:rPr>
          <w:rFonts w:hint="eastAsia"/>
        </w:rPr>
        <w:t>hERG</w:t>
      </w:r>
      <w:r>
        <w:rPr>
          <w:rFonts w:hint="eastAsia"/>
        </w:rPr>
        <w:t>）时，</w:t>
      </w:r>
      <w:r>
        <w:rPr>
          <w:rFonts w:hint="eastAsia"/>
        </w:rPr>
        <w:t>LLaMA</w:t>
      </w:r>
      <w:r>
        <w:rPr>
          <w:rFonts w:hint="eastAsia"/>
        </w:rPr>
        <w:t>总结的特定药效团规则可能占据主导。交叉注意力机制通过动态融合各个模态的特征信息，有效避免了强行拼接带来的特征排斥效应。</w:t>
      </w:r>
    </w:p>
    <w:p w14:paraId="3B6FC883" w14:textId="77777777" w:rsidR="0006030B" w:rsidRDefault="00000000">
      <w:pPr>
        <w:pStyle w:val="3"/>
        <w:rPr>
          <w:rFonts w:hint="default"/>
        </w:rPr>
      </w:pPr>
      <w:r>
        <w:t>可视化分析</w:t>
      </w:r>
    </w:p>
    <w:p w14:paraId="4A6C11AC" w14:textId="77777777" w:rsidR="0006030B" w:rsidRDefault="0006030B" w:rsidP="007E0097"/>
    <w:p w14:paraId="2EEEC349" w14:textId="77777777" w:rsidR="0006030B" w:rsidRDefault="00000000">
      <w:pPr>
        <w:pStyle w:val="3"/>
        <w:rPr>
          <w:rFonts w:hint="default"/>
        </w:rPr>
      </w:pPr>
      <w:r>
        <w:lastRenderedPageBreak/>
        <w:t>参数敏感实验</w:t>
      </w:r>
    </w:p>
    <w:p w14:paraId="18C68C28" w14:textId="77777777" w:rsidR="0006030B" w:rsidRDefault="00000000">
      <w:pPr>
        <w:pStyle w:val="2"/>
      </w:pPr>
      <w:r>
        <w:rPr>
          <w:rFonts w:hint="eastAsia"/>
        </w:rPr>
        <w:t>本章小结</w:t>
      </w:r>
    </w:p>
    <w:p w14:paraId="13FB9CB2" w14:textId="77777777" w:rsidR="0006030B" w:rsidRDefault="00000000" w:rsidP="007E0097">
      <w:r>
        <w:rPr>
          <w:rFonts w:hint="eastAsia"/>
        </w:rPr>
        <w:t>本章针对药物分子</w:t>
      </w:r>
      <w:r>
        <w:rPr>
          <w:rFonts w:hint="eastAsia"/>
        </w:rPr>
        <w:t>ADMET</w:t>
      </w:r>
      <w:r>
        <w:rPr>
          <w:rFonts w:hint="eastAsia"/>
        </w:rPr>
        <w:t>性质预测任务中微观结构特征与宏观药理语义逻辑难以有效对齐的问题，提出了一种基于思维链增强与交互式消息传递图融合的端到端分子性质预测框架（</w:t>
      </w:r>
      <w:r>
        <w:rPr>
          <w:rFonts w:hint="eastAsia"/>
        </w:rPr>
        <w:t>CoT-CMP</w:t>
      </w:r>
      <w:r>
        <w:rPr>
          <w:rFonts w:hint="eastAsia"/>
        </w:rPr>
        <w:t>）。该框架摒弃了计算成本高昂的大规模通用预训练范式，转而采用面向下游特定任务的高效直接微调策略。</w:t>
      </w:r>
    </w:p>
    <w:p w14:paraId="36B71B0D" w14:textId="77777777" w:rsidR="0006030B" w:rsidRDefault="00000000"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）提示工程与低秩自适应（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77777777" w:rsidR="0006030B" w:rsidRDefault="00000000" w:rsidP="007E0097">
      <w:r>
        <w:rPr>
          <w:rFonts w:hint="eastAsia"/>
        </w:rPr>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6B1BF961" w14:textId="77777777" w:rsidR="0006030B" w:rsidRDefault="00000000" w:rsidP="00C6492F">
      <w:pPr>
        <w:pStyle w:val="1"/>
      </w:pPr>
      <w:r>
        <w:t>基于知识增强</w:t>
      </w:r>
      <w:r>
        <w:rPr>
          <w:rFonts w:hint="eastAsia"/>
        </w:rPr>
        <w:t>与</w:t>
      </w:r>
      <w:r>
        <w:t>图对齐的分子性质预测方法</w:t>
      </w:r>
    </w:p>
    <w:p w14:paraId="2B3AF0A8" w14:textId="629296AB" w:rsidR="0006030B" w:rsidRDefault="00000000" w:rsidP="007E0097">
      <w:r>
        <w:rPr>
          <w:rFonts w:hint="eastAsia"/>
        </w:rPr>
        <w:t>近年来，随着深度学习技术的飞速发展，数据驱动的分子表征学习在药物研发、高通量筛选及分子性质预测等领域得到了极其广泛的应用。特别是图神经网络（</w:t>
      </w:r>
      <w:r>
        <w:rPr>
          <w:rFonts w:hint="eastAsia"/>
        </w:rPr>
        <w:t>GNN</w:t>
      </w:r>
      <w:r>
        <w:rPr>
          <w:rFonts w:hint="eastAsia"/>
        </w:rPr>
        <w:t>）与基于大规模序列数据的预训练语言模型（如基于</w:t>
      </w:r>
      <w:r>
        <w:rPr>
          <w:rFonts w:hint="eastAsia"/>
        </w:rPr>
        <w:t>SMILES</w:t>
      </w:r>
      <w:r>
        <w:rPr>
          <w:rFonts w:hint="eastAsia"/>
        </w:rPr>
        <w:t>的</w:t>
      </w:r>
      <w:r>
        <w:rPr>
          <w:rFonts w:hint="eastAsia"/>
        </w:rPr>
        <w:t xml:space="preserve"> Transformer</w:t>
      </w:r>
      <w:r>
        <w:rPr>
          <w:rFonts w:hint="eastAsia"/>
        </w:rPr>
        <w:t>），通过“无监督预训练</w:t>
      </w:r>
      <w:r>
        <w:rPr>
          <w:rFonts w:hint="eastAsia"/>
        </w:rPr>
        <w:t>-</w:t>
      </w:r>
      <w:r>
        <w:rPr>
          <w:rFonts w:hint="eastAsia"/>
        </w:rPr>
        <w:t>下游微调”的范式，在很大程度上缓解了药物性质标签稀缺的难题，极大地提升了模型对未知化学空间的探索能力。</w:t>
      </w:r>
      <w:r w:rsidR="00B4673F">
        <w:fldChar w:fldCharType="begin"/>
      </w:r>
      <w:r w:rsidR="00B4673F">
        <w:instrText xml:space="preserve"> </w:instrText>
      </w:r>
      <w:r w:rsidR="00B4673F">
        <w:rPr>
          <w:rFonts w:hint="eastAsia"/>
        </w:rPr>
        <w:instrText>MACROBUTTON MTEditEquationSection2</w:instrText>
      </w:r>
      <w:r w:rsidR="00B4673F">
        <w:instrText xml:space="preserve"> </w:instrText>
      </w:r>
      <w:r w:rsidR="00B4673F" w:rsidRPr="00B4673F">
        <w:rPr>
          <w:rStyle w:val="MTEquationSection"/>
          <w:rFonts w:hint="eastAsia"/>
        </w:rPr>
        <w:instrText>公式章</w:instrText>
      </w:r>
      <w:r w:rsidR="00B4673F" w:rsidRPr="00B4673F">
        <w:rPr>
          <w:rStyle w:val="MTEquationSection"/>
          <w:rFonts w:hint="eastAsia"/>
        </w:rPr>
        <w:instrText xml:space="preserve"> (</w:instrText>
      </w:r>
      <w:r w:rsidR="00B4673F" w:rsidRPr="00B4673F">
        <w:rPr>
          <w:rStyle w:val="MTEquationSection"/>
          <w:rFonts w:hint="eastAsia"/>
        </w:rPr>
        <w:instrText>下一章</w:instrText>
      </w:r>
      <w:r w:rsidR="00B4673F" w:rsidRPr="00B4673F">
        <w:rPr>
          <w:rStyle w:val="MTEquationSection"/>
          <w:rFonts w:hint="eastAsia"/>
        </w:rPr>
        <w:instrText xml:space="preserve">) </w:instrText>
      </w:r>
      <w:r w:rsidR="00B4673F" w:rsidRPr="00B4673F">
        <w:rPr>
          <w:rStyle w:val="MTEquationSection"/>
          <w:rFonts w:hint="eastAsia"/>
        </w:rPr>
        <w:instrText>节</w:instrText>
      </w:r>
      <w:r w:rsidR="00B4673F" w:rsidRPr="00B4673F">
        <w:rPr>
          <w:rStyle w:val="MTEquationSection"/>
          <w:rFonts w:hint="eastAsia"/>
        </w:rPr>
        <w:instrText xml:space="preserve"> 1</w:instrText>
      </w:r>
      <w:r w:rsidR="00B4673F">
        <w:fldChar w:fldCharType="begin"/>
      </w:r>
      <w:r w:rsidR="00B4673F">
        <w:instrText xml:space="preserve"> </w:instrText>
      </w:r>
      <w:r w:rsidR="00B4673F">
        <w:rPr>
          <w:rFonts w:hint="eastAsia"/>
        </w:rPr>
        <w:instrText>SEQ MTEqn \r \h \* MERGEFORMAT</w:instrText>
      </w:r>
      <w:r w:rsidR="00B4673F">
        <w:instrText xml:space="preserve"> </w:instrText>
      </w:r>
      <w:r w:rsidR="00B4673F">
        <w:fldChar w:fldCharType="end"/>
      </w:r>
      <w:r w:rsidR="00B4673F">
        <w:fldChar w:fldCharType="begin"/>
      </w:r>
      <w:r w:rsidR="00B4673F">
        <w:instrText xml:space="preserve"> SEQ MTSec \r 1 \h \* MERGEFORMAT </w:instrText>
      </w:r>
      <w:r w:rsidR="00B4673F">
        <w:fldChar w:fldCharType="end"/>
      </w:r>
      <w:r w:rsidR="00B4673F">
        <w:fldChar w:fldCharType="begin"/>
      </w:r>
      <w:r w:rsidR="00B4673F">
        <w:instrText xml:space="preserve"> SEQ MTChap \h \* MERGEFORMAT </w:instrText>
      </w:r>
      <w:r w:rsidR="00B4673F">
        <w:fldChar w:fldCharType="end"/>
      </w:r>
      <w:r w:rsidR="00B4673F">
        <w:fldChar w:fldCharType="end"/>
      </w:r>
    </w:p>
    <w:p w14:paraId="0F2F1E99" w14:textId="77777777" w:rsidR="0006030B" w:rsidRDefault="00000000" w:rsidP="007E0097">
      <w:r>
        <w:rPr>
          <w:rFonts w:hint="eastAsia"/>
        </w:rPr>
        <w:t>然而，现有的表征学习范式仍面临着难以逾越的瓶颈。首先，如纯分子图或纯序列的</w:t>
      </w:r>
      <w:r>
        <w:rPr>
          <w:rFonts w:hint="eastAsia"/>
        </w:rPr>
        <w:lastRenderedPageBreak/>
        <w:t>单一模态难以全面描述分子多尺度的空间与化学特征，存在固有的信息盲区。其次，尽管部分前沿研究开始尝试将分子图与自然语言文本进行多模态联合预训练，但由于非结构化的文本描述与高度结构化的拓扑图之间存在着巨大的“语义鸿沟”，直接融合往往效果不佳。</w:t>
      </w:r>
      <w:r>
        <w:t>公共医学数据库中的原始分子文本存在显著的模态对齐障碍：一方面，文本内容充斥着大量</w:t>
      </w:r>
      <w:r>
        <w:rPr>
          <w:rFonts w:hint="eastAsia"/>
        </w:rPr>
        <w:t>和分子性质无关的</w:t>
      </w:r>
      <w:r>
        <w:t>冗余噪声；另一方面，文本长度呈现极端的分布不均，部分知名药物的描述冗长繁杂，而大量普通化合物的描述却极其匮乏甚至完全缺失。此外，这些纯定性的自然语言描述严重缺乏对分子脂水分配系数（</w:t>
      </w:r>
      <w:r>
        <w:t>LogP</w:t>
      </w:r>
      <w:r>
        <w:t>）、极性表面积（</w:t>
      </w:r>
      <w:r>
        <w:t>TPSA</w:t>
      </w:r>
      <w:r>
        <w:t>）等关键定量理化指标的显式接入。</w:t>
      </w:r>
      <w:r>
        <w:rPr>
          <w:rFonts w:hint="eastAsia"/>
        </w:rPr>
        <w:t>同时，传统的跨模态对比学习多采用简单的全排列对齐策略，这种粗暴的对齐方式在面对多源异构数据时，极易引发模态间的梯度冲突与噪声放大，最终导致模型出现模态坍塌或负迁移现象。</w:t>
      </w:r>
    </w:p>
    <w:p w14:paraId="1DB58496" w14:textId="77777777" w:rsidR="0006030B" w:rsidRDefault="00000000" w:rsidP="007E0097">
      <w:r>
        <w:rPr>
          <w:rFonts w:hint="eastAsia"/>
        </w:rPr>
        <w:t>为突破上述多源异构数据的语义壁垒与多模态对齐瓶颈，本章提出了一种基于知识增强与图对齐的分子性质预测框架（</w:t>
      </w:r>
      <w:r>
        <w:rPr>
          <w:rFonts w:hint="eastAsia"/>
        </w:rPr>
        <w:t>Knowledge-enhanced Graph Anchor Multimodal Alignment, KGAMA</w:t>
      </w:r>
      <w:r>
        <w:rPr>
          <w:rFonts w:hint="eastAsia"/>
        </w:rPr>
        <w:t>）。针对文本噪声与信息缺失问题，本框架创新性地引入了大语言模型（</w:t>
      </w:r>
      <w:r>
        <w:rPr>
          <w:rFonts w:hint="eastAsia"/>
        </w:rPr>
        <w:t>LLM</w:t>
      </w:r>
      <w:r>
        <w:rPr>
          <w:rFonts w:hint="eastAsia"/>
        </w:rPr>
        <w:t>）驱动的“知识重写流水线”，将客观计算的物理化学属性无缝编织入专家文本中，为模型注入了高密度的先验知识。针对模态对齐的梯度冲突问题，</w:t>
      </w:r>
      <w:r>
        <w:rPr>
          <w:rFonts w:hint="eastAsia"/>
        </w:rPr>
        <w:t>KGAMA</w:t>
      </w:r>
      <w:r>
        <w:rPr>
          <w:rFonts w:hint="eastAsia"/>
        </w:rPr>
        <w:t>摒弃了传统的全排列对齐，确立了以分子图为核心的“语义锚点”，并在预训练阶段引入了基于同方差不确定性的自适应加权对比学习机制，使得模型能够自主评估并平衡各模态的噪声水平。通过构建“图—指纹—序列—文本”四位一体的表征空间，</w:t>
      </w:r>
      <w:r>
        <w:rPr>
          <w:rFonts w:hint="eastAsia"/>
        </w:rPr>
        <w:t>KGAMA</w:t>
      </w:r>
      <w:r>
        <w:rPr>
          <w:rFonts w:hint="eastAsia"/>
        </w:rPr>
        <w:t>实现了微观拓扑结构与宏观药理语义的高效、稳定对齐，从根本上提升了模型在下游复杂</w:t>
      </w:r>
      <w:r>
        <w:rPr>
          <w:rFonts w:hint="eastAsia"/>
        </w:rPr>
        <w:t>ADMET</w:t>
      </w:r>
      <w:r>
        <w:rPr>
          <w:rFonts w:hint="eastAsia"/>
        </w:rPr>
        <w:t>性质预测任务中的精度与泛化能力。</w:t>
      </w:r>
    </w:p>
    <w:p w14:paraId="57AC4063" w14:textId="77777777" w:rsidR="0006030B" w:rsidRDefault="00000000">
      <w:pPr>
        <w:pStyle w:val="2"/>
        <w:ind w:left="567" w:hanging="567"/>
      </w:pPr>
      <w:r>
        <w:rPr>
          <w:rFonts w:hint="eastAsia"/>
        </w:rPr>
        <w:t>模型设计与描述</w:t>
      </w:r>
    </w:p>
    <w:p w14:paraId="062F0443" w14:textId="77777777" w:rsidR="0006030B" w:rsidRDefault="00000000">
      <w:pPr>
        <w:pStyle w:val="3"/>
        <w:rPr>
          <w:rFonts w:hint="default"/>
        </w:rPr>
      </w:pPr>
      <w:r>
        <w:t>KGAMA</w:t>
      </w:r>
      <w:r>
        <w:t>框架概述</w:t>
      </w:r>
    </w:p>
    <w:p w14:paraId="54C34033" w14:textId="77777777" w:rsidR="0006030B" w:rsidRDefault="00000000" w:rsidP="007E0097">
      <w:r>
        <w:rPr>
          <w:rFonts w:hint="eastAsia"/>
        </w:rPr>
        <w:t>在本章节中我们提出了一个基于图表征为核心、多模态知识增强的分子预测架构，</w:t>
      </w:r>
      <w:r>
        <w:t>该框架的核心在于突破多源异构数据的语义壁垒，构建一个能够将多</w:t>
      </w:r>
      <w:r>
        <w:rPr>
          <w:rFonts w:hint="eastAsia"/>
        </w:rPr>
        <w:t>个</w:t>
      </w:r>
      <w:r>
        <w:t>通道</w:t>
      </w:r>
      <w:r>
        <w:rPr>
          <w:rFonts w:hint="eastAsia"/>
        </w:rPr>
        <w:t>的</w:t>
      </w:r>
      <w:r>
        <w:t>数据对齐</w:t>
      </w:r>
      <w:r>
        <w:rPr>
          <w:rFonts w:hint="eastAsia"/>
        </w:rPr>
        <w:t>到一个统一的</w:t>
      </w:r>
      <w:r>
        <w:t>高维空间</w:t>
      </w:r>
      <w:r>
        <w:rPr>
          <w:rFonts w:hint="eastAsia"/>
        </w:rPr>
        <w:t>，进而进行分子的</w:t>
      </w:r>
      <w:r>
        <w:t>表征。</w:t>
      </w:r>
      <w:r>
        <w:rPr>
          <w:rFonts w:hint="eastAsia"/>
        </w:rPr>
        <w:t>本文框架采用预训练</w:t>
      </w:r>
      <w:r>
        <w:rPr>
          <w:rFonts w:hint="eastAsia"/>
        </w:rPr>
        <w:t>-</w:t>
      </w:r>
      <w:r>
        <w:rPr>
          <w:rFonts w:hint="eastAsia"/>
        </w:rPr>
        <w:t>微调范式，在预训练阶段，引入以图为中心的对比学习策略，驱动各个模态在潜在空间内完成语义锚定对齐；而在面向特定下游任务的微调阶段，则使用交叉注意力模块与</w:t>
      </w:r>
      <w:r>
        <w:t>多层感知机，实现对任务敏感特征的动态捕捉与灵活预测。</w:t>
      </w:r>
    </w:p>
    <w:p w14:paraId="6182D7C4" w14:textId="77777777" w:rsidR="0006030B" w:rsidRDefault="00000000" w:rsidP="007E0097">
      <w:r>
        <w:rPr>
          <w:rFonts w:hint="eastAsia"/>
        </w:rPr>
        <w:lastRenderedPageBreak/>
        <w:t>该模型的详细架构图如图</w:t>
      </w:r>
      <w:r>
        <w:rPr>
          <w:rFonts w:hint="eastAsia"/>
        </w:rPr>
        <w:t xml:space="preserve"> 3-1 </w:t>
      </w:r>
      <w:r>
        <w:rPr>
          <w:rFonts w:hint="eastAsia"/>
        </w:rPr>
        <w:t>所示，其总体结构可清晰划分为三大核心组件：多模态专属编码器：用于提取异构特征，统一嵌入空间映射模块：用于维度对齐，以及基于交叉注意力机制的融合模块：用于特征交互与预测。</w:t>
      </w:r>
    </w:p>
    <w:p w14:paraId="26C358FB" w14:textId="77777777" w:rsidR="00664839" w:rsidRDefault="00000000" w:rsidP="00664839">
      <w:pPr>
        <w:keepNext/>
      </w:pPr>
      <w:r>
        <w:rPr>
          <w:noProof/>
        </w:rP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41"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739C61FA" w14:textId="46897412" w:rsidR="0006030B" w:rsidRDefault="00664839" w:rsidP="00706351">
      <w:pPr>
        <w:pStyle w:val="a7"/>
      </w:pPr>
      <w:r>
        <w:rPr>
          <w:rFonts w:hint="eastAsia"/>
        </w:rPr>
        <w:t>图</w:t>
      </w:r>
      <w:r>
        <w:rPr>
          <w:rFonts w:hint="eastAsia"/>
        </w:rPr>
        <w:t xml:space="preserve">4- </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035DA">
        <w:rPr>
          <w:noProof/>
        </w:rPr>
        <w:t>1</w:t>
      </w:r>
      <w:r>
        <w:fldChar w:fldCharType="end"/>
      </w:r>
      <w:r>
        <w:rPr>
          <w:rFonts w:hint="eastAsia"/>
        </w:rPr>
        <w:t xml:space="preserve"> </w:t>
      </w:r>
      <w:r w:rsidR="00B4673F">
        <w:rPr>
          <w:rFonts w:hint="eastAsia"/>
        </w:rPr>
        <w:t>模型</w:t>
      </w:r>
      <w:r>
        <w:rPr>
          <w:rFonts w:hint="eastAsia"/>
        </w:rPr>
        <w:t>架构图</w:t>
      </w:r>
    </w:p>
    <w:p w14:paraId="5167A39D" w14:textId="77777777" w:rsidR="0006030B" w:rsidRDefault="00000000">
      <w:pPr>
        <w:pStyle w:val="3"/>
        <w:rPr>
          <w:rFonts w:hint="default"/>
        </w:rPr>
      </w:pPr>
      <w:r>
        <w:t>图编码器</w:t>
      </w:r>
    </w:p>
    <w:p w14:paraId="0FFC982D" w14:textId="77777777" w:rsidR="0006030B" w:rsidRDefault="00000000" w:rsidP="007E0097">
      <w:r>
        <w:rPr>
          <w:rFonts w:hint="eastAsia"/>
        </w:rPr>
        <w:t>图编码器构成了本框架的语义核心（</w:t>
      </w:r>
      <w:r>
        <w:rPr>
          <w:rFonts w:hint="eastAsia"/>
        </w:rPr>
        <w:t>Anchor</w:t>
      </w:r>
      <w:r>
        <w:rPr>
          <w:rFonts w:hint="eastAsia"/>
        </w:rPr>
        <w:t>）。本研究使用</w:t>
      </w:r>
      <w:r>
        <w:rPr>
          <w:rFonts w:hint="eastAsia"/>
        </w:rPr>
        <w:t xml:space="preserve">Graphormer </w:t>
      </w:r>
      <w:r>
        <w:rPr>
          <w:rFonts w:hint="eastAsia"/>
        </w:rPr>
        <w:t>架构，旨在从拓扑连接与几何空间两个维度对分子图进行深度解构。区别于传统图神经网络受限于局部感受野的缺陷，</w:t>
      </w:r>
      <w:r>
        <w:rPr>
          <w:rFonts w:hint="eastAsia"/>
        </w:rPr>
        <w:t xml:space="preserve">Graphormer </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w:r>
        <w:rPr>
          <w:rFonts w:hint="eastAsia"/>
        </w:rPr>
        <w:t xml:space="preserve"> </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，该向量在预训练阶段充当了其他模态对齐的“语义锚点”。</w:t>
      </w:r>
    </w:p>
    <w:p w14:paraId="6866BD87" w14:textId="77777777" w:rsidR="0006030B" w:rsidRDefault="00000000">
      <w:pPr>
        <w:pStyle w:val="3"/>
        <w:rPr>
          <w:rFonts w:hint="default"/>
        </w:rPr>
      </w:pPr>
      <w:r>
        <w:t>指纹编码器</w:t>
      </w:r>
    </w:p>
    <w:p w14:paraId="4881D350" w14:textId="77777777" w:rsidR="0006030B" w:rsidRDefault="00000000" w:rsidP="007E0097">
      <w:r>
        <w:t>分子指纹作为一种将分子局部子结构转化为二进制代码的数字化表征手段，其核心机制在于依据既定规则判定分子特定结构是否存在，如图</w:t>
      </w:r>
      <w:r>
        <w:t>X</w:t>
      </w:r>
      <w:r>
        <w:t>所示。基于编码策略之差异，现有指纹技术主要涵盖</w:t>
      </w:r>
      <w:r>
        <w:t>AtomPairs</w:t>
      </w:r>
      <w:r>
        <w:t>、</w:t>
      </w:r>
      <w:r>
        <w:t>MACCS</w:t>
      </w:r>
      <w:r>
        <w:t>及</w:t>
      </w:r>
      <w:r>
        <w:t>Morgan</w:t>
      </w:r>
      <w:r>
        <w:t>三类。表</w:t>
      </w:r>
      <w:r>
        <w:t>XX</w:t>
      </w:r>
      <w:r>
        <w:t>详尽列示了各指纹</w:t>
      </w:r>
      <w:r>
        <w:rPr>
          <w:rFonts w:hint="eastAsia"/>
        </w:rPr>
        <w:t>所</w:t>
      </w:r>
      <w:r>
        <w:t>能承载的信息维度。</w:t>
      </w:r>
    </w:p>
    <w:p w14:paraId="379473C9" w14:textId="77777777" w:rsidR="0006030B" w:rsidRDefault="0006030B" w:rsidP="007E0097"/>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786"/>
        <w:gridCol w:w="1638"/>
        <w:gridCol w:w="1574"/>
        <w:gridCol w:w="1575"/>
      </w:tblGrid>
      <w:tr w:rsidR="0006030B" w14:paraId="6A5EDF7D" w14:textId="77777777">
        <w:trPr>
          <w:jc w:val="center"/>
        </w:trPr>
        <w:tc>
          <w:tcPr>
            <w:tcW w:w="1786" w:type="dxa"/>
            <w:tcBorders>
              <w:bottom w:val="single" w:sz="8" w:space="0" w:color="auto"/>
            </w:tcBorders>
          </w:tcPr>
          <w:p w14:paraId="552ACA0C" w14:textId="77777777" w:rsidR="0006030B" w:rsidRDefault="00000000" w:rsidP="007E0097">
            <w:r>
              <w:rPr>
                <w:rFonts w:hint="eastAsia"/>
              </w:rPr>
              <w:lastRenderedPageBreak/>
              <w:t>指纹类型</w:t>
            </w:r>
          </w:p>
        </w:tc>
        <w:tc>
          <w:tcPr>
            <w:tcW w:w="1638" w:type="dxa"/>
            <w:tcBorders>
              <w:bottom w:val="single" w:sz="8" w:space="0" w:color="auto"/>
            </w:tcBorders>
          </w:tcPr>
          <w:p w14:paraId="65961B01" w14:textId="77777777" w:rsidR="0006030B" w:rsidRDefault="00000000" w:rsidP="007E0097">
            <w:r>
              <w:rPr>
                <w:rFonts w:hint="eastAsia"/>
              </w:rPr>
              <w:t>结构信息</w:t>
            </w:r>
          </w:p>
        </w:tc>
        <w:tc>
          <w:tcPr>
            <w:tcW w:w="1574" w:type="dxa"/>
            <w:tcBorders>
              <w:bottom w:val="single" w:sz="8" w:space="0" w:color="auto"/>
            </w:tcBorders>
          </w:tcPr>
          <w:p w14:paraId="4A96DDBD" w14:textId="77777777" w:rsidR="0006030B" w:rsidRDefault="00000000" w:rsidP="007E0097">
            <w:r>
              <w:rPr>
                <w:rFonts w:hint="eastAsia"/>
              </w:rPr>
              <w:t>功能信息</w:t>
            </w:r>
          </w:p>
        </w:tc>
        <w:tc>
          <w:tcPr>
            <w:tcW w:w="1575" w:type="dxa"/>
            <w:tcBorders>
              <w:bottom w:val="single" w:sz="8" w:space="0" w:color="auto"/>
            </w:tcBorders>
          </w:tcPr>
          <w:p w14:paraId="18C5767A" w14:textId="77777777" w:rsidR="0006030B" w:rsidRDefault="00000000" w:rsidP="007E0097">
            <w:r>
              <w:rPr>
                <w:rFonts w:hint="eastAsia"/>
              </w:rPr>
              <w:t>拓扑信息</w:t>
            </w:r>
          </w:p>
        </w:tc>
      </w:tr>
      <w:tr w:rsidR="0006030B" w14:paraId="522143C1" w14:textId="77777777">
        <w:trPr>
          <w:jc w:val="center"/>
        </w:trPr>
        <w:tc>
          <w:tcPr>
            <w:tcW w:w="1786" w:type="dxa"/>
            <w:tcBorders>
              <w:top w:val="single" w:sz="8" w:space="0" w:color="auto"/>
              <w:tl2br w:val="nil"/>
              <w:tr2bl w:val="nil"/>
            </w:tcBorders>
          </w:tcPr>
          <w:p w14:paraId="54B0AEF4" w14:textId="77777777" w:rsidR="0006030B" w:rsidRDefault="00000000" w:rsidP="007E0097">
            <w:r>
              <w:rPr>
                <w:rFonts w:hint="eastAsia"/>
              </w:rPr>
              <w:t xml:space="preserve">AtomPairs </w:t>
            </w:r>
          </w:p>
        </w:tc>
        <w:tc>
          <w:tcPr>
            <w:tcW w:w="1638" w:type="dxa"/>
            <w:tcBorders>
              <w:top w:val="single" w:sz="8" w:space="0" w:color="auto"/>
              <w:tl2br w:val="nil"/>
              <w:tr2bl w:val="nil"/>
            </w:tcBorders>
          </w:tcPr>
          <w:p w14:paraId="193499BD" w14:textId="77777777" w:rsidR="0006030B" w:rsidRDefault="00000000" w:rsidP="007E0097">
            <w:r>
              <w:rPr>
                <w:rFonts w:hint="eastAsia"/>
              </w:rPr>
              <w:t>√</w:t>
            </w:r>
          </w:p>
        </w:tc>
        <w:tc>
          <w:tcPr>
            <w:tcW w:w="1574" w:type="dxa"/>
            <w:tcBorders>
              <w:top w:val="single" w:sz="8" w:space="0" w:color="auto"/>
              <w:tl2br w:val="nil"/>
              <w:tr2bl w:val="nil"/>
            </w:tcBorders>
          </w:tcPr>
          <w:p w14:paraId="11FAABFF" w14:textId="77777777" w:rsidR="0006030B" w:rsidRDefault="0006030B" w:rsidP="007E0097"/>
        </w:tc>
        <w:tc>
          <w:tcPr>
            <w:tcW w:w="1575" w:type="dxa"/>
            <w:tcBorders>
              <w:top w:val="single" w:sz="8" w:space="0" w:color="auto"/>
              <w:tl2br w:val="nil"/>
              <w:tr2bl w:val="nil"/>
            </w:tcBorders>
          </w:tcPr>
          <w:p w14:paraId="58A5224A" w14:textId="77777777" w:rsidR="0006030B" w:rsidRDefault="00000000" w:rsidP="007E0097">
            <w:r>
              <w:rPr>
                <w:rFonts w:hint="eastAsia"/>
              </w:rPr>
              <w:t>√</w:t>
            </w:r>
          </w:p>
        </w:tc>
      </w:tr>
      <w:tr w:rsidR="0006030B" w14:paraId="4EA5AFFA" w14:textId="77777777">
        <w:trPr>
          <w:jc w:val="center"/>
        </w:trPr>
        <w:tc>
          <w:tcPr>
            <w:tcW w:w="1786" w:type="dxa"/>
            <w:tcBorders>
              <w:tl2br w:val="nil"/>
              <w:tr2bl w:val="nil"/>
            </w:tcBorders>
          </w:tcPr>
          <w:p w14:paraId="613118E8" w14:textId="77777777" w:rsidR="0006030B" w:rsidRDefault="00000000" w:rsidP="007E0097">
            <w:r>
              <w:rPr>
                <w:rFonts w:hint="eastAsia"/>
              </w:rPr>
              <w:t xml:space="preserve">MACCS </w:t>
            </w:r>
          </w:p>
        </w:tc>
        <w:tc>
          <w:tcPr>
            <w:tcW w:w="1638" w:type="dxa"/>
            <w:tcBorders>
              <w:tl2br w:val="nil"/>
              <w:tr2bl w:val="nil"/>
            </w:tcBorders>
          </w:tcPr>
          <w:p w14:paraId="3395554C" w14:textId="77777777" w:rsidR="0006030B" w:rsidRDefault="00000000" w:rsidP="007E0097">
            <w:r>
              <w:rPr>
                <w:rFonts w:hint="eastAsia"/>
              </w:rPr>
              <w:t>√</w:t>
            </w:r>
          </w:p>
        </w:tc>
        <w:tc>
          <w:tcPr>
            <w:tcW w:w="1574" w:type="dxa"/>
            <w:tcBorders>
              <w:tl2br w:val="nil"/>
              <w:tr2bl w:val="nil"/>
            </w:tcBorders>
          </w:tcPr>
          <w:p w14:paraId="02F6165C" w14:textId="77777777" w:rsidR="0006030B" w:rsidRDefault="00000000" w:rsidP="007E0097">
            <w:r>
              <w:rPr>
                <w:rFonts w:hint="eastAsia"/>
              </w:rPr>
              <w:t>√</w:t>
            </w:r>
          </w:p>
        </w:tc>
        <w:tc>
          <w:tcPr>
            <w:tcW w:w="1575" w:type="dxa"/>
            <w:tcBorders>
              <w:tl2br w:val="nil"/>
              <w:tr2bl w:val="nil"/>
            </w:tcBorders>
          </w:tcPr>
          <w:p w14:paraId="35C4816B" w14:textId="77777777" w:rsidR="0006030B" w:rsidRDefault="0006030B" w:rsidP="007E0097"/>
        </w:tc>
      </w:tr>
      <w:tr w:rsidR="0006030B" w14:paraId="784B7C6C" w14:textId="77777777">
        <w:trPr>
          <w:jc w:val="center"/>
        </w:trPr>
        <w:tc>
          <w:tcPr>
            <w:tcW w:w="1786" w:type="dxa"/>
            <w:tcBorders>
              <w:tl2br w:val="nil"/>
              <w:tr2bl w:val="nil"/>
            </w:tcBorders>
          </w:tcPr>
          <w:p w14:paraId="455CECF3" w14:textId="77777777" w:rsidR="0006030B" w:rsidRDefault="00000000" w:rsidP="007E0097">
            <w:r>
              <w:t>Morgan</w:t>
            </w:r>
          </w:p>
        </w:tc>
        <w:tc>
          <w:tcPr>
            <w:tcW w:w="1638" w:type="dxa"/>
            <w:tcBorders>
              <w:tl2br w:val="nil"/>
              <w:tr2bl w:val="nil"/>
            </w:tcBorders>
          </w:tcPr>
          <w:p w14:paraId="18FB0C08" w14:textId="77777777" w:rsidR="0006030B" w:rsidRDefault="00000000" w:rsidP="007E0097">
            <w:r>
              <w:rPr>
                <w:rFonts w:hint="eastAsia"/>
              </w:rPr>
              <w:t>√</w:t>
            </w:r>
          </w:p>
        </w:tc>
        <w:tc>
          <w:tcPr>
            <w:tcW w:w="1574" w:type="dxa"/>
            <w:tcBorders>
              <w:tl2br w:val="nil"/>
              <w:tr2bl w:val="nil"/>
            </w:tcBorders>
          </w:tcPr>
          <w:p w14:paraId="72095C01" w14:textId="77777777" w:rsidR="0006030B" w:rsidRDefault="0006030B" w:rsidP="007E0097"/>
        </w:tc>
        <w:tc>
          <w:tcPr>
            <w:tcW w:w="1575" w:type="dxa"/>
            <w:tcBorders>
              <w:tl2br w:val="nil"/>
              <w:tr2bl w:val="nil"/>
            </w:tcBorders>
          </w:tcPr>
          <w:p w14:paraId="6C1B8F0B" w14:textId="77777777" w:rsidR="0006030B" w:rsidRDefault="00000000" w:rsidP="007E0097">
            <w:r>
              <w:rPr>
                <w:rFonts w:hint="eastAsia"/>
              </w:rPr>
              <w:t>√</w:t>
            </w:r>
          </w:p>
        </w:tc>
      </w:tr>
    </w:tbl>
    <w:p w14:paraId="02F13CF0" w14:textId="77777777" w:rsidR="0006030B" w:rsidRDefault="0006030B" w:rsidP="007E0097"/>
    <w:p w14:paraId="7BBB86D8" w14:textId="77777777" w:rsidR="0006030B" w:rsidRDefault="00000000"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个结构密钥基础之上形成二进制序列，每一密钥均指向特定分子子结构或化学特性；若分子具备密钥定义之结构，对应位赋值为</w:t>
      </w:r>
      <w:r>
        <w:t>1</w:t>
      </w:r>
      <w:r>
        <w:t>，反之则置</w:t>
      </w:r>
      <w:r>
        <w:t>0</w:t>
      </w:r>
      <w:r>
        <w:t>。本研究中，</w:t>
      </w:r>
      <w:r>
        <w:t>Morgan</w:t>
      </w:r>
      <w:r>
        <w:t>算法参数设定为半径</w:t>
      </w:r>
      <w:r>
        <w:t>2</w:t>
      </w:r>
      <w:r>
        <w:t>，比特数</w:t>
      </w:r>
      <w:r>
        <w:t>2048</w:t>
      </w:r>
      <w:r>
        <w:t>。</w:t>
      </w:r>
    </w:p>
    <w:p w14:paraId="64310D7F" w14:textId="77777777" w:rsidR="0006030B" w:rsidRDefault="00000000"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）习得非线性映射关系，将其投影至统一向量空间。具体运算流程如下：</w:t>
      </w:r>
    </w:p>
    <w:p w14:paraId="47F67365" w14:textId="6B5043D5" w:rsidR="00B035DA" w:rsidRDefault="00B035DA" w:rsidP="00B035DA">
      <w:pPr>
        <w:pStyle w:val="MTDisplayEquation"/>
        <w:rPr>
          <w:rFonts w:hint="eastAsia"/>
        </w:rPr>
      </w:pPr>
      <w:r>
        <w:tab/>
      </w:r>
      <w:r w:rsidRPr="00B035DA">
        <w:rPr>
          <w:position w:val="-16"/>
        </w:rPr>
        <w:object w:dxaOrig="3720" w:dyaOrig="440" w14:anchorId="5641574F">
          <v:shape id="_x0000_i30032" type="#_x0000_t75" style="width:185.75pt;height:21.8pt" o:ole="">
            <v:imagedata r:id="rId242" o:title=""/>
          </v:shape>
          <o:OLEObject Type="Embed" ProgID="Equation.DSMT4" ShapeID="_x0000_i30032" DrawAspect="Content" ObjectID="_1834515605"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Pr>
            <w:noProof/>
          </w:rPr>
          <w:instrText>4</w:instrText>
        </w:r>
      </w:fldSimple>
      <w:r>
        <w:instrText>-</w:instrText>
      </w:r>
      <w:fldSimple w:instr=" SEQ MTEqn \c \* Arabic \* MERGEFORMAT ">
        <w:r>
          <w:rPr>
            <w:noProof/>
          </w:rPr>
          <w:instrText>1</w:instrText>
        </w:r>
      </w:fldSimple>
      <w:r>
        <w:instrText>)</w:instrText>
      </w:r>
      <w:r>
        <w:fldChar w:fldCharType="end"/>
      </w:r>
    </w:p>
    <w:p w14:paraId="478260E3" w14:textId="7D445F18" w:rsidR="0006030B" w:rsidRDefault="00000000" w:rsidP="007E0097">
      <w:r>
        <w:t>式中：</w:t>
      </w:r>
      <w:r w:rsidR="00B035DA" w:rsidRPr="00B035DA">
        <w:rPr>
          <w:position w:val="-10"/>
        </w:rPr>
        <w:object w:dxaOrig="520" w:dyaOrig="320" w14:anchorId="7EF46727">
          <v:shape id="_x0000_i30035" type="#_x0000_t75" style="width:26pt;height:15.75pt" o:ole="">
            <v:imagedata r:id="rId244" o:title=""/>
          </v:shape>
          <o:OLEObject Type="Embed" ProgID="Equation.DSMT4" ShapeID="_x0000_i30035" DrawAspect="Content" ObjectID="_1834515606" r:id="rId245"/>
        </w:object>
      </w:r>
      <w:r>
        <w:t>代表</w:t>
      </w:r>
      <w:r>
        <w:t>AtomPairs</w:t>
      </w:r>
      <w:r>
        <w:t>指纹，</w:t>
      </w:r>
      <w:r w:rsidR="00B035DA" w:rsidRPr="00B035DA">
        <w:rPr>
          <w:position w:val="-10"/>
        </w:rPr>
        <w:object w:dxaOrig="520" w:dyaOrig="320" w14:anchorId="6EDF42F8">
          <v:shape id="_x0000_i30038" type="#_x0000_t75" style="width:26pt;height:15.75pt" o:ole="">
            <v:imagedata r:id="rId246" o:title=""/>
          </v:shape>
          <o:OLEObject Type="Embed" ProgID="Equation.DSMT4" ShapeID="_x0000_i30038" DrawAspect="Content" ObjectID="_1834515607" r:id="rId247"/>
        </w:object>
      </w:r>
      <w:r>
        <w:t>指代</w:t>
      </w:r>
      <w:r>
        <w:t>MACCS</w:t>
      </w:r>
      <w:r>
        <w:t>指纹，</w:t>
      </w:r>
      <w:r w:rsidR="00B035DA" w:rsidRPr="00B035DA">
        <w:rPr>
          <w:position w:val="-10"/>
        </w:rPr>
        <w:object w:dxaOrig="540" w:dyaOrig="320" w14:anchorId="538F60D3">
          <v:shape id="_x0000_i30041" type="#_x0000_t75" style="width:27.25pt;height:15.75pt" o:ole="">
            <v:imagedata r:id="rId248" o:title=""/>
          </v:shape>
          <o:OLEObject Type="Embed" ProgID="Equation.DSMT4" ShapeID="_x0000_i30041" DrawAspect="Content" ObjectID="_1834515608" r:id="rId249"/>
        </w:object>
      </w:r>
      <w:r>
        <w:t>为</w:t>
      </w:r>
      <w:r>
        <w:t>Morgan</w:t>
      </w:r>
      <w:r>
        <w:t>指纹；</w:t>
      </w:r>
      <m:oMath>
        <m:r>
          <m:rPr>
            <m:sty m:val="p"/>
          </m:rPr>
          <w:rPr>
            <w:rFonts w:ascii="Cambria Math" w:hAnsi="Cambria Math"/>
          </w:rPr>
          <m:t>σ</m:t>
        </m:r>
      </m:oMath>
      <w:r>
        <w:t>表示</w:t>
      </w:r>
      <w:r>
        <w:t>ReLU</w:t>
      </w:r>
      <w:r>
        <w:t>激活函数，</w:t>
      </w:r>
      <m:oMath>
        <m:r>
          <m:rPr>
            <m:sty m:val="p"/>
          </m:rPr>
          <w:rPr>
            <w:rFonts w:ascii="Cambria Math" w:hAnsi="Cambria Math"/>
          </w:rPr>
          <m:t>W</m:t>
        </m:r>
      </m:oMath>
      <w:r>
        <w:t>与</w:t>
      </w:r>
      <m:oMath>
        <m:r>
          <m:rPr>
            <m:sty m:val="p"/>
          </m:rPr>
          <w:rPr>
            <w:rFonts w:ascii="Cambria Math" w:hAnsi="Cambria Math"/>
          </w:rPr>
          <m:t>b</m:t>
        </m:r>
      </m:oMath>
      <w:r>
        <w:t>分别对应权重矩阵及偏置向量。</w:t>
      </w:r>
    </w:p>
    <w:p w14:paraId="6FCBB383" w14:textId="77777777" w:rsidR="0006030B" w:rsidRDefault="00000000">
      <w:pPr>
        <w:pStyle w:val="3"/>
        <w:rPr>
          <w:rFonts w:hint="default"/>
        </w:rPr>
      </w:pPr>
      <w:r>
        <w:t>序列编码器</w:t>
      </w:r>
    </w:p>
    <w:p w14:paraId="74B29AA1" w14:textId="77777777" w:rsidR="0006030B" w:rsidRDefault="00000000" w:rsidP="007E0097">
      <w:r>
        <w:t>SMILES</w:t>
      </w:r>
      <w:r>
        <w:t>字符串虽以线性文本形式存在，其本质却蕴含着复杂的化学拓扑逻辑与层次化结构。鉴于此，本文摒弃了传统的循环神经网络（</w:t>
      </w:r>
      <w:r>
        <w:t>RNN</w:t>
      </w:r>
      <w:r>
        <w:t>）方案，转而采用</w:t>
      </w:r>
      <w:r>
        <w:t>RoBERTa</w:t>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，以此作为整个分子序列信息的聚合锚点。长程依赖建模：如图</w:t>
      </w:r>
      <w:r>
        <w:t>3-1</w:t>
      </w:r>
      <w:r>
        <w:t>（模块</w:t>
      </w:r>
      <w:r>
        <w:t>3</w:t>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，随后经由全连接层映射至与图特征</w:t>
      </w:r>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w:t>
      </w:r>
      <w:r>
        <w:lastRenderedPageBreak/>
        <w:t>度基础。</w:t>
      </w:r>
    </w:p>
    <w:p w14:paraId="02E2FE04" w14:textId="77777777" w:rsidR="0006030B" w:rsidRDefault="00000000">
      <w:pPr>
        <w:pStyle w:val="3"/>
        <w:rPr>
          <w:rFonts w:hint="default"/>
        </w:rPr>
      </w:pPr>
      <w:r>
        <w:t>文本编码器</w:t>
      </w:r>
    </w:p>
    <w:p w14:paraId="593785BE" w14:textId="77777777" w:rsidR="0006030B" w:rsidRDefault="00000000" w:rsidP="007E0097">
      <w:r>
        <w:t>该模块实现了本文核心创新点之一：知识增强重写。</w:t>
      </w:r>
      <w:r>
        <w:rPr>
          <w:rFonts w:hint="eastAsia"/>
        </w:rPr>
        <w:t>针对原始数据库文本可能存在的噪声干扰与信息冗余，本文设计了如下处理链路：</w:t>
      </w:r>
    </w:p>
    <w:p w14:paraId="42129CE6" w14:textId="77777777" w:rsidR="0006030B" w:rsidRDefault="00000000" w:rsidP="007E0097">
      <w:pPr>
        <w:pStyle w:val="af2"/>
        <w:numPr>
          <w:ilvl w:val="0"/>
          <w:numId w:val="5"/>
        </w:numPr>
        <w:ind w:firstLineChars="0"/>
      </w:pPr>
      <w:r>
        <w:rPr>
          <w:rFonts w:hint="eastAsia"/>
        </w:rPr>
        <w:t>知识注入：利用</w:t>
      </w:r>
      <w:r>
        <w:rPr>
          <w:rFonts w:hint="eastAsia"/>
        </w:rPr>
        <w:t xml:space="preserve"> PubChem API </w:t>
      </w:r>
      <w:r>
        <w:rPr>
          <w:rFonts w:hint="eastAsia"/>
        </w:rPr>
        <w:t>获取原始描述，并融合由</w:t>
      </w:r>
      <w:r>
        <w:rPr>
          <w:rFonts w:hint="eastAsia"/>
        </w:rPr>
        <w:t xml:space="preserve"> RDKit </w:t>
      </w:r>
      <w:r>
        <w:rPr>
          <w:rFonts w:hint="eastAsia"/>
        </w:rPr>
        <w:t>计算得出的</w:t>
      </w:r>
      <w:r>
        <w:rPr>
          <w:rFonts w:hint="eastAsia"/>
          <w:color w:val="FF0000"/>
        </w:rPr>
        <w:t>12</w:t>
      </w:r>
      <w:r>
        <w:rPr>
          <w:rFonts w:hint="eastAsia"/>
        </w:rPr>
        <w:t>项关键理化指标（如</w:t>
      </w:r>
      <w:r>
        <w:rPr>
          <w:rFonts w:hint="eastAsia"/>
        </w:rPr>
        <w:t xml:space="preserve"> LogP</w:t>
      </w:r>
      <w:r>
        <w:rPr>
          <w:rFonts w:hint="eastAsia"/>
        </w:rPr>
        <w:t>、</w:t>
      </w:r>
      <w:r>
        <w:rPr>
          <w:rFonts w:hint="eastAsia"/>
        </w:rPr>
        <w:t xml:space="preserve">TPSA </w:t>
      </w:r>
      <w:r>
        <w:rPr>
          <w:rFonts w:hint="eastAsia"/>
        </w:rPr>
        <w:t>等）。</w:t>
      </w:r>
    </w:p>
    <w:p w14:paraId="5F19E9FC" w14:textId="77777777" w:rsidR="0006030B" w:rsidRDefault="00000000" w:rsidP="007E0097">
      <w:pPr>
        <w:pStyle w:val="af2"/>
        <w:numPr>
          <w:ilvl w:val="0"/>
          <w:numId w:val="5"/>
        </w:numPr>
        <w:ind w:firstLineChars="0"/>
      </w:pPr>
      <w:r>
        <w:rPr>
          <w:rFonts w:hint="eastAsia"/>
        </w:rPr>
        <w:t xml:space="preserve">LLM </w:t>
      </w:r>
      <w:r>
        <w:rPr>
          <w:rFonts w:hint="eastAsia"/>
        </w:rPr>
        <w:t>重写：利用大语言模型充当领域专家，将定量的理化数值与定性的文本描述有机融合，生成逻辑严密、去噪后的高质量文本。</w:t>
      </w:r>
    </w:p>
    <w:p w14:paraId="00325EDD" w14:textId="77777777" w:rsidR="0006030B" w:rsidRDefault="00000000" w:rsidP="007E0097">
      <w:pPr>
        <w:pStyle w:val="af2"/>
        <w:numPr>
          <w:ilvl w:val="0"/>
          <w:numId w:val="5"/>
        </w:numPr>
        <w:ind w:firstLineChars="0"/>
      </w:pPr>
      <w:r>
        <w:rPr>
          <w:rFonts w:hint="eastAsia"/>
        </w:rPr>
        <w:t>语义编码：重写后的文本被送入预训练</w:t>
      </w:r>
      <w:r>
        <w:rPr>
          <w:rFonts w:hint="eastAsia"/>
        </w:rPr>
        <w:t xml:space="preserve"> SciBERT </w:t>
      </w:r>
      <w:r>
        <w:rPr>
          <w:rFonts w:hint="eastAsia"/>
        </w:rPr>
        <w:t>编码器。得益于其在海量科学文献上的预训练先验，</w:t>
      </w:r>
      <w:r>
        <w:rPr>
          <w:rFonts w:hint="eastAsia"/>
        </w:rPr>
        <w:t xml:space="preserve">SciBERT </w:t>
      </w:r>
      <w:r>
        <w:rPr>
          <w:rFonts w:hint="eastAsia"/>
        </w:rPr>
        <w:t>能够敏锐捕捉分子描述中的专业术语语义，最终输出高密度的文本特征向量</w:t>
      </w:r>
      <w:r>
        <w:rPr>
          <w:rFonts w:hint="eastAsia"/>
        </w:rPr>
        <w:t xml:space="preserve"> </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000000" w:rsidP="007E0097">
      <w:r>
        <w:rPr>
          <w:rFonts w:hint="eastAsia"/>
        </w:rPr>
        <w:t>具体的构建流程见实验设计预训练数据章节。</w:t>
      </w:r>
    </w:p>
    <w:p w14:paraId="3FAFF20F" w14:textId="77777777" w:rsidR="0006030B" w:rsidRDefault="00000000">
      <w:pPr>
        <w:pStyle w:val="3"/>
        <w:rPr>
          <w:rFonts w:hint="default"/>
        </w:rPr>
      </w:pPr>
      <w:r>
        <w:t>融合与预测</w:t>
      </w:r>
    </w:p>
    <w:p w14:paraId="5BE5FAF8" w14:textId="77777777" w:rsidR="0006030B" w:rsidRDefault="00000000"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000000">
      <w:pPr>
        <w:pStyle w:val="2"/>
        <w:ind w:left="567" w:hanging="567"/>
      </w:pPr>
      <w:r>
        <w:rPr>
          <w:rFonts w:hint="eastAsia"/>
        </w:rPr>
        <w:t>实验设计</w:t>
      </w:r>
    </w:p>
    <w:p w14:paraId="6388DA1C" w14:textId="77777777" w:rsidR="0006030B" w:rsidRDefault="00000000">
      <w:pPr>
        <w:pStyle w:val="3"/>
        <w:rPr>
          <w:rFonts w:hint="default"/>
        </w:rPr>
      </w:pPr>
      <w:r>
        <w:t>预训练数据</w:t>
      </w:r>
    </w:p>
    <w:p w14:paraId="1424558B" w14:textId="5C9BB143" w:rsidR="0006030B" w:rsidRDefault="00000000" w:rsidP="007E0097">
      <w:r>
        <w:t>为了克服现有分子文本数据集中存在的描述稀疏、噪声干扰大以及缺乏定量理化信息的问题，本文设计了一套包含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r>
        <w:rPr>
          <w:rFonts w:hint="eastAsia"/>
        </w:rPr>
        <w:t>RD</w:t>
      </w:r>
      <w:r w:rsidR="004B023B">
        <w:rPr>
          <w:rFonts w:hint="eastAsia"/>
        </w:rPr>
        <w:t>K</w:t>
      </w:r>
      <w:r>
        <w:rPr>
          <w:rFonts w:hint="eastAsia"/>
        </w:rPr>
        <w:t>it</w:t>
      </w:r>
      <w:r>
        <w:rPr>
          <w:rFonts w:hint="eastAsia"/>
        </w:rPr>
        <w:t>工具生成其他模态的数据，</w:t>
      </w:r>
      <w:r>
        <w:t>用于多模态预训练。具体构建流程如下：</w:t>
      </w:r>
    </w:p>
    <w:p w14:paraId="50F26227" w14:textId="445FFB3E" w:rsidR="0006030B" w:rsidRDefault="004B023B" w:rsidP="007E0097">
      <w:r>
        <w:rPr>
          <w:rFonts w:hint="eastAsia"/>
        </w:rPr>
        <w:t>第一步，</w:t>
      </w:r>
      <w:r>
        <w:t>分子结构获取与标准化</w:t>
      </w:r>
      <w:r>
        <w:rPr>
          <w:rFonts w:hint="eastAsia"/>
        </w:rPr>
        <w:t>。</w:t>
      </w:r>
      <w:r>
        <w:t>本文选取</w:t>
      </w:r>
      <w:r>
        <w:t>PubChem</w:t>
      </w:r>
      <w:r>
        <w:t>数据库作为原始数据来源，随机抽取了约</w:t>
      </w:r>
      <w:r>
        <w:t>30</w:t>
      </w:r>
      <w:r>
        <w:t>万个药物分子</w:t>
      </w:r>
      <w:r>
        <w:t>SMILES</w:t>
      </w:r>
      <w:r>
        <w:t>序列。鉴于原始数据中存在异构体冗余及书写不规范等问题，本文使用</w:t>
      </w:r>
      <w:r>
        <w:t>RDKit</w:t>
      </w:r>
      <w:r>
        <w:t>工具包对所有</w:t>
      </w:r>
      <w:r>
        <w:t>SMILES</w:t>
      </w:r>
      <w:r>
        <w:t>进行了规范化处理，并去除了重复项</w:t>
      </w:r>
      <w:r>
        <w:rPr>
          <w:rFonts w:hint="eastAsia"/>
        </w:rPr>
        <w:t>等</w:t>
      </w:r>
      <w:r>
        <w:t>无</w:t>
      </w:r>
      <w:r>
        <w:lastRenderedPageBreak/>
        <w:t>法通过</w:t>
      </w:r>
      <w:r>
        <w:t>RDKit</w:t>
      </w:r>
      <w:r>
        <w:t>解析的异常分子。经过严格筛选，最终保留了约</w:t>
      </w:r>
      <w:r>
        <w:t>22</w:t>
      </w:r>
      <w:r>
        <w:t>万个具有高度代表性的独立分子结构，构成了预训练数据集的骨架。</w:t>
      </w:r>
    </w:p>
    <w:p w14:paraId="7DAC55E5" w14:textId="4B3DF36D" w:rsidR="0006030B" w:rsidRDefault="004B023B" w:rsidP="007E0097">
      <w:r>
        <w:rPr>
          <w:rFonts w:hint="eastAsia"/>
        </w:rPr>
        <w:t>第二步，</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57682954" w14:textId="5048E071" w:rsidR="0006030B" w:rsidRDefault="004B023B" w:rsidP="007E0097">
      <w:r w:rsidRPr="004B023B">
        <w:rPr>
          <w:rFonts w:hint="eastAsia"/>
        </w:rPr>
        <w:t>然而，直接将</w:t>
      </w:r>
      <w:r w:rsidRPr="004B023B">
        <w:rPr>
          <w:rFonts w:hint="eastAsia"/>
        </w:rPr>
        <w:t>API</w:t>
      </w:r>
      <w:r w:rsidRPr="004B023B">
        <w:rPr>
          <w:rFonts w:hint="eastAsia"/>
        </w:rPr>
        <w:t>检索的原始文本用于训练存在显著的质量问题，主要集中在以下两个方面</w:t>
      </w:r>
      <w:r>
        <w:t>：</w:t>
      </w:r>
    </w:p>
    <w:p w14:paraId="52064E29" w14:textId="71881970" w:rsidR="0006030B" w:rsidRDefault="00000000" w:rsidP="007E0097">
      <w:r>
        <w:t>噪声冗余与文本过长：部分知名药物分子的记录中包含了大量非结构化的冗余信息。例如，在检索阿司匹林（</w:t>
      </w:r>
      <w:r>
        <w:t>Aspirin</w:t>
      </w:r>
      <w:r>
        <w:t>）时，返回的原始文本不仅长达数千词，还夹杂着</w:t>
      </w:r>
      <w:r w:rsidR="004B023B">
        <w:rPr>
          <w:rFonts w:hint="eastAsia"/>
        </w:rPr>
        <w:t>1853</w:t>
      </w:r>
      <w:r w:rsidR="004B023B">
        <w:rPr>
          <w:rFonts w:hint="eastAsia"/>
        </w:rPr>
        <w:t>法国化学家提取相关化学物</w:t>
      </w:r>
      <w:r>
        <w:t>等历史轶事、过期的专利号引用</w:t>
      </w:r>
      <w:r w:rsidR="004B023B">
        <w:rPr>
          <w:rFonts w:hint="eastAsia"/>
        </w:rPr>
        <w:t>等</w:t>
      </w:r>
      <w:r>
        <w:t>。这些与分子构效关系无关的噪声数据会显著稀释核心语义，增加模型训练的显存开销并导致注意力分散。</w:t>
      </w:r>
    </w:p>
    <w:p w14:paraId="427074F4" w14:textId="6F438410" w:rsidR="004B023B" w:rsidRDefault="00000000" w:rsidP="004B023B">
      <w:r>
        <w:t>描述稀疏与语义缺失：</w:t>
      </w:r>
      <w:r w:rsidR="004B023B">
        <w:rPr>
          <w:rFonts w:hint="eastAsia"/>
        </w:rPr>
        <w:t>相反，部分分子的原始检索文本虽然看似完整，实则存在严重的语义冗余与信息混杂问题。例如，在检索阿克罗宁（</w:t>
      </w:r>
      <w:r w:rsidR="004B023B">
        <w:rPr>
          <w:rFonts w:hint="eastAsia"/>
        </w:rPr>
        <w:t>Acronycine</w:t>
      </w:r>
      <w:r w:rsidR="004B023B">
        <w:rPr>
          <w:rFonts w:hint="eastAsia"/>
        </w:rPr>
        <w:t>）时，原始文本将来源于不同数据库的片段化描述直接拼接，导致分子名称在</w:t>
      </w:r>
      <w:r w:rsidR="004B023B">
        <w:rPr>
          <w:rFonts w:hint="eastAsia"/>
        </w:rPr>
        <w:t>"Acronycine"</w:t>
      </w:r>
      <w:r w:rsidR="004B023B">
        <w:rPr>
          <w:rFonts w:hint="eastAsia"/>
        </w:rPr>
        <w:t>与</w:t>
      </w:r>
      <w:r w:rsidR="004B023B">
        <w:rPr>
          <w:rFonts w:hint="eastAsia"/>
        </w:rPr>
        <w:t>"Acronine"</w:t>
      </w:r>
      <w:r w:rsidR="004B023B">
        <w:rPr>
          <w:rFonts w:hint="eastAsia"/>
        </w:rPr>
        <w:t>之间不一致，同一分子的分子量信息与药理描述散落于多个独立语句之中，且夹杂着</w:t>
      </w:r>
      <w:r w:rsidR="004B023B">
        <w:rPr>
          <w:rFonts w:hint="eastAsia"/>
        </w:rPr>
        <w:t>"(NTP, 1992)"</w:t>
      </w:r>
      <w:r w:rsidR="004B023B">
        <w:rPr>
          <w:rFonts w:hint="eastAsia"/>
        </w:rPr>
        <w:t>、</w:t>
      </w:r>
      <w:r w:rsidR="004B023B">
        <w:rPr>
          <w:rFonts w:hint="eastAsia"/>
        </w:rPr>
        <w:t>"(NCI04)"</w:t>
      </w:r>
      <w:r w:rsidR="004B023B">
        <w:rPr>
          <w:rFonts w:hint="eastAsia"/>
        </w:rPr>
        <w:t>等数据来源标注符号。此类结构混乱的文本缺乏对分子功能与构效关系的系统性整合，导致模型在对比学习中难以提取一致的语义信号，从而引发模态对齐偏差。</w:t>
      </w:r>
    </w:p>
    <w:p w14:paraId="054F0AD3" w14:textId="4BCE3FC0" w:rsidR="0006030B" w:rsidRDefault="00000000" w:rsidP="004B023B">
      <w:pPr>
        <w:rPr>
          <w:color w:val="0000FF"/>
        </w:rPr>
      </w:pPr>
      <w:r>
        <w:t>上述</w:t>
      </w:r>
      <w:r>
        <w:t>“</w:t>
      </w:r>
      <w:r>
        <w:t>长尾分布</w:t>
      </w:r>
      <w:r>
        <w:t>”</w:t>
      </w:r>
      <w:r>
        <w:t>现象证明，仅依赖原始检索文本难以构建高质量的对齐空间，必须</w:t>
      </w:r>
      <w:r>
        <w:rPr>
          <w:rFonts w:hint="eastAsia"/>
        </w:rPr>
        <w:t>进一步</w:t>
      </w:r>
      <w:r>
        <w:t>对文本进行去噪压缩与语义补全。</w:t>
      </w:r>
    </w:p>
    <w:p w14:paraId="445EEAE9" w14:textId="466989C0" w:rsidR="0006030B" w:rsidRDefault="00000000" w:rsidP="007E0097">
      <w:r>
        <w:t>3.</w:t>
      </w:r>
      <w:r>
        <w:t>理化性质计算与上下文构建</w:t>
      </w:r>
      <w:r>
        <w:rPr>
          <w:rFonts w:hint="eastAsia"/>
        </w:rPr>
        <w:t>：</w:t>
      </w:r>
      <w:r>
        <w:t>为了弥补文本模态在定量信息上的缺失，本文利用</w:t>
      </w:r>
      <w:r>
        <w:t>RDKit</w:t>
      </w:r>
      <w:r>
        <w:t>计算了每个分子的</w:t>
      </w:r>
      <w:r>
        <w:t>1</w:t>
      </w:r>
      <w:r w:rsidR="00925DC5">
        <w:rPr>
          <w:rFonts w:hint="eastAsia"/>
        </w:rPr>
        <w:t>1</w:t>
      </w:r>
      <w:r>
        <w:t>项关键理化性质</w:t>
      </w:r>
      <w:r>
        <w:rPr>
          <w:rFonts w:hint="eastAsia"/>
        </w:rPr>
        <w:t>，</w:t>
      </w:r>
      <w:r>
        <w:rPr>
          <w:rFonts w:hint="eastAsia"/>
          <w:color w:val="FF0000"/>
        </w:rPr>
        <w:t>具体的理化性质见表</w:t>
      </w:r>
      <w:r>
        <w:rPr>
          <w:rFonts w:hint="eastAsia"/>
          <w:color w:val="FF0000"/>
        </w:rPr>
        <w:t>X</w:t>
      </w:r>
      <w:r>
        <w:t>。这些理化指标被格式化为结构化的文本上下文，作为后续大模型生成的</w:t>
      </w:r>
      <w:r>
        <w:t>“</w:t>
      </w:r>
      <w:r>
        <w:t>事实锚点</w:t>
      </w:r>
      <w:r>
        <w:t>”</w:t>
      </w:r>
      <w:r>
        <w:t>，确保生成的文本描述在物理化学属性上不仅定性准确，而且定量精确。</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44"/>
        <w:gridCol w:w="2169"/>
        <w:gridCol w:w="4338"/>
      </w:tblGrid>
      <w:tr w:rsidR="0006030B" w14:paraId="236B6A54" w14:textId="77777777" w:rsidTr="00C45D22">
        <w:trPr>
          <w:jc w:val="center"/>
        </w:trPr>
        <w:tc>
          <w:tcPr>
            <w:tcW w:w="1944" w:type="dxa"/>
            <w:tcBorders>
              <w:bottom w:val="single" w:sz="8" w:space="0" w:color="auto"/>
            </w:tcBorders>
            <w:vAlign w:val="center"/>
          </w:tcPr>
          <w:p w14:paraId="0866D792" w14:textId="77777777" w:rsidR="0006030B" w:rsidRDefault="00000000" w:rsidP="00C45D22">
            <w:pPr>
              <w:ind w:firstLineChars="0" w:firstLine="0"/>
            </w:pPr>
            <w:r>
              <w:rPr>
                <w:rFonts w:hint="eastAsia"/>
              </w:rPr>
              <w:t>属性名称</w:t>
            </w:r>
          </w:p>
        </w:tc>
        <w:tc>
          <w:tcPr>
            <w:tcW w:w="2169" w:type="dxa"/>
            <w:tcBorders>
              <w:bottom w:val="single" w:sz="8" w:space="0" w:color="auto"/>
            </w:tcBorders>
            <w:vAlign w:val="center"/>
          </w:tcPr>
          <w:p w14:paraId="6C68B73B" w14:textId="77777777" w:rsidR="0006030B" w:rsidRDefault="00000000" w:rsidP="007E0097">
            <w:r>
              <w:rPr>
                <w:rFonts w:hint="eastAsia"/>
              </w:rPr>
              <w:t>英文标识</w:t>
            </w:r>
          </w:p>
        </w:tc>
        <w:tc>
          <w:tcPr>
            <w:tcW w:w="4338" w:type="dxa"/>
            <w:tcBorders>
              <w:bottom w:val="single" w:sz="8" w:space="0" w:color="auto"/>
            </w:tcBorders>
            <w:vAlign w:val="center"/>
          </w:tcPr>
          <w:p w14:paraId="084A3F4F" w14:textId="77777777" w:rsidR="0006030B" w:rsidRDefault="00000000" w:rsidP="007E0097">
            <w:r>
              <w:rPr>
                <w:rFonts w:hint="eastAsia"/>
              </w:rPr>
              <w:t>含义描述</w:t>
            </w:r>
          </w:p>
        </w:tc>
      </w:tr>
      <w:tr w:rsidR="0006030B" w14:paraId="3C38735C" w14:textId="77777777" w:rsidTr="00C45D22">
        <w:trPr>
          <w:jc w:val="center"/>
        </w:trPr>
        <w:tc>
          <w:tcPr>
            <w:tcW w:w="1944" w:type="dxa"/>
            <w:tcBorders>
              <w:top w:val="single" w:sz="8" w:space="0" w:color="auto"/>
              <w:tl2br w:val="nil"/>
              <w:tr2bl w:val="nil"/>
            </w:tcBorders>
            <w:vAlign w:val="center"/>
          </w:tcPr>
          <w:p w14:paraId="6ADAEDEE" w14:textId="77777777" w:rsidR="0006030B" w:rsidRDefault="00000000" w:rsidP="00C45D22">
            <w:pPr>
              <w:ind w:firstLineChars="0" w:firstLine="0"/>
            </w:pPr>
            <w:r>
              <w:t>平均分子量</w:t>
            </w:r>
          </w:p>
        </w:tc>
        <w:tc>
          <w:tcPr>
            <w:tcW w:w="2169" w:type="dxa"/>
            <w:tcBorders>
              <w:top w:val="single" w:sz="8" w:space="0" w:color="auto"/>
              <w:tl2br w:val="nil"/>
              <w:tr2bl w:val="nil"/>
            </w:tcBorders>
            <w:vAlign w:val="center"/>
          </w:tcPr>
          <w:p w14:paraId="6BE6C65C" w14:textId="77777777" w:rsidR="0006030B" w:rsidRDefault="00000000" w:rsidP="00C45D22">
            <w:pPr>
              <w:ind w:firstLineChars="0" w:firstLine="0"/>
            </w:pPr>
            <w:r>
              <w:t>MolWt</w:t>
            </w:r>
          </w:p>
        </w:tc>
        <w:tc>
          <w:tcPr>
            <w:tcW w:w="4338" w:type="dxa"/>
            <w:tcBorders>
              <w:top w:val="single" w:sz="8" w:space="0" w:color="auto"/>
              <w:tl2br w:val="nil"/>
              <w:tr2bl w:val="nil"/>
            </w:tcBorders>
            <w:vAlign w:val="center"/>
          </w:tcPr>
          <w:p w14:paraId="0F549DDA" w14:textId="77777777" w:rsidR="0006030B" w:rsidRDefault="00000000" w:rsidP="00C45D22">
            <w:pPr>
              <w:ind w:firstLineChars="0" w:firstLine="0"/>
            </w:pPr>
            <w:r>
              <w:t>分子的平均相对质量</w:t>
            </w:r>
          </w:p>
        </w:tc>
      </w:tr>
      <w:tr w:rsidR="0006030B" w14:paraId="719A63AE" w14:textId="77777777" w:rsidTr="00C45D22">
        <w:trPr>
          <w:jc w:val="center"/>
        </w:trPr>
        <w:tc>
          <w:tcPr>
            <w:tcW w:w="1944" w:type="dxa"/>
            <w:tcBorders>
              <w:tl2br w:val="nil"/>
              <w:tr2bl w:val="nil"/>
            </w:tcBorders>
            <w:vAlign w:val="center"/>
          </w:tcPr>
          <w:p w14:paraId="5CAE6EFB" w14:textId="77777777" w:rsidR="0006030B" w:rsidRDefault="00000000" w:rsidP="00C45D22">
            <w:pPr>
              <w:ind w:firstLineChars="0" w:firstLine="0"/>
            </w:pPr>
            <w:r>
              <w:t>精确分子量</w:t>
            </w:r>
          </w:p>
        </w:tc>
        <w:tc>
          <w:tcPr>
            <w:tcW w:w="2169" w:type="dxa"/>
            <w:tcBorders>
              <w:tl2br w:val="nil"/>
              <w:tr2bl w:val="nil"/>
            </w:tcBorders>
            <w:vAlign w:val="center"/>
          </w:tcPr>
          <w:p w14:paraId="2AE475DE" w14:textId="77777777" w:rsidR="0006030B" w:rsidRDefault="00000000" w:rsidP="00C45D22">
            <w:pPr>
              <w:ind w:firstLineChars="0" w:firstLine="0"/>
            </w:pPr>
            <w:r>
              <w:t>ExactMolWt</w:t>
            </w:r>
          </w:p>
        </w:tc>
        <w:tc>
          <w:tcPr>
            <w:tcW w:w="4338" w:type="dxa"/>
            <w:tcBorders>
              <w:tl2br w:val="nil"/>
              <w:tr2bl w:val="nil"/>
            </w:tcBorders>
            <w:vAlign w:val="center"/>
          </w:tcPr>
          <w:p w14:paraId="198A8198" w14:textId="77777777" w:rsidR="0006030B" w:rsidRDefault="00000000" w:rsidP="00C45D22">
            <w:pPr>
              <w:ind w:firstLineChars="0" w:firstLine="0"/>
            </w:pPr>
            <w:r>
              <w:t>基于同位素质量计算的精确分子质量</w:t>
            </w:r>
          </w:p>
        </w:tc>
      </w:tr>
      <w:tr w:rsidR="0006030B" w14:paraId="78F1F3D6" w14:textId="77777777" w:rsidTr="00C45D22">
        <w:trPr>
          <w:jc w:val="center"/>
        </w:trPr>
        <w:tc>
          <w:tcPr>
            <w:tcW w:w="1944" w:type="dxa"/>
            <w:tcBorders>
              <w:tl2br w:val="nil"/>
              <w:tr2bl w:val="nil"/>
            </w:tcBorders>
            <w:vAlign w:val="center"/>
          </w:tcPr>
          <w:p w14:paraId="4AEF04A5" w14:textId="77777777" w:rsidR="0006030B" w:rsidRDefault="00000000" w:rsidP="00C45D22">
            <w:pPr>
              <w:ind w:firstLineChars="0" w:firstLine="0"/>
            </w:pPr>
            <w:r>
              <w:t>脂水分配系数</w:t>
            </w:r>
          </w:p>
        </w:tc>
        <w:tc>
          <w:tcPr>
            <w:tcW w:w="2169" w:type="dxa"/>
            <w:tcBorders>
              <w:tl2br w:val="nil"/>
              <w:tr2bl w:val="nil"/>
            </w:tcBorders>
            <w:vAlign w:val="center"/>
          </w:tcPr>
          <w:p w14:paraId="4E920049" w14:textId="77777777" w:rsidR="0006030B" w:rsidRDefault="00000000" w:rsidP="00C45D22">
            <w:pPr>
              <w:ind w:firstLineChars="0" w:firstLine="0"/>
            </w:pPr>
            <w:r>
              <w:t>LogP</w:t>
            </w:r>
          </w:p>
        </w:tc>
        <w:tc>
          <w:tcPr>
            <w:tcW w:w="4338" w:type="dxa"/>
            <w:tcBorders>
              <w:tl2br w:val="nil"/>
              <w:tr2bl w:val="nil"/>
            </w:tcBorders>
            <w:vAlign w:val="center"/>
          </w:tcPr>
          <w:p w14:paraId="5221E243" w14:textId="77777777" w:rsidR="0006030B" w:rsidRDefault="00000000" w:rsidP="00C45D22">
            <w:pPr>
              <w:ind w:firstLineChars="0" w:firstLine="0"/>
            </w:pPr>
            <w:r>
              <w:t>衡量分子亲脂性的关键参数</w:t>
            </w:r>
          </w:p>
        </w:tc>
      </w:tr>
      <w:tr w:rsidR="0006030B" w14:paraId="55381B33" w14:textId="77777777" w:rsidTr="00C45D22">
        <w:trPr>
          <w:jc w:val="center"/>
        </w:trPr>
        <w:tc>
          <w:tcPr>
            <w:tcW w:w="1944" w:type="dxa"/>
            <w:tcBorders>
              <w:tl2br w:val="nil"/>
              <w:tr2bl w:val="nil"/>
            </w:tcBorders>
            <w:vAlign w:val="center"/>
          </w:tcPr>
          <w:p w14:paraId="75244E3A" w14:textId="77777777" w:rsidR="0006030B" w:rsidRDefault="00000000" w:rsidP="00C45D22">
            <w:pPr>
              <w:ind w:firstLineChars="0" w:firstLine="0"/>
            </w:pPr>
            <w:r>
              <w:t>拓扑极性表面积</w:t>
            </w:r>
          </w:p>
        </w:tc>
        <w:tc>
          <w:tcPr>
            <w:tcW w:w="2169" w:type="dxa"/>
            <w:tcBorders>
              <w:tl2br w:val="nil"/>
              <w:tr2bl w:val="nil"/>
            </w:tcBorders>
            <w:vAlign w:val="center"/>
          </w:tcPr>
          <w:p w14:paraId="0CDA0015" w14:textId="77777777" w:rsidR="0006030B" w:rsidRDefault="00000000" w:rsidP="00C45D22">
            <w:pPr>
              <w:ind w:firstLineChars="0" w:firstLine="0"/>
            </w:pPr>
            <w:r>
              <w:t>TPSA</w:t>
            </w:r>
          </w:p>
        </w:tc>
        <w:tc>
          <w:tcPr>
            <w:tcW w:w="4338" w:type="dxa"/>
            <w:tcBorders>
              <w:tl2br w:val="nil"/>
              <w:tr2bl w:val="nil"/>
            </w:tcBorders>
            <w:vAlign w:val="center"/>
          </w:tcPr>
          <w:p w14:paraId="2241E698" w14:textId="77777777" w:rsidR="0006030B" w:rsidRDefault="00000000" w:rsidP="00C45D22">
            <w:pPr>
              <w:ind w:firstLineChars="0" w:firstLine="0"/>
            </w:pPr>
            <w:r>
              <w:t>分子表面极性原子的总面积</w:t>
            </w:r>
          </w:p>
        </w:tc>
      </w:tr>
      <w:tr w:rsidR="0006030B" w14:paraId="4302D23C" w14:textId="77777777" w:rsidTr="00C45D22">
        <w:trPr>
          <w:jc w:val="center"/>
        </w:trPr>
        <w:tc>
          <w:tcPr>
            <w:tcW w:w="1944" w:type="dxa"/>
            <w:tcBorders>
              <w:tl2br w:val="nil"/>
              <w:tr2bl w:val="nil"/>
            </w:tcBorders>
            <w:vAlign w:val="center"/>
          </w:tcPr>
          <w:p w14:paraId="64786664" w14:textId="77777777" w:rsidR="0006030B" w:rsidRDefault="00000000" w:rsidP="00C45D22">
            <w:pPr>
              <w:ind w:firstLineChars="0" w:firstLine="0"/>
            </w:pPr>
            <w:r>
              <w:lastRenderedPageBreak/>
              <w:t>重原子数</w:t>
            </w:r>
          </w:p>
        </w:tc>
        <w:tc>
          <w:tcPr>
            <w:tcW w:w="2169" w:type="dxa"/>
            <w:tcBorders>
              <w:tl2br w:val="nil"/>
              <w:tr2bl w:val="nil"/>
            </w:tcBorders>
            <w:vAlign w:val="center"/>
          </w:tcPr>
          <w:p w14:paraId="79FCF59F" w14:textId="77777777" w:rsidR="0006030B" w:rsidRDefault="00000000" w:rsidP="00C45D22">
            <w:pPr>
              <w:ind w:firstLineChars="0" w:firstLine="0"/>
            </w:pPr>
            <w:r>
              <w:t>Heavy_Atoms</w:t>
            </w:r>
          </w:p>
        </w:tc>
        <w:tc>
          <w:tcPr>
            <w:tcW w:w="4338" w:type="dxa"/>
            <w:tcBorders>
              <w:tl2br w:val="nil"/>
              <w:tr2bl w:val="nil"/>
            </w:tcBorders>
            <w:vAlign w:val="center"/>
          </w:tcPr>
          <w:p w14:paraId="7867D928" w14:textId="77777777" w:rsidR="0006030B" w:rsidRDefault="00000000" w:rsidP="00C45D22">
            <w:pPr>
              <w:ind w:firstLineChars="0" w:firstLine="0"/>
            </w:pPr>
            <w:r>
              <w:t>分子中非氢原子的总数量</w:t>
            </w:r>
          </w:p>
        </w:tc>
      </w:tr>
      <w:tr w:rsidR="0006030B" w14:paraId="6D0F4C01" w14:textId="77777777" w:rsidTr="00C45D22">
        <w:trPr>
          <w:jc w:val="center"/>
        </w:trPr>
        <w:tc>
          <w:tcPr>
            <w:tcW w:w="1944" w:type="dxa"/>
            <w:tcBorders>
              <w:tl2br w:val="nil"/>
              <w:tr2bl w:val="nil"/>
            </w:tcBorders>
            <w:vAlign w:val="center"/>
          </w:tcPr>
          <w:p w14:paraId="5E4827A1" w14:textId="77777777" w:rsidR="0006030B" w:rsidRDefault="00000000" w:rsidP="00C45D22">
            <w:pPr>
              <w:ind w:firstLineChars="0" w:firstLine="0"/>
            </w:pPr>
            <w:r>
              <w:t>氢键供体数</w:t>
            </w:r>
          </w:p>
        </w:tc>
        <w:tc>
          <w:tcPr>
            <w:tcW w:w="2169" w:type="dxa"/>
            <w:tcBorders>
              <w:tl2br w:val="nil"/>
              <w:tr2bl w:val="nil"/>
            </w:tcBorders>
            <w:vAlign w:val="center"/>
          </w:tcPr>
          <w:p w14:paraId="1125318B" w14:textId="77777777" w:rsidR="0006030B" w:rsidRDefault="00000000" w:rsidP="00C45D22">
            <w:pPr>
              <w:ind w:firstLineChars="0" w:firstLine="0"/>
            </w:pPr>
            <w:r>
              <w:t>H_Bond_Donors</w:t>
            </w:r>
          </w:p>
        </w:tc>
        <w:tc>
          <w:tcPr>
            <w:tcW w:w="4338" w:type="dxa"/>
            <w:tcBorders>
              <w:tl2br w:val="nil"/>
              <w:tr2bl w:val="nil"/>
            </w:tcBorders>
            <w:vAlign w:val="center"/>
          </w:tcPr>
          <w:p w14:paraId="5AEA641B" w14:textId="77777777" w:rsidR="0006030B" w:rsidRDefault="00000000" w:rsidP="00C45D22">
            <w:pPr>
              <w:ind w:firstLineChars="0" w:firstLine="0"/>
            </w:pPr>
            <w:r>
              <w:t>分子中能提供质子的基团数量</w:t>
            </w:r>
          </w:p>
        </w:tc>
      </w:tr>
      <w:tr w:rsidR="0006030B" w14:paraId="27EB9077" w14:textId="77777777" w:rsidTr="00C45D22">
        <w:trPr>
          <w:jc w:val="center"/>
        </w:trPr>
        <w:tc>
          <w:tcPr>
            <w:tcW w:w="1944" w:type="dxa"/>
            <w:tcBorders>
              <w:tl2br w:val="nil"/>
              <w:tr2bl w:val="nil"/>
            </w:tcBorders>
            <w:vAlign w:val="center"/>
          </w:tcPr>
          <w:p w14:paraId="7EE3A74A" w14:textId="77777777" w:rsidR="0006030B" w:rsidRDefault="00000000" w:rsidP="00C45D22">
            <w:pPr>
              <w:ind w:firstLineChars="0" w:firstLine="0"/>
            </w:pPr>
            <w:r>
              <w:t>氢键受体数</w:t>
            </w:r>
          </w:p>
        </w:tc>
        <w:tc>
          <w:tcPr>
            <w:tcW w:w="2169" w:type="dxa"/>
            <w:tcBorders>
              <w:tl2br w:val="nil"/>
              <w:tr2bl w:val="nil"/>
            </w:tcBorders>
            <w:vAlign w:val="center"/>
          </w:tcPr>
          <w:p w14:paraId="7E95B57E" w14:textId="77777777" w:rsidR="0006030B" w:rsidRDefault="00000000" w:rsidP="00C45D22">
            <w:pPr>
              <w:ind w:firstLineChars="0" w:firstLine="0"/>
            </w:pPr>
            <w:r>
              <w:t>H_Bond_Acceptors</w:t>
            </w:r>
          </w:p>
        </w:tc>
        <w:tc>
          <w:tcPr>
            <w:tcW w:w="4338" w:type="dxa"/>
            <w:tcBorders>
              <w:tl2br w:val="nil"/>
              <w:tr2bl w:val="nil"/>
            </w:tcBorders>
            <w:vAlign w:val="center"/>
          </w:tcPr>
          <w:p w14:paraId="5060AD77" w14:textId="77777777" w:rsidR="0006030B" w:rsidRDefault="00000000" w:rsidP="00C45D22">
            <w:pPr>
              <w:ind w:firstLineChars="0" w:firstLine="0"/>
            </w:pPr>
            <w:r>
              <w:t>分子中能接受质子的原子数量</w:t>
            </w:r>
          </w:p>
        </w:tc>
      </w:tr>
      <w:tr w:rsidR="0006030B" w14:paraId="1CFBDCB9" w14:textId="77777777" w:rsidTr="00C45D22">
        <w:trPr>
          <w:jc w:val="center"/>
        </w:trPr>
        <w:tc>
          <w:tcPr>
            <w:tcW w:w="1944" w:type="dxa"/>
            <w:tcBorders>
              <w:tl2br w:val="nil"/>
              <w:tr2bl w:val="nil"/>
            </w:tcBorders>
            <w:vAlign w:val="center"/>
          </w:tcPr>
          <w:p w14:paraId="1311DDBB" w14:textId="77777777" w:rsidR="0006030B" w:rsidRDefault="00000000" w:rsidP="00C45D22">
            <w:pPr>
              <w:ind w:firstLineChars="0" w:firstLine="0"/>
            </w:pPr>
            <w:r>
              <w:t>可旋转键数</w:t>
            </w:r>
          </w:p>
        </w:tc>
        <w:tc>
          <w:tcPr>
            <w:tcW w:w="2169" w:type="dxa"/>
            <w:tcBorders>
              <w:tl2br w:val="nil"/>
              <w:tr2bl w:val="nil"/>
            </w:tcBorders>
            <w:vAlign w:val="center"/>
          </w:tcPr>
          <w:p w14:paraId="2F7400C3" w14:textId="77777777" w:rsidR="0006030B" w:rsidRDefault="00000000" w:rsidP="00C45D22">
            <w:pPr>
              <w:ind w:firstLineChars="0" w:firstLine="0"/>
            </w:pPr>
            <w:r>
              <w:t>Rotatable_Bonds</w:t>
            </w:r>
          </w:p>
        </w:tc>
        <w:tc>
          <w:tcPr>
            <w:tcW w:w="4338" w:type="dxa"/>
            <w:tcBorders>
              <w:tl2br w:val="nil"/>
              <w:tr2bl w:val="nil"/>
            </w:tcBorders>
            <w:vAlign w:val="center"/>
          </w:tcPr>
          <w:p w14:paraId="104E0AAA" w14:textId="77777777" w:rsidR="0006030B" w:rsidRDefault="00000000" w:rsidP="00C45D22">
            <w:pPr>
              <w:ind w:firstLineChars="0" w:firstLine="0"/>
            </w:pPr>
            <w:r>
              <w:t>单键旋转自由度的度量</w:t>
            </w:r>
          </w:p>
        </w:tc>
      </w:tr>
      <w:tr w:rsidR="0006030B" w14:paraId="68E11119" w14:textId="77777777" w:rsidTr="00C45D22">
        <w:trPr>
          <w:jc w:val="center"/>
        </w:trPr>
        <w:tc>
          <w:tcPr>
            <w:tcW w:w="1944" w:type="dxa"/>
            <w:tcBorders>
              <w:tl2br w:val="nil"/>
              <w:tr2bl w:val="nil"/>
            </w:tcBorders>
            <w:vAlign w:val="center"/>
          </w:tcPr>
          <w:p w14:paraId="054F6B32" w14:textId="77777777" w:rsidR="0006030B" w:rsidRDefault="00000000" w:rsidP="00C45D22">
            <w:pPr>
              <w:ind w:firstLineChars="0" w:firstLine="0"/>
            </w:pPr>
            <w:r>
              <w:t>环数量</w:t>
            </w:r>
          </w:p>
        </w:tc>
        <w:tc>
          <w:tcPr>
            <w:tcW w:w="2169" w:type="dxa"/>
            <w:tcBorders>
              <w:tl2br w:val="nil"/>
              <w:tr2bl w:val="nil"/>
            </w:tcBorders>
            <w:vAlign w:val="center"/>
          </w:tcPr>
          <w:p w14:paraId="52D0034D" w14:textId="77777777" w:rsidR="0006030B" w:rsidRDefault="00000000" w:rsidP="00C45D22">
            <w:pPr>
              <w:ind w:firstLineChars="0" w:firstLine="0"/>
            </w:pPr>
            <w:r>
              <w:t>Ring_Count</w:t>
            </w:r>
          </w:p>
        </w:tc>
        <w:tc>
          <w:tcPr>
            <w:tcW w:w="4338" w:type="dxa"/>
            <w:tcBorders>
              <w:tl2br w:val="nil"/>
              <w:tr2bl w:val="nil"/>
            </w:tcBorders>
            <w:vAlign w:val="center"/>
          </w:tcPr>
          <w:p w14:paraId="111B8C46" w14:textId="77777777" w:rsidR="0006030B" w:rsidRDefault="00000000" w:rsidP="00C45D22">
            <w:pPr>
              <w:ind w:firstLineChars="0" w:firstLine="0"/>
            </w:pPr>
            <w:r>
              <w:t>分子中环状结构的总数</w:t>
            </w:r>
          </w:p>
        </w:tc>
      </w:tr>
      <w:tr w:rsidR="0006030B" w14:paraId="10704CC5" w14:textId="77777777" w:rsidTr="00C45D22">
        <w:trPr>
          <w:jc w:val="center"/>
        </w:trPr>
        <w:tc>
          <w:tcPr>
            <w:tcW w:w="1944" w:type="dxa"/>
            <w:tcBorders>
              <w:tl2br w:val="nil"/>
              <w:tr2bl w:val="nil"/>
            </w:tcBorders>
            <w:vAlign w:val="center"/>
          </w:tcPr>
          <w:p w14:paraId="1D59EAB7" w14:textId="77777777" w:rsidR="0006030B" w:rsidRDefault="00000000" w:rsidP="00C45D22">
            <w:pPr>
              <w:ind w:firstLineChars="0" w:firstLine="0"/>
            </w:pPr>
            <w:r>
              <w:t>芳香环数量</w:t>
            </w:r>
          </w:p>
        </w:tc>
        <w:tc>
          <w:tcPr>
            <w:tcW w:w="2169" w:type="dxa"/>
            <w:tcBorders>
              <w:tl2br w:val="nil"/>
              <w:tr2bl w:val="nil"/>
            </w:tcBorders>
            <w:vAlign w:val="center"/>
          </w:tcPr>
          <w:p w14:paraId="1D8E20E9" w14:textId="77777777" w:rsidR="0006030B" w:rsidRDefault="00000000" w:rsidP="00C45D22">
            <w:pPr>
              <w:ind w:firstLineChars="0" w:firstLine="0"/>
            </w:pPr>
            <w:r>
              <w:t>Aromatic_Rings</w:t>
            </w:r>
          </w:p>
        </w:tc>
        <w:tc>
          <w:tcPr>
            <w:tcW w:w="4338" w:type="dxa"/>
            <w:tcBorders>
              <w:tl2br w:val="nil"/>
              <w:tr2bl w:val="nil"/>
            </w:tcBorders>
            <w:vAlign w:val="center"/>
          </w:tcPr>
          <w:p w14:paraId="7091477C" w14:textId="77777777" w:rsidR="0006030B" w:rsidRDefault="00000000" w:rsidP="00C45D22">
            <w:pPr>
              <w:ind w:firstLineChars="0" w:firstLine="0"/>
            </w:pPr>
            <w:r>
              <w:rPr>
                <w:lang w:bidi="ar"/>
              </w:rPr>
              <w:t>具有芳香性的环结构数量</w:t>
            </w:r>
          </w:p>
        </w:tc>
      </w:tr>
      <w:tr w:rsidR="0006030B" w14:paraId="32BE3736" w14:textId="77777777" w:rsidTr="00C45D22">
        <w:trPr>
          <w:jc w:val="center"/>
        </w:trPr>
        <w:tc>
          <w:tcPr>
            <w:tcW w:w="1944" w:type="dxa"/>
            <w:tcBorders>
              <w:tl2br w:val="nil"/>
              <w:tr2bl w:val="nil"/>
            </w:tcBorders>
            <w:vAlign w:val="center"/>
          </w:tcPr>
          <w:p w14:paraId="3F3DEA9F" w14:textId="77777777" w:rsidR="0006030B" w:rsidRDefault="00000000" w:rsidP="00C45D22">
            <w:pPr>
              <w:ind w:firstLineChars="0" w:firstLine="0"/>
            </w:pPr>
            <w:r>
              <w:t>手性中心数</w:t>
            </w:r>
          </w:p>
        </w:tc>
        <w:tc>
          <w:tcPr>
            <w:tcW w:w="2169" w:type="dxa"/>
            <w:tcBorders>
              <w:tl2br w:val="nil"/>
              <w:tr2bl w:val="nil"/>
            </w:tcBorders>
            <w:vAlign w:val="center"/>
          </w:tcPr>
          <w:p w14:paraId="455EB36C" w14:textId="77777777" w:rsidR="0006030B" w:rsidRDefault="00000000" w:rsidP="00C45D22">
            <w:pPr>
              <w:ind w:firstLineChars="0" w:firstLine="0"/>
            </w:pPr>
            <w:r>
              <w:t>Stereocenters</w:t>
            </w:r>
          </w:p>
        </w:tc>
        <w:tc>
          <w:tcPr>
            <w:tcW w:w="4338" w:type="dxa"/>
            <w:tcBorders>
              <w:tl2br w:val="nil"/>
              <w:tr2bl w:val="nil"/>
            </w:tcBorders>
            <w:vAlign w:val="center"/>
          </w:tcPr>
          <w:p w14:paraId="5D161205" w14:textId="77777777" w:rsidR="0006030B" w:rsidRDefault="00000000" w:rsidP="00C45D22">
            <w:pPr>
              <w:ind w:firstLineChars="0" w:firstLine="0"/>
            </w:pPr>
            <w:r>
              <w:t>分子中立体异构中心的数量</w:t>
            </w:r>
          </w:p>
        </w:tc>
      </w:tr>
    </w:tbl>
    <w:p w14:paraId="4658F3F3" w14:textId="77777777" w:rsidR="0006030B" w:rsidRDefault="0006030B" w:rsidP="007E0097"/>
    <w:p w14:paraId="5D93893E" w14:textId="77777777" w:rsidR="0006030B" w:rsidRDefault="00000000" w:rsidP="007E0097">
      <w:r>
        <w:t>4.</w:t>
      </w:r>
      <w:r>
        <w:t>基于大模型的知识清洗与重写</w:t>
      </w:r>
      <w:r>
        <w:rPr>
          <w:rFonts w:hint="eastAsia"/>
        </w:rPr>
        <w:t>：</w:t>
      </w:r>
      <w:r>
        <w:t>本文引入大语言模型（</w:t>
      </w:r>
      <w:r>
        <w:t>LLM</w:t>
      </w:r>
      <w:r>
        <w:t>）作为文本生成代理，通过精心设计的提示词工程执行</w:t>
      </w:r>
      <w:r>
        <w:t>“</w:t>
      </w:r>
      <w:r>
        <w:t>清洗</w:t>
      </w:r>
      <w:r>
        <w:t>+</w:t>
      </w:r>
      <w:r>
        <w:t>融合</w:t>
      </w:r>
      <w:r>
        <w:t>”</w:t>
      </w:r>
      <w:r>
        <w:t>任务。具体而言，我们将</w:t>
      </w:r>
      <w:r>
        <w:t>API</w:t>
      </w:r>
      <w:r>
        <w:t>检索到的粗糙文本与</w:t>
      </w:r>
      <w:r>
        <w:t>RDKit</w:t>
      </w:r>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r>
        <w:t>—</w:t>
      </w:r>
      <w:r>
        <w:t>性质关系的显式表达。</w:t>
      </w:r>
    </w:p>
    <w:p w14:paraId="0004F2CF" w14:textId="77777777" w:rsidR="0006030B" w:rsidRDefault="00000000" w:rsidP="007E0097">
      <w:r>
        <w:rPr>
          <w:rFonts w:hint="eastAsia"/>
        </w:rPr>
        <w:t>提示词的设计遵循以下三个核心原则：</w:t>
      </w:r>
    </w:p>
    <w:p w14:paraId="58E39629" w14:textId="77777777" w:rsidR="0006030B" w:rsidRDefault="00000000" w:rsidP="007E0097">
      <w:r>
        <w:rPr>
          <w:rFonts w:hint="eastAsia"/>
        </w:rPr>
        <w:t>角色定义与任务约束：明确指示模型扮演“资深药物化学家”的角色，并规定输出必须使用客观、学术的陈述语气，严禁使用第一人称或情感色彩词汇。</w:t>
      </w:r>
    </w:p>
    <w:p w14:paraId="2E048E1F" w14:textId="77777777" w:rsidR="0006030B" w:rsidRDefault="00000000" w:rsidP="007E0097">
      <w:r>
        <w:rPr>
          <w:rFonts w:hint="eastAsia"/>
        </w:rPr>
        <w:t>上下文注入：将检索到的原始文本与计算所得的理化性质列表作为两个独立的上下文块输入，强制模型在重写时必须参考这两部分信息。</w:t>
      </w:r>
    </w:p>
    <w:p w14:paraId="7FCCF9D3" w14:textId="77777777" w:rsidR="0006030B" w:rsidRDefault="00000000" w:rsidP="007E0097">
      <w:r>
        <w:rPr>
          <w:rFonts w:hint="eastAsia"/>
        </w:rPr>
        <w:t>负面约束：显式列出需要过滤的噪声类型（如专利号、历史轶事、商业名称），防止模型产生“幻觉”或保留冗余信息。具体的提示词模板如表</w:t>
      </w:r>
      <w:r>
        <w:rPr>
          <w:rFonts w:hint="eastAsia"/>
        </w:rPr>
        <w:t>3.2</w:t>
      </w:r>
      <w:r>
        <w:rPr>
          <w:rFonts w:hint="eastAsia"/>
        </w:rPr>
        <w:t>所示。</w:t>
      </w:r>
    </w:p>
    <w:tbl>
      <w:tblPr>
        <w:tblStyle w:val="a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6254"/>
      </w:tblGrid>
      <w:tr w:rsidR="0006030B" w14:paraId="799CAB1D" w14:textId="77777777">
        <w:tc>
          <w:tcPr>
            <w:tcW w:w="2130" w:type="dxa"/>
            <w:tcBorders>
              <w:bottom w:val="single" w:sz="8" w:space="0" w:color="auto"/>
            </w:tcBorders>
          </w:tcPr>
          <w:p w14:paraId="75990730" w14:textId="77777777" w:rsidR="0006030B" w:rsidRDefault="00000000" w:rsidP="007E0097">
            <w:r>
              <w:rPr>
                <w:rFonts w:hint="eastAsia"/>
              </w:rPr>
              <w:t>模块</w:t>
            </w:r>
          </w:p>
        </w:tc>
        <w:tc>
          <w:tcPr>
            <w:tcW w:w="6254" w:type="dxa"/>
            <w:tcBorders>
              <w:bottom w:val="single" w:sz="8" w:space="0" w:color="auto"/>
            </w:tcBorders>
          </w:tcPr>
          <w:p w14:paraId="0AB5C03D" w14:textId="77777777" w:rsidR="0006030B" w:rsidRDefault="00000000" w:rsidP="007E0097">
            <w:r>
              <w:rPr>
                <w:rFonts w:hint="eastAsia"/>
              </w:rPr>
              <w:t>内容</w:t>
            </w:r>
          </w:p>
        </w:tc>
      </w:tr>
      <w:tr w:rsidR="0006030B" w14:paraId="0593BE40" w14:textId="77777777">
        <w:tc>
          <w:tcPr>
            <w:tcW w:w="2130" w:type="dxa"/>
            <w:tcBorders>
              <w:top w:val="single" w:sz="8" w:space="0" w:color="auto"/>
              <w:tl2br w:val="nil"/>
              <w:tr2bl w:val="nil"/>
            </w:tcBorders>
          </w:tcPr>
          <w:p w14:paraId="0A5D7844" w14:textId="77777777" w:rsidR="0006030B" w:rsidRDefault="00000000" w:rsidP="007E0097">
            <w:r>
              <w:rPr>
                <w:rFonts w:hint="eastAsia"/>
              </w:rPr>
              <w:t>系统指令</w:t>
            </w:r>
          </w:p>
        </w:tc>
        <w:tc>
          <w:tcPr>
            <w:tcW w:w="6254" w:type="dxa"/>
            <w:tcBorders>
              <w:top w:val="single" w:sz="8" w:space="0" w:color="auto"/>
              <w:tl2br w:val="nil"/>
              <w:tr2bl w:val="nil"/>
            </w:tcBorders>
          </w:tcPr>
          <w:p w14:paraId="3EDB7E94" w14:textId="77777777" w:rsidR="0006030B" w:rsidRDefault="00000000" w:rsidP="007E0097">
            <w:r>
              <w:rPr>
                <w:rFonts w:hint="eastAsia"/>
              </w:rPr>
              <w:t>You are an expert scholar in pharmaceutical chemistry and drug discovery. Your task is to rewrite a noisy molecular description into a high-quality, scientifically accurate summary.</w:t>
            </w:r>
          </w:p>
        </w:tc>
      </w:tr>
      <w:tr w:rsidR="0006030B" w14:paraId="32A86D8E" w14:textId="77777777">
        <w:tc>
          <w:tcPr>
            <w:tcW w:w="2130" w:type="dxa"/>
            <w:tcBorders>
              <w:tl2br w:val="nil"/>
              <w:tr2bl w:val="nil"/>
            </w:tcBorders>
          </w:tcPr>
          <w:p w14:paraId="0FF63F7F" w14:textId="77777777" w:rsidR="0006030B" w:rsidRDefault="00000000" w:rsidP="007E0097">
            <w:r>
              <w:rPr>
                <w:rFonts w:hint="eastAsia"/>
              </w:rPr>
              <w:t>输入上下文</w:t>
            </w:r>
          </w:p>
        </w:tc>
        <w:tc>
          <w:tcPr>
            <w:tcW w:w="6254" w:type="dxa"/>
            <w:tcBorders>
              <w:tl2br w:val="nil"/>
              <w:tr2bl w:val="nil"/>
            </w:tcBorders>
          </w:tcPr>
          <w:p w14:paraId="74EE9EFC" w14:textId="77777777" w:rsidR="0006030B" w:rsidRDefault="00000000" w:rsidP="007E0097">
            <w:r>
              <w:t>[Instruction]: Combine the following Raw Description (from PubChem) and Physicochemical Properties (calculated by RDKit) into a cohesive paragraph.</w:t>
            </w:r>
          </w:p>
          <w:p w14:paraId="01561E11" w14:textId="77777777" w:rsidR="0006030B" w:rsidRDefault="00000000" w:rsidP="007E0097">
            <w:r>
              <w:lastRenderedPageBreak/>
              <w:t>[Raw Description]: {raw_description_text}</w:t>
            </w:r>
          </w:p>
          <w:p w14:paraId="5FCC10AC" w14:textId="77777777" w:rsidR="0006030B" w:rsidRDefault="00000000" w:rsidP="007E0097">
            <w:r>
              <w:t>[Physicochemical Properties]: {calculated_properties_list}</w:t>
            </w:r>
          </w:p>
        </w:tc>
      </w:tr>
      <w:tr w:rsidR="0006030B" w14:paraId="207E0DA6" w14:textId="77777777">
        <w:tc>
          <w:tcPr>
            <w:tcW w:w="2130" w:type="dxa"/>
            <w:tcBorders>
              <w:tl2br w:val="nil"/>
              <w:tr2bl w:val="nil"/>
            </w:tcBorders>
          </w:tcPr>
          <w:p w14:paraId="027FA214" w14:textId="77777777" w:rsidR="0006030B" w:rsidRDefault="00000000" w:rsidP="007E0097">
            <w:r>
              <w:rPr>
                <w:rFonts w:hint="eastAsia"/>
              </w:rPr>
              <w:lastRenderedPageBreak/>
              <w:t>生成约束</w:t>
            </w:r>
          </w:p>
        </w:tc>
        <w:tc>
          <w:tcPr>
            <w:tcW w:w="6254" w:type="dxa"/>
            <w:tcBorders>
              <w:tl2br w:val="nil"/>
              <w:tr2bl w:val="nil"/>
            </w:tcBorders>
          </w:tcPr>
          <w:p w14:paraId="7579834C" w14:textId="77777777" w:rsidR="0006030B" w:rsidRDefault="00000000" w:rsidP="007E0097">
            <w:r>
              <w:t>1. Noise Filtering: Remove all patent numbers (e.g., US12345), dates of discovery, historical anecdotes, commercial trade names, and CAS registry numbers.</w:t>
            </w:r>
          </w:p>
          <w:p w14:paraId="51AEF6FE" w14:textId="77777777" w:rsidR="0006030B" w:rsidRDefault="00000000" w:rsidP="007E0097">
            <w:r>
              <w:t>2. Property Integration: Naturally weave the quantitative properties (especially MW, LogP, TPSA, and H-bond counts) into the description to explain the molecule's solubility, permeability, or size. Do not just list the numbers.</w:t>
            </w:r>
          </w:p>
          <w:p w14:paraId="40464CE8" w14:textId="77777777" w:rsidR="0006030B" w:rsidRDefault="00000000" w:rsidP="007E0097">
            <w:r>
              <w:t>3. Handling Sparsity: If the Raw Description is empty or too short, rely on the Physicochemical Properties to describe the molecule's potential characteristics</w:t>
            </w:r>
            <w:r>
              <w:rPr>
                <w:rFonts w:hint="eastAsia"/>
              </w:rPr>
              <w:t>.</w:t>
            </w:r>
          </w:p>
          <w:p w14:paraId="640149EE" w14:textId="77777777" w:rsidR="0006030B" w:rsidRDefault="00000000" w:rsidP="007E0097">
            <w:r>
              <w:t>4. Format: Start the paragraph strictly with "This molecu</w:t>
            </w:r>
            <w:r>
              <w:rPr>
                <w:b/>
                <w:bCs/>
              </w:rPr>
              <w:t>le is...</w:t>
            </w:r>
            <w:r>
              <w:t>". Keep it concise, under 200 words</w:t>
            </w:r>
            <w:r>
              <w:rPr>
                <w:rFonts w:hint="eastAsia"/>
              </w:rPr>
              <w:t>.</w:t>
            </w:r>
          </w:p>
        </w:tc>
      </w:tr>
    </w:tbl>
    <w:p w14:paraId="265FF088" w14:textId="399BF56B" w:rsidR="001A020F" w:rsidRDefault="005E4009" w:rsidP="00FA0AD3">
      <w:pPr>
        <w:pStyle w:val="af2"/>
        <w:tabs>
          <w:tab w:val="left" w:pos="312"/>
        </w:tabs>
        <w:ind w:left="420" w:firstLineChars="0" w:firstLine="0"/>
      </w:pPr>
      <w:r>
        <w:rPr>
          <w:rFonts w:hint="eastAsia"/>
        </w:rPr>
        <w:t>如图</w:t>
      </w:r>
      <w:r>
        <w:rPr>
          <w:rFonts w:hint="eastAsia"/>
        </w:rPr>
        <w:t>xx</w:t>
      </w:r>
      <w:r>
        <w:rPr>
          <w:rFonts w:hint="eastAsia"/>
        </w:rPr>
        <w:t>展示了一个药物分子直接搜索到的数据和重写后的对比。</w:t>
      </w:r>
    </w:p>
    <w:p w14:paraId="15B12848" w14:textId="77777777" w:rsidR="00FA0AD3" w:rsidRDefault="00FA0AD3" w:rsidP="00FA0AD3">
      <w:pPr>
        <w:tabs>
          <w:tab w:val="left" w:pos="312"/>
        </w:tabs>
        <w:ind w:firstLineChars="0" w:firstLine="0"/>
      </w:pPr>
      <w:r>
        <w:rPr>
          <w:noProof/>
        </w:rPr>
        <w:lastRenderedPageBreak/>
        <w:drawing>
          <wp:inline distT="0" distB="0" distL="0" distR="0" wp14:anchorId="1A51AE01" wp14:editId="589E2D03">
            <wp:extent cx="5274310" cy="6249670"/>
            <wp:effectExtent l="0" t="0" r="2540" b="0"/>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50"/>
                    <a:stretch>
                      <a:fillRect/>
                    </a:stretch>
                  </pic:blipFill>
                  <pic:spPr>
                    <a:xfrm>
                      <a:off x="0" y="0"/>
                      <a:ext cx="5274310" cy="6249670"/>
                    </a:xfrm>
                    <a:prstGeom prst="rect">
                      <a:avLst/>
                    </a:prstGeom>
                  </pic:spPr>
                </pic:pic>
              </a:graphicData>
            </a:graphic>
          </wp:inline>
        </w:drawing>
      </w:r>
    </w:p>
    <w:p w14:paraId="1EDE5925" w14:textId="51105D00" w:rsidR="0006030B" w:rsidRDefault="00000000" w:rsidP="007E0097">
      <w:pPr>
        <w:pStyle w:val="af2"/>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r>
        <w:t>RDKit</w:t>
      </w:r>
      <w:r>
        <w:t>工具包生成了分子的</w:t>
      </w:r>
      <w:r>
        <w:t>2D</w:t>
      </w:r>
      <w:r>
        <w:t>拓扑图结构与分子指纹，形成了图</w:t>
      </w:r>
      <w:r w:rsidR="001A5457">
        <w:rPr>
          <w:rFonts w:hint="eastAsia"/>
        </w:rPr>
        <w:t>、</w:t>
      </w:r>
      <w:r>
        <w:t>序列</w:t>
      </w:r>
      <w:r w:rsidR="001A5457">
        <w:rPr>
          <w:rFonts w:hint="eastAsia"/>
        </w:rPr>
        <w:t>、</w:t>
      </w:r>
      <w:r>
        <w:t>指纹</w:t>
      </w:r>
      <w:r w:rsidR="001A5457">
        <w:rPr>
          <w:rFonts w:hint="eastAsia"/>
        </w:rPr>
        <w:t>、</w:t>
      </w:r>
      <w:r>
        <w:t>文本四位一体的</w:t>
      </w:r>
      <w:r>
        <w:rPr>
          <w:rFonts w:hint="eastAsia"/>
        </w:rPr>
        <w:t>多模态</w:t>
      </w:r>
      <w:r>
        <w:t>输入数据</w:t>
      </w:r>
      <w:r>
        <w:rPr>
          <w:rFonts w:hint="eastAsia"/>
        </w:rPr>
        <w:t>。</w:t>
      </w:r>
    </w:p>
    <w:p w14:paraId="0CAAC238" w14:textId="45610004" w:rsidR="0006030B" w:rsidRDefault="00000000" w:rsidP="001A020F">
      <w:r>
        <w:t>通过上述流程，本文成功构建了一个包含约</w:t>
      </w:r>
      <w:r>
        <w:t>22</w:t>
      </w:r>
      <w:r>
        <w:t>万个高质量</w:t>
      </w:r>
      <w:r>
        <w:rPr>
          <w:rFonts w:hint="eastAsia"/>
        </w:rPr>
        <w:t>多模态</w:t>
      </w:r>
      <w:r>
        <w:t>预训练数据集，为后续的多模态对比学习提供了坚实的数据基础。</w:t>
      </w:r>
    </w:p>
    <w:p w14:paraId="0DE99FAF" w14:textId="77777777" w:rsidR="0006030B" w:rsidRDefault="00000000">
      <w:pPr>
        <w:pStyle w:val="3"/>
        <w:rPr>
          <w:rFonts w:hint="default"/>
        </w:rPr>
      </w:pPr>
      <w:r>
        <w:t>下游数据集</w:t>
      </w:r>
    </w:p>
    <w:p w14:paraId="569FBF09" w14:textId="77777777" w:rsidR="0006030B" w:rsidRDefault="00000000" w:rsidP="007E0097">
      <w:r>
        <w:rPr>
          <w:rFonts w:hint="eastAsia"/>
        </w:rPr>
        <w:t>为评估本文预训练模型在下游分子性质预测任务中的泛化能力和迁移能力，本文选取了</w:t>
      </w:r>
      <w:r>
        <w:rPr>
          <w:rFonts w:hint="eastAsia"/>
        </w:rPr>
        <w:t>MoleculeNet</w:t>
      </w:r>
      <w:r>
        <w:rPr>
          <w:rFonts w:hint="eastAsia"/>
        </w:rPr>
        <w:t>数据集中</w:t>
      </w:r>
      <w:r>
        <w:rPr>
          <w:rFonts w:hint="eastAsia"/>
        </w:rPr>
        <w:t>9</w:t>
      </w:r>
      <w:r>
        <w:rPr>
          <w:rFonts w:hint="eastAsia"/>
        </w:rPr>
        <w:t>个具有代表性的数据集进行效果评估。</w:t>
      </w:r>
      <w:r>
        <w:t>MoleculeNet</w:t>
      </w:r>
      <w:r>
        <w:t>由</w:t>
      </w:r>
      <w:r>
        <w:t>Wu</w:t>
      </w:r>
      <w:r>
        <w:t>等于</w:t>
      </w:r>
      <w:r>
        <w:lastRenderedPageBreak/>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个回归任务。具体的数据集统计信息及划分方式如表</w:t>
      </w:r>
      <w:r>
        <w:rPr>
          <w:rFonts w:hint="eastAsia"/>
        </w:rPr>
        <w:t>3.3</w:t>
      </w:r>
      <w:r>
        <w:rPr>
          <w:rFonts w:hint="eastAsia"/>
        </w:rPr>
        <w:t>所示。</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707"/>
        <w:gridCol w:w="1388"/>
        <w:gridCol w:w="1070"/>
        <w:gridCol w:w="1456"/>
        <w:gridCol w:w="1066"/>
        <w:gridCol w:w="1274"/>
      </w:tblGrid>
      <w:tr w:rsidR="0006030B" w14:paraId="7C1CBA17" w14:textId="77777777" w:rsidTr="00207074">
        <w:trPr>
          <w:jc w:val="center"/>
        </w:trPr>
        <w:tc>
          <w:tcPr>
            <w:tcW w:w="1707" w:type="dxa"/>
            <w:tcBorders>
              <w:bottom w:val="single" w:sz="8" w:space="0" w:color="auto"/>
            </w:tcBorders>
          </w:tcPr>
          <w:p w14:paraId="49709A87" w14:textId="77777777" w:rsidR="0006030B" w:rsidRDefault="00000000" w:rsidP="00207074">
            <w:pPr>
              <w:ind w:rightChars="-62" w:right="-149"/>
            </w:pPr>
            <w:r>
              <w:rPr>
                <w:rFonts w:hint="eastAsia"/>
              </w:rPr>
              <w:t>数据集</w:t>
            </w:r>
          </w:p>
        </w:tc>
        <w:tc>
          <w:tcPr>
            <w:tcW w:w="1388" w:type="dxa"/>
            <w:tcBorders>
              <w:bottom w:val="single" w:sz="8" w:space="0" w:color="auto"/>
            </w:tcBorders>
          </w:tcPr>
          <w:p w14:paraId="7FE51A36" w14:textId="77777777" w:rsidR="0006030B" w:rsidRDefault="00000000" w:rsidP="00207074">
            <w:pPr>
              <w:ind w:rightChars="-62" w:right="-149"/>
            </w:pPr>
            <w:r>
              <w:rPr>
                <w:rFonts w:hint="eastAsia"/>
              </w:rPr>
              <w:t>任务类型</w:t>
            </w:r>
          </w:p>
        </w:tc>
        <w:tc>
          <w:tcPr>
            <w:tcW w:w="1070" w:type="dxa"/>
            <w:tcBorders>
              <w:bottom w:val="single" w:sz="8" w:space="0" w:color="auto"/>
            </w:tcBorders>
          </w:tcPr>
          <w:p w14:paraId="132B7C69" w14:textId="77777777" w:rsidR="0006030B" w:rsidRDefault="00000000" w:rsidP="00207074">
            <w:pPr>
              <w:ind w:rightChars="-62" w:right="-149"/>
            </w:pPr>
            <w:r>
              <w:rPr>
                <w:rFonts w:hint="eastAsia"/>
              </w:rPr>
              <w:t>分子数</w:t>
            </w:r>
          </w:p>
        </w:tc>
        <w:tc>
          <w:tcPr>
            <w:tcW w:w="1456" w:type="dxa"/>
            <w:tcBorders>
              <w:bottom w:val="single" w:sz="8" w:space="0" w:color="auto"/>
            </w:tcBorders>
          </w:tcPr>
          <w:p w14:paraId="0650861D" w14:textId="77777777" w:rsidR="0006030B" w:rsidRDefault="00000000" w:rsidP="00207074">
            <w:pPr>
              <w:ind w:rightChars="-62" w:right="-149"/>
            </w:pPr>
            <w:r>
              <w:rPr>
                <w:rFonts w:hint="eastAsia"/>
              </w:rPr>
              <w:t>种类</w:t>
            </w:r>
          </w:p>
        </w:tc>
        <w:tc>
          <w:tcPr>
            <w:tcW w:w="1066" w:type="dxa"/>
            <w:tcBorders>
              <w:bottom w:val="single" w:sz="8" w:space="0" w:color="auto"/>
            </w:tcBorders>
          </w:tcPr>
          <w:p w14:paraId="5A35C254" w14:textId="77777777" w:rsidR="0006030B" w:rsidRDefault="00000000" w:rsidP="00207074">
            <w:pPr>
              <w:ind w:leftChars="-86" w:left="-206" w:rightChars="-62" w:right="-149" w:firstLineChars="160" w:firstLine="384"/>
            </w:pPr>
            <w:r>
              <w:rPr>
                <w:rFonts w:hint="eastAsia"/>
              </w:rPr>
              <w:t>指标</w:t>
            </w:r>
          </w:p>
        </w:tc>
        <w:tc>
          <w:tcPr>
            <w:tcW w:w="1274" w:type="dxa"/>
            <w:tcBorders>
              <w:bottom w:val="single" w:sz="8" w:space="0" w:color="auto"/>
            </w:tcBorders>
          </w:tcPr>
          <w:p w14:paraId="5B6CE868" w14:textId="77777777" w:rsidR="0006030B" w:rsidRDefault="00000000" w:rsidP="00207074">
            <w:pPr>
              <w:ind w:rightChars="-62" w:right="-149" w:firstLineChars="9" w:firstLine="22"/>
            </w:pPr>
            <w:r>
              <w:rPr>
                <w:rFonts w:hint="eastAsia"/>
              </w:rPr>
              <w:t>划分方式</w:t>
            </w:r>
          </w:p>
        </w:tc>
      </w:tr>
      <w:tr w:rsidR="0006030B" w14:paraId="041166D8" w14:textId="77777777" w:rsidTr="00207074">
        <w:trPr>
          <w:jc w:val="center"/>
        </w:trPr>
        <w:tc>
          <w:tcPr>
            <w:tcW w:w="1707" w:type="dxa"/>
            <w:tcBorders>
              <w:top w:val="single" w:sz="8" w:space="0" w:color="auto"/>
              <w:tl2br w:val="nil"/>
              <w:tr2bl w:val="nil"/>
            </w:tcBorders>
          </w:tcPr>
          <w:p w14:paraId="751BFC2A" w14:textId="77777777" w:rsidR="0006030B" w:rsidRDefault="00000000" w:rsidP="00207074">
            <w:pPr>
              <w:ind w:rightChars="-62" w:right="-149"/>
            </w:pPr>
            <w:r>
              <w:rPr>
                <w:rFonts w:hint="eastAsia"/>
              </w:rPr>
              <w:t>BACE</w:t>
            </w:r>
          </w:p>
        </w:tc>
        <w:tc>
          <w:tcPr>
            <w:tcW w:w="1388" w:type="dxa"/>
            <w:tcBorders>
              <w:top w:val="single" w:sz="8" w:space="0" w:color="auto"/>
              <w:tl2br w:val="nil"/>
              <w:tr2bl w:val="nil"/>
            </w:tcBorders>
          </w:tcPr>
          <w:p w14:paraId="4DA5C22E" w14:textId="77777777" w:rsidR="0006030B" w:rsidRDefault="00000000" w:rsidP="00207074">
            <w:pPr>
              <w:ind w:rightChars="-62" w:right="-149"/>
            </w:pPr>
            <w:r>
              <w:rPr>
                <w:rFonts w:hint="eastAsia"/>
              </w:rPr>
              <w:t>分类</w:t>
            </w:r>
          </w:p>
        </w:tc>
        <w:tc>
          <w:tcPr>
            <w:tcW w:w="1070" w:type="dxa"/>
            <w:tcBorders>
              <w:top w:val="single" w:sz="8" w:space="0" w:color="auto"/>
              <w:tl2br w:val="nil"/>
              <w:tr2bl w:val="nil"/>
            </w:tcBorders>
          </w:tcPr>
          <w:p w14:paraId="6B174057" w14:textId="77777777" w:rsidR="0006030B" w:rsidRDefault="00000000" w:rsidP="00207074">
            <w:pPr>
              <w:ind w:rightChars="-62" w:right="-149"/>
            </w:pPr>
            <w:r>
              <w:rPr>
                <w:rFonts w:hint="eastAsia"/>
              </w:rPr>
              <w:t>1513</w:t>
            </w:r>
          </w:p>
        </w:tc>
        <w:tc>
          <w:tcPr>
            <w:tcW w:w="1456" w:type="dxa"/>
            <w:tcBorders>
              <w:top w:val="single" w:sz="8" w:space="0" w:color="auto"/>
              <w:tl2br w:val="nil"/>
              <w:tr2bl w:val="nil"/>
            </w:tcBorders>
          </w:tcPr>
          <w:p w14:paraId="760C3D71" w14:textId="77777777" w:rsidR="0006030B" w:rsidRDefault="00000000" w:rsidP="00207074">
            <w:pPr>
              <w:ind w:rightChars="-62" w:right="-149"/>
            </w:pPr>
            <w:r>
              <w:rPr>
                <w:rFonts w:hint="eastAsia"/>
              </w:rPr>
              <w:t>生物物理学</w:t>
            </w:r>
          </w:p>
        </w:tc>
        <w:tc>
          <w:tcPr>
            <w:tcW w:w="1066" w:type="dxa"/>
            <w:tcBorders>
              <w:top w:val="single" w:sz="8" w:space="0" w:color="auto"/>
              <w:tl2br w:val="nil"/>
              <w:tr2bl w:val="nil"/>
            </w:tcBorders>
          </w:tcPr>
          <w:p w14:paraId="4E9E115C" w14:textId="77777777" w:rsidR="0006030B" w:rsidRDefault="00000000" w:rsidP="00207074">
            <w:pPr>
              <w:ind w:rightChars="-62" w:right="-149"/>
            </w:pPr>
            <w:r>
              <w:rPr>
                <w:rFonts w:hint="eastAsia"/>
              </w:rPr>
              <w:t>AUC</w:t>
            </w:r>
          </w:p>
        </w:tc>
        <w:tc>
          <w:tcPr>
            <w:tcW w:w="1274" w:type="dxa"/>
            <w:tcBorders>
              <w:top w:val="single" w:sz="8" w:space="0" w:color="auto"/>
              <w:tl2br w:val="nil"/>
              <w:tr2bl w:val="nil"/>
            </w:tcBorders>
          </w:tcPr>
          <w:p w14:paraId="210CD343" w14:textId="77777777" w:rsidR="0006030B" w:rsidRDefault="00000000" w:rsidP="00207074">
            <w:pPr>
              <w:ind w:rightChars="-62" w:right="-149"/>
            </w:pPr>
            <w:r>
              <w:rPr>
                <w:rFonts w:hint="eastAsia"/>
              </w:rPr>
              <w:t>骨架划分</w:t>
            </w:r>
          </w:p>
        </w:tc>
      </w:tr>
      <w:tr w:rsidR="0006030B" w14:paraId="59A12E79" w14:textId="77777777" w:rsidTr="00207074">
        <w:trPr>
          <w:jc w:val="center"/>
        </w:trPr>
        <w:tc>
          <w:tcPr>
            <w:tcW w:w="1707" w:type="dxa"/>
            <w:tcBorders>
              <w:tl2br w:val="nil"/>
              <w:tr2bl w:val="nil"/>
            </w:tcBorders>
          </w:tcPr>
          <w:p w14:paraId="2AA3141C" w14:textId="77777777" w:rsidR="0006030B" w:rsidRDefault="00000000" w:rsidP="00207074">
            <w:pPr>
              <w:ind w:rightChars="-62" w:right="-149"/>
            </w:pPr>
            <w:r>
              <w:rPr>
                <w:rFonts w:hint="eastAsia"/>
              </w:rPr>
              <w:t>BBBP</w:t>
            </w:r>
          </w:p>
        </w:tc>
        <w:tc>
          <w:tcPr>
            <w:tcW w:w="1388" w:type="dxa"/>
            <w:tcBorders>
              <w:tl2br w:val="nil"/>
              <w:tr2bl w:val="nil"/>
            </w:tcBorders>
          </w:tcPr>
          <w:p w14:paraId="4D472D05" w14:textId="77777777" w:rsidR="0006030B" w:rsidRDefault="00000000" w:rsidP="00207074">
            <w:pPr>
              <w:ind w:rightChars="-62" w:right="-149"/>
            </w:pPr>
            <w:r>
              <w:rPr>
                <w:rFonts w:hint="eastAsia"/>
              </w:rPr>
              <w:t>分类</w:t>
            </w:r>
          </w:p>
        </w:tc>
        <w:tc>
          <w:tcPr>
            <w:tcW w:w="1070" w:type="dxa"/>
            <w:tcBorders>
              <w:tl2br w:val="nil"/>
              <w:tr2bl w:val="nil"/>
            </w:tcBorders>
          </w:tcPr>
          <w:p w14:paraId="3E96F128" w14:textId="77777777" w:rsidR="0006030B" w:rsidRDefault="00000000" w:rsidP="00207074">
            <w:pPr>
              <w:ind w:rightChars="-62" w:right="-149"/>
            </w:pPr>
            <w:r>
              <w:rPr>
                <w:rFonts w:hint="eastAsia"/>
              </w:rPr>
              <w:t>2050</w:t>
            </w:r>
          </w:p>
        </w:tc>
        <w:tc>
          <w:tcPr>
            <w:tcW w:w="1456" w:type="dxa"/>
            <w:tcBorders>
              <w:tl2br w:val="nil"/>
              <w:tr2bl w:val="nil"/>
            </w:tcBorders>
          </w:tcPr>
          <w:p w14:paraId="3FAE6B4A" w14:textId="77777777" w:rsidR="0006030B" w:rsidRDefault="00000000" w:rsidP="00207074">
            <w:pPr>
              <w:ind w:rightChars="-62" w:right="-149"/>
            </w:pPr>
            <w:r>
              <w:rPr>
                <w:rFonts w:hint="eastAsia"/>
              </w:rPr>
              <w:t>生理学</w:t>
            </w:r>
          </w:p>
        </w:tc>
        <w:tc>
          <w:tcPr>
            <w:tcW w:w="1066" w:type="dxa"/>
            <w:tcBorders>
              <w:tl2br w:val="nil"/>
              <w:tr2bl w:val="nil"/>
            </w:tcBorders>
          </w:tcPr>
          <w:p w14:paraId="2156D4F8" w14:textId="77777777" w:rsidR="0006030B" w:rsidRDefault="00000000" w:rsidP="00207074">
            <w:pPr>
              <w:ind w:rightChars="-62" w:right="-149"/>
            </w:pPr>
            <w:r>
              <w:rPr>
                <w:rFonts w:hint="eastAsia"/>
              </w:rPr>
              <w:t>AUC</w:t>
            </w:r>
          </w:p>
        </w:tc>
        <w:tc>
          <w:tcPr>
            <w:tcW w:w="1274" w:type="dxa"/>
            <w:tcBorders>
              <w:tl2br w:val="nil"/>
              <w:tr2bl w:val="nil"/>
            </w:tcBorders>
          </w:tcPr>
          <w:p w14:paraId="1B34F4D4" w14:textId="77777777" w:rsidR="0006030B" w:rsidRDefault="00000000" w:rsidP="00207074">
            <w:pPr>
              <w:ind w:rightChars="-62" w:right="-149"/>
            </w:pPr>
            <w:r>
              <w:rPr>
                <w:rFonts w:hint="eastAsia"/>
              </w:rPr>
              <w:t>骨架划分</w:t>
            </w:r>
          </w:p>
        </w:tc>
      </w:tr>
      <w:tr w:rsidR="0006030B" w14:paraId="25EDCD0D" w14:textId="77777777" w:rsidTr="00207074">
        <w:trPr>
          <w:jc w:val="center"/>
        </w:trPr>
        <w:tc>
          <w:tcPr>
            <w:tcW w:w="1707" w:type="dxa"/>
            <w:tcBorders>
              <w:tl2br w:val="nil"/>
              <w:tr2bl w:val="nil"/>
            </w:tcBorders>
          </w:tcPr>
          <w:p w14:paraId="1780C069" w14:textId="77777777" w:rsidR="0006030B" w:rsidRDefault="00000000" w:rsidP="00207074">
            <w:pPr>
              <w:ind w:rightChars="-62" w:right="-149"/>
            </w:pPr>
            <w:r>
              <w:rPr>
                <w:rFonts w:hint="eastAsia"/>
              </w:rPr>
              <w:t>ClinTox</w:t>
            </w:r>
          </w:p>
        </w:tc>
        <w:tc>
          <w:tcPr>
            <w:tcW w:w="1388" w:type="dxa"/>
            <w:tcBorders>
              <w:tl2br w:val="nil"/>
              <w:tr2bl w:val="nil"/>
            </w:tcBorders>
          </w:tcPr>
          <w:p w14:paraId="41623790" w14:textId="77777777" w:rsidR="0006030B" w:rsidRDefault="00000000" w:rsidP="00207074">
            <w:pPr>
              <w:ind w:rightChars="-62" w:right="-149"/>
            </w:pPr>
            <w:r>
              <w:rPr>
                <w:rFonts w:hint="eastAsia"/>
              </w:rPr>
              <w:t>分类</w:t>
            </w:r>
          </w:p>
        </w:tc>
        <w:tc>
          <w:tcPr>
            <w:tcW w:w="1070" w:type="dxa"/>
            <w:tcBorders>
              <w:tl2br w:val="nil"/>
              <w:tr2bl w:val="nil"/>
            </w:tcBorders>
          </w:tcPr>
          <w:p w14:paraId="6FFA6AB9" w14:textId="77777777" w:rsidR="0006030B" w:rsidRDefault="00000000" w:rsidP="00207074">
            <w:pPr>
              <w:ind w:rightChars="-62" w:right="-149"/>
            </w:pPr>
            <w:r>
              <w:rPr>
                <w:rFonts w:hint="eastAsia"/>
              </w:rPr>
              <w:t>1484</w:t>
            </w:r>
          </w:p>
        </w:tc>
        <w:tc>
          <w:tcPr>
            <w:tcW w:w="1456" w:type="dxa"/>
            <w:tcBorders>
              <w:tl2br w:val="nil"/>
              <w:tr2bl w:val="nil"/>
            </w:tcBorders>
          </w:tcPr>
          <w:p w14:paraId="74DD2C1F" w14:textId="77777777" w:rsidR="0006030B" w:rsidRDefault="00000000" w:rsidP="00207074">
            <w:pPr>
              <w:ind w:rightChars="-62" w:right="-149"/>
            </w:pPr>
            <w:r>
              <w:rPr>
                <w:rFonts w:hint="eastAsia"/>
              </w:rPr>
              <w:t>生理学</w:t>
            </w:r>
          </w:p>
        </w:tc>
        <w:tc>
          <w:tcPr>
            <w:tcW w:w="1066" w:type="dxa"/>
            <w:tcBorders>
              <w:tl2br w:val="nil"/>
              <w:tr2bl w:val="nil"/>
            </w:tcBorders>
          </w:tcPr>
          <w:p w14:paraId="63F29746" w14:textId="77777777" w:rsidR="0006030B" w:rsidRDefault="00000000" w:rsidP="00207074">
            <w:pPr>
              <w:ind w:rightChars="-62" w:right="-149"/>
            </w:pPr>
            <w:r>
              <w:rPr>
                <w:rFonts w:hint="eastAsia"/>
              </w:rPr>
              <w:t>AUC</w:t>
            </w:r>
          </w:p>
        </w:tc>
        <w:tc>
          <w:tcPr>
            <w:tcW w:w="1274" w:type="dxa"/>
            <w:tcBorders>
              <w:tl2br w:val="nil"/>
              <w:tr2bl w:val="nil"/>
            </w:tcBorders>
          </w:tcPr>
          <w:p w14:paraId="6CA23590" w14:textId="77777777" w:rsidR="0006030B" w:rsidRDefault="00000000" w:rsidP="00207074">
            <w:pPr>
              <w:ind w:rightChars="-62" w:right="-149"/>
            </w:pPr>
            <w:r>
              <w:rPr>
                <w:rFonts w:hint="eastAsia"/>
              </w:rPr>
              <w:t>骨架划分</w:t>
            </w:r>
          </w:p>
        </w:tc>
      </w:tr>
      <w:tr w:rsidR="0006030B" w14:paraId="1594993C" w14:textId="77777777" w:rsidTr="00207074">
        <w:trPr>
          <w:jc w:val="center"/>
        </w:trPr>
        <w:tc>
          <w:tcPr>
            <w:tcW w:w="1707" w:type="dxa"/>
            <w:tcBorders>
              <w:tl2br w:val="nil"/>
              <w:tr2bl w:val="nil"/>
            </w:tcBorders>
          </w:tcPr>
          <w:p w14:paraId="2EE02964" w14:textId="77777777" w:rsidR="0006030B" w:rsidRDefault="00000000" w:rsidP="00207074">
            <w:pPr>
              <w:ind w:rightChars="-62" w:right="-149"/>
            </w:pPr>
            <w:r>
              <w:rPr>
                <w:rFonts w:hint="eastAsia"/>
              </w:rPr>
              <w:t>Tox21</w:t>
            </w:r>
          </w:p>
        </w:tc>
        <w:tc>
          <w:tcPr>
            <w:tcW w:w="1388" w:type="dxa"/>
            <w:tcBorders>
              <w:tl2br w:val="nil"/>
              <w:tr2bl w:val="nil"/>
            </w:tcBorders>
          </w:tcPr>
          <w:p w14:paraId="68A0A79C" w14:textId="77777777" w:rsidR="0006030B" w:rsidRDefault="00000000" w:rsidP="00207074">
            <w:pPr>
              <w:ind w:rightChars="-62" w:right="-149"/>
            </w:pPr>
            <w:r>
              <w:rPr>
                <w:rFonts w:hint="eastAsia"/>
              </w:rPr>
              <w:t>分类</w:t>
            </w:r>
          </w:p>
        </w:tc>
        <w:tc>
          <w:tcPr>
            <w:tcW w:w="1070" w:type="dxa"/>
            <w:tcBorders>
              <w:tl2br w:val="nil"/>
              <w:tr2bl w:val="nil"/>
            </w:tcBorders>
          </w:tcPr>
          <w:p w14:paraId="764AF40B" w14:textId="77777777" w:rsidR="0006030B" w:rsidRDefault="00000000" w:rsidP="00207074">
            <w:pPr>
              <w:ind w:rightChars="-62" w:right="-149"/>
            </w:pPr>
            <w:r>
              <w:rPr>
                <w:rFonts w:hint="eastAsia"/>
              </w:rPr>
              <w:t>7831</w:t>
            </w:r>
          </w:p>
        </w:tc>
        <w:tc>
          <w:tcPr>
            <w:tcW w:w="1456" w:type="dxa"/>
            <w:tcBorders>
              <w:tl2br w:val="nil"/>
              <w:tr2bl w:val="nil"/>
            </w:tcBorders>
          </w:tcPr>
          <w:p w14:paraId="34814B2C" w14:textId="77777777" w:rsidR="0006030B" w:rsidRDefault="00000000" w:rsidP="00207074">
            <w:pPr>
              <w:ind w:rightChars="-62" w:right="-149"/>
            </w:pPr>
            <w:r>
              <w:rPr>
                <w:rFonts w:hint="eastAsia"/>
              </w:rPr>
              <w:t>生理学</w:t>
            </w:r>
          </w:p>
        </w:tc>
        <w:tc>
          <w:tcPr>
            <w:tcW w:w="1066" w:type="dxa"/>
            <w:tcBorders>
              <w:tl2br w:val="nil"/>
              <w:tr2bl w:val="nil"/>
            </w:tcBorders>
          </w:tcPr>
          <w:p w14:paraId="5F2DB684" w14:textId="77777777" w:rsidR="0006030B" w:rsidRDefault="00000000" w:rsidP="00207074">
            <w:pPr>
              <w:ind w:rightChars="-62" w:right="-149"/>
            </w:pPr>
            <w:r>
              <w:rPr>
                <w:rFonts w:hint="eastAsia"/>
              </w:rPr>
              <w:t>AUC</w:t>
            </w:r>
          </w:p>
        </w:tc>
        <w:tc>
          <w:tcPr>
            <w:tcW w:w="1274" w:type="dxa"/>
            <w:tcBorders>
              <w:tl2br w:val="nil"/>
              <w:tr2bl w:val="nil"/>
            </w:tcBorders>
          </w:tcPr>
          <w:p w14:paraId="77BFD67E" w14:textId="77777777" w:rsidR="0006030B" w:rsidRDefault="00000000" w:rsidP="00207074">
            <w:pPr>
              <w:ind w:rightChars="-62" w:right="-149"/>
            </w:pPr>
            <w:r>
              <w:rPr>
                <w:rFonts w:hint="eastAsia"/>
              </w:rPr>
              <w:t>骨架划分</w:t>
            </w:r>
          </w:p>
        </w:tc>
      </w:tr>
      <w:tr w:rsidR="0006030B" w14:paraId="1A45F76C" w14:textId="77777777" w:rsidTr="00207074">
        <w:trPr>
          <w:jc w:val="center"/>
        </w:trPr>
        <w:tc>
          <w:tcPr>
            <w:tcW w:w="1707" w:type="dxa"/>
            <w:tcBorders>
              <w:tl2br w:val="nil"/>
              <w:tr2bl w:val="nil"/>
            </w:tcBorders>
          </w:tcPr>
          <w:p w14:paraId="00C75736" w14:textId="77777777" w:rsidR="0006030B" w:rsidRDefault="00000000" w:rsidP="00207074">
            <w:pPr>
              <w:ind w:rightChars="-62" w:right="-149"/>
            </w:pPr>
            <w:r>
              <w:rPr>
                <w:rFonts w:hint="eastAsia"/>
              </w:rPr>
              <w:t>ToxCast</w:t>
            </w:r>
          </w:p>
        </w:tc>
        <w:tc>
          <w:tcPr>
            <w:tcW w:w="1388" w:type="dxa"/>
            <w:tcBorders>
              <w:tl2br w:val="nil"/>
              <w:tr2bl w:val="nil"/>
            </w:tcBorders>
          </w:tcPr>
          <w:p w14:paraId="7A695FDF" w14:textId="77777777" w:rsidR="0006030B" w:rsidRDefault="00000000" w:rsidP="00207074">
            <w:pPr>
              <w:ind w:rightChars="-62" w:right="-149"/>
            </w:pPr>
            <w:r>
              <w:rPr>
                <w:rFonts w:hint="eastAsia"/>
              </w:rPr>
              <w:t>分类</w:t>
            </w:r>
          </w:p>
        </w:tc>
        <w:tc>
          <w:tcPr>
            <w:tcW w:w="1070" w:type="dxa"/>
            <w:tcBorders>
              <w:tl2br w:val="nil"/>
              <w:tr2bl w:val="nil"/>
            </w:tcBorders>
          </w:tcPr>
          <w:p w14:paraId="378FE320" w14:textId="77777777" w:rsidR="0006030B" w:rsidRDefault="00000000" w:rsidP="00207074">
            <w:pPr>
              <w:ind w:rightChars="-62" w:right="-149"/>
            </w:pPr>
            <w:r>
              <w:rPr>
                <w:rFonts w:hint="eastAsia"/>
              </w:rPr>
              <w:t>8597</w:t>
            </w:r>
          </w:p>
        </w:tc>
        <w:tc>
          <w:tcPr>
            <w:tcW w:w="1456" w:type="dxa"/>
            <w:tcBorders>
              <w:tl2br w:val="nil"/>
              <w:tr2bl w:val="nil"/>
            </w:tcBorders>
          </w:tcPr>
          <w:p w14:paraId="26092469" w14:textId="77777777" w:rsidR="0006030B" w:rsidRDefault="00000000" w:rsidP="00207074">
            <w:pPr>
              <w:ind w:rightChars="-62" w:right="-149"/>
            </w:pPr>
            <w:r>
              <w:rPr>
                <w:rFonts w:hint="eastAsia"/>
              </w:rPr>
              <w:t>生理学</w:t>
            </w:r>
          </w:p>
        </w:tc>
        <w:tc>
          <w:tcPr>
            <w:tcW w:w="1066" w:type="dxa"/>
            <w:tcBorders>
              <w:tl2br w:val="nil"/>
              <w:tr2bl w:val="nil"/>
            </w:tcBorders>
          </w:tcPr>
          <w:p w14:paraId="47C68532" w14:textId="77777777" w:rsidR="0006030B" w:rsidRDefault="00000000" w:rsidP="00207074">
            <w:pPr>
              <w:ind w:rightChars="-62" w:right="-149"/>
            </w:pPr>
            <w:r>
              <w:rPr>
                <w:rFonts w:hint="eastAsia"/>
              </w:rPr>
              <w:t>AUC</w:t>
            </w:r>
          </w:p>
        </w:tc>
        <w:tc>
          <w:tcPr>
            <w:tcW w:w="1274" w:type="dxa"/>
            <w:tcBorders>
              <w:tl2br w:val="nil"/>
              <w:tr2bl w:val="nil"/>
            </w:tcBorders>
          </w:tcPr>
          <w:p w14:paraId="25F099B8" w14:textId="77777777" w:rsidR="0006030B" w:rsidRDefault="00000000" w:rsidP="00207074">
            <w:pPr>
              <w:ind w:rightChars="-62" w:right="-149"/>
            </w:pPr>
            <w:r>
              <w:rPr>
                <w:rFonts w:hint="eastAsia"/>
              </w:rPr>
              <w:t>骨架划分</w:t>
            </w:r>
          </w:p>
        </w:tc>
      </w:tr>
      <w:tr w:rsidR="0006030B" w14:paraId="4F4FC74C" w14:textId="77777777" w:rsidTr="00207074">
        <w:trPr>
          <w:jc w:val="center"/>
        </w:trPr>
        <w:tc>
          <w:tcPr>
            <w:tcW w:w="1707" w:type="dxa"/>
            <w:tcBorders>
              <w:tl2br w:val="nil"/>
              <w:tr2bl w:val="nil"/>
            </w:tcBorders>
          </w:tcPr>
          <w:p w14:paraId="093199F8" w14:textId="77777777" w:rsidR="0006030B" w:rsidRDefault="00000000" w:rsidP="00207074">
            <w:pPr>
              <w:ind w:rightChars="-62" w:right="-149"/>
            </w:pPr>
            <w:r>
              <w:rPr>
                <w:rFonts w:hint="eastAsia"/>
              </w:rPr>
              <w:t>Sider</w:t>
            </w:r>
          </w:p>
        </w:tc>
        <w:tc>
          <w:tcPr>
            <w:tcW w:w="1388" w:type="dxa"/>
            <w:tcBorders>
              <w:tl2br w:val="nil"/>
              <w:tr2bl w:val="nil"/>
            </w:tcBorders>
          </w:tcPr>
          <w:p w14:paraId="4EEC6741" w14:textId="77777777" w:rsidR="0006030B" w:rsidRDefault="00000000" w:rsidP="00207074">
            <w:pPr>
              <w:ind w:rightChars="-62" w:right="-149"/>
            </w:pPr>
            <w:r>
              <w:rPr>
                <w:rFonts w:hint="eastAsia"/>
              </w:rPr>
              <w:t>分类</w:t>
            </w:r>
          </w:p>
        </w:tc>
        <w:tc>
          <w:tcPr>
            <w:tcW w:w="1070" w:type="dxa"/>
            <w:tcBorders>
              <w:tl2br w:val="nil"/>
              <w:tr2bl w:val="nil"/>
            </w:tcBorders>
          </w:tcPr>
          <w:p w14:paraId="5E42103D" w14:textId="77777777" w:rsidR="0006030B" w:rsidRDefault="00000000" w:rsidP="00207074">
            <w:pPr>
              <w:ind w:rightChars="-62" w:right="-149"/>
            </w:pPr>
            <w:r>
              <w:rPr>
                <w:rFonts w:hint="eastAsia"/>
              </w:rPr>
              <w:t>1427</w:t>
            </w:r>
          </w:p>
        </w:tc>
        <w:tc>
          <w:tcPr>
            <w:tcW w:w="1456" w:type="dxa"/>
            <w:tcBorders>
              <w:tl2br w:val="nil"/>
              <w:tr2bl w:val="nil"/>
            </w:tcBorders>
          </w:tcPr>
          <w:p w14:paraId="2775D605" w14:textId="77777777" w:rsidR="0006030B" w:rsidRDefault="00000000" w:rsidP="00207074">
            <w:pPr>
              <w:ind w:rightChars="-62" w:right="-149"/>
            </w:pPr>
            <w:r>
              <w:rPr>
                <w:rFonts w:hint="eastAsia"/>
              </w:rPr>
              <w:t>生理学</w:t>
            </w:r>
          </w:p>
        </w:tc>
        <w:tc>
          <w:tcPr>
            <w:tcW w:w="1066" w:type="dxa"/>
            <w:tcBorders>
              <w:tl2br w:val="nil"/>
              <w:tr2bl w:val="nil"/>
            </w:tcBorders>
          </w:tcPr>
          <w:p w14:paraId="6EA039D5" w14:textId="77777777" w:rsidR="0006030B" w:rsidRDefault="00000000" w:rsidP="00207074">
            <w:pPr>
              <w:ind w:rightChars="-62" w:right="-149"/>
            </w:pPr>
            <w:r>
              <w:rPr>
                <w:rFonts w:hint="eastAsia"/>
              </w:rPr>
              <w:t>AUC</w:t>
            </w:r>
          </w:p>
        </w:tc>
        <w:tc>
          <w:tcPr>
            <w:tcW w:w="1274" w:type="dxa"/>
            <w:tcBorders>
              <w:tl2br w:val="nil"/>
              <w:tr2bl w:val="nil"/>
            </w:tcBorders>
          </w:tcPr>
          <w:p w14:paraId="13D78D2E" w14:textId="77777777" w:rsidR="0006030B" w:rsidRDefault="00000000" w:rsidP="00207074">
            <w:pPr>
              <w:ind w:rightChars="-62" w:right="-149"/>
            </w:pPr>
            <w:r>
              <w:rPr>
                <w:rFonts w:hint="eastAsia"/>
              </w:rPr>
              <w:t>骨架划分</w:t>
            </w:r>
          </w:p>
        </w:tc>
      </w:tr>
      <w:tr w:rsidR="0006030B" w14:paraId="10F4FC92" w14:textId="77777777" w:rsidTr="00207074">
        <w:trPr>
          <w:jc w:val="center"/>
        </w:trPr>
        <w:tc>
          <w:tcPr>
            <w:tcW w:w="1707" w:type="dxa"/>
            <w:tcBorders>
              <w:tl2br w:val="nil"/>
              <w:tr2bl w:val="nil"/>
            </w:tcBorders>
          </w:tcPr>
          <w:p w14:paraId="429D812E" w14:textId="77777777" w:rsidR="0006030B" w:rsidRDefault="00000000" w:rsidP="00207074">
            <w:pPr>
              <w:ind w:rightChars="-62" w:right="-149"/>
            </w:pPr>
            <w:r>
              <w:rPr>
                <w:rFonts w:hint="eastAsia"/>
              </w:rPr>
              <w:t>FreeSolv</w:t>
            </w:r>
          </w:p>
        </w:tc>
        <w:tc>
          <w:tcPr>
            <w:tcW w:w="1388" w:type="dxa"/>
            <w:tcBorders>
              <w:tl2br w:val="nil"/>
              <w:tr2bl w:val="nil"/>
            </w:tcBorders>
          </w:tcPr>
          <w:p w14:paraId="2F71A1FF" w14:textId="77777777" w:rsidR="0006030B" w:rsidRDefault="00000000" w:rsidP="00207074">
            <w:pPr>
              <w:ind w:rightChars="-62" w:right="-149"/>
            </w:pPr>
            <w:r>
              <w:rPr>
                <w:rFonts w:hint="eastAsia"/>
              </w:rPr>
              <w:t>回归</w:t>
            </w:r>
          </w:p>
        </w:tc>
        <w:tc>
          <w:tcPr>
            <w:tcW w:w="1070" w:type="dxa"/>
            <w:tcBorders>
              <w:tl2br w:val="nil"/>
              <w:tr2bl w:val="nil"/>
            </w:tcBorders>
          </w:tcPr>
          <w:p w14:paraId="356076C6" w14:textId="77777777" w:rsidR="0006030B" w:rsidRDefault="00000000" w:rsidP="00207074">
            <w:pPr>
              <w:ind w:rightChars="-62" w:right="-149"/>
            </w:pPr>
            <w:r>
              <w:rPr>
                <w:rFonts w:hint="eastAsia"/>
              </w:rPr>
              <w:t>642</w:t>
            </w:r>
          </w:p>
        </w:tc>
        <w:tc>
          <w:tcPr>
            <w:tcW w:w="1456" w:type="dxa"/>
            <w:tcBorders>
              <w:tl2br w:val="nil"/>
              <w:tr2bl w:val="nil"/>
            </w:tcBorders>
          </w:tcPr>
          <w:p w14:paraId="50B95A2D" w14:textId="77777777" w:rsidR="0006030B" w:rsidRDefault="00000000" w:rsidP="00207074">
            <w:pPr>
              <w:ind w:rightChars="-62" w:right="-149"/>
            </w:pPr>
            <w:r>
              <w:rPr>
                <w:rFonts w:hint="eastAsia"/>
              </w:rPr>
              <w:t>物理化学</w:t>
            </w:r>
          </w:p>
        </w:tc>
        <w:tc>
          <w:tcPr>
            <w:tcW w:w="1066" w:type="dxa"/>
            <w:tcBorders>
              <w:tl2br w:val="nil"/>
              <w:tr2bl w:val="nil"/>
            </w:tcBorders>
          </w:tcPr>
          <w:p w14:paraId="71C55ECA" w14:textId="77777777" w:rsidR="0006030B" w:rsidRDefault="00000000" w:rsidP="00207074">
            <w:pPr>
              <w:ind w:rightChars="-62" w:right="-149"/>
            </w:pPr>
            <w:r>
              <w:rPr>
                <w:rFonts w:hint="eastAsia"/>
              </w:rPr>
              <w:t>RMSE</w:t>
            </w:r>
          </w:p>
        </w:tc>
        <w:tc>
          <w:tcPr>
            <w:tcW w:w="1274" w:type="dxa"/>
            <w:tcBorders>
              <w:tl2br w:val="nil"/>
              <w:tr2bl w:val="nil"/>
            </w:tcBorders>
          </w:tcPr>
          <w:p w14:paraId="3BD2618C" w14:textId="77777777" w:rsidR="0006030B" w:rsidRDefault="00000000" w:rsidP="00207074">
            <w:pPr>
              <w:ind w:rightChars="-62" w:right="-149"/>
            </w:pPr>
            <w:r>
              <w:rPr>
                <w:rFonts w:hint="eastAsia"/>
              </w:rPr>
              <w:t>骨架划分</w:t>
            </w:r>
          </w:p>
        </w:tc>
      </w:tr>
      <w:tr w:rsidR="0006030B" w14:paraId="2202CBAB" w14:textId="77777777" w:rsidTr="00207074">
        <w:trPr>
          <w:jc w:val="center"/>
        </w:trPr>
        <w:tc>
          <w:tcPr>
            <w:tcW w:w="1707" w:type="dxa"/>
            <w:tcBorders>
              <w:tl2br w:val="nil"/>
              <w:tr2bl w:val="nil"/>
            </w:tcBorders>
          </w:tcPr>
          <w:p w14:paraId="218A362C" w14:textId="77777777" w:rsidR="0006030B" w:rsidRDefault="00000000" w:rsidP="00207074">
            <w:pPr>
              <w:ind w:rightChars="-62" w:right="-149"/>
            </w:pPr>
            <w:r>
              <w:rPr>
                <w:rFonts w:hint="eastAsia"/>
              </w:rPr>
              <w:t>ESOL</w:t>
            </w:r>
          </w:p>
        </w:tc>
        <w:tc>
          <w:tcPr>
            <w:tcW w:w="1388" w:type="dxa"/>
            <w:tcBorders>
              <w:tl2br w:val="nil"/>
              <w:tr2bl w:val="nil"/>
            </w:tcBorders>
          </w:tcPr>
          <w:p w14:paraId="4E4CF440" w14:textId="77777777" w:rsidR="0006030B" w:rsidRDefault="00000000" w:rsidP="00207074">
            <w:pPr>
              <w:ind w:rightChars="-62" w:right="-149"/>
            </w:pPr>
            <w:r>
              <w:rPr>
                <w:rFonts w:hint="eastAsia"/>
              </w:rPr>
              <w:t>回归</w:t>
            </w:r>
          </w:p>
        </w:tc>
        <w:tc>
          <w:tcPr>
            <w:tcW w:w="1070" w:type="dxa"/>
            <w:tcBorders>
              <w:tl2br w:val="nil"/>
              <w:tr2bl w:val="nil"/>
            </w:tcBorders>
          </w:tcPr>
          <w:p w14:paraId="794312EA" w14:textId="77777777" w:rsidR="0006030B" w:rsidRDefault="00000000" w:rsidP="00207074">
            <w:pPr>
              <w:ind w:rightChars="-62" w:right="-149"/>
            </w:pPr>
            <w:r>
              <w:rPr>
                <w:rFonts w:hint="eastAsia"/>
              </w:rPr>
              <w:t>1128</w:t>
            </w:r>
          </w:p>
        </w:tc>
        <w:tc>
          <w:tcPr>
            <w:tcW w:w="1456" w:type="dxa"/>
            <w:tcBorders>
              <w:tl2br w:val="nil"/>
              <w:tr2bl w:val="nil"/>
            </w:tcBorders>
          </w:tcPr>
          <w:p w14:paraId="1D3988C8" w14:textId="77777777" w:rsidR="0006030B" w:rsidRDefault="00000000" w:rsidP="00207074">
            <w:pPr>
              <w:ind w:rightChars="-62" w:right="-149"/>
            </w:pPr>
            <w:r>
              <w:rPr>
                <w:rFonts w:hint="eastAsia"/>
              </w:rPr>
              <w:t>物理化学</w:t>
            </w:r>
          </w:p>
        </w:tc>
        <w:tc>
          <w:tcPr>
            <w:tcW w:w="1066" w:type="dxa"/>
            <w:tcBorders>
              <w:tl2br w:val="nil"/>
              <w:tr2bl w:val="nil"/>
            </w:tcBorders>
          </w:tcPr>
          <w:p w14:paraId="4341182E" w14:textId="77777777" w:rsidR="0006030B" w:rsidRDefault="00000000" w:rsidP="00207074">
            <w:pPr>
              <w:ind w:rightChars="-62" w:right="-149"/>
            </w:pPr>
            <w:r>
              <w:rPr>
                <w:rFonts w:hint="eastAsia"/>
              </w:rPr>
              <w:t>RMSE</w:t>
            </w:r>
          </w:p>
        </w:tc>
        <w:tc>
          <w:tcPr>
            <w:tcW w:w="1274" w:type="dxa"/>
            <w:tcBorders>
              <w:tl2br w:val="nil"/>
              <w:tr2bl w:val="nil"/>
            </w:tcBorders>
          </w:tcPr>
          <w:p w14:paraId="3349670A" w14:textId="77777777" w:rsidR="0006030B" w:rsidRDefault="00000000" w:rsidP="00207074">
            <w:pPr>
              <w:ind w:rightChars="-62" w:right="-149"/>
            </w:pPr>
            <w:r>
              <w:rPr>
                <w:rFonts w:hint="eastAsia"/>
              </w:rPr>
              <w:t>骨架划分</w:t>
            </w:r>
          </w:p>
        </w:tc>
      </w:tr>
      <w:tr w:rsidR="0006030B" w14:paraId="459EF33F" w14:textId="77777777" w:rsidTr="00207074">
        <w:trPr>
          <w:jc w:val="center"/>
        </w:trPr>
        <w:tc>
          <w:tcPr>
            <w:tcW w:w="1707" w:type="dxa"/>
            <w:tcBorders>
              <w:tl2br w:val="nil"/>
              <w:tr2bl w:val="nil"/>
            </w:tcBorders>
          </w:tcPr>
          <w:p w14:paraId="604C1B36" w14:textId="77777777" w:rsidR="0006030B" w:rsidRDefault="00000000" w:rsidP="00207074">
            <w:pPr>
              <w:ind w:rightChars="-62" w:right="-149"/>
            </w:pPr>
            <w:r>
              <w:rPr>
                <w:rFonts w:hint="eastAsia"/>
              </w:rPr>
              <w:t>Lipo</w:t>
            </w:r>
          </w:p>
        </w:tc>
        <w:tc>
          <w:tcPr>
            <w:tcW w:w="1388" w:type="dxa"/>
            <w:tcBorders>
              <w:tl2br w:val="nil"/>
              <w:tr2bl w:val="nil"/>
            </w:tcBorders>
          </w:tcPr>
          <w:p w14:paraId="62BCDA61" w14:textId="77777777" w:rsidR="0006030B" w:rsidRDefault="00000000" w:rsidP="00207074">
            <w:pPr>
              <w:ind w:rightChars="-62" w:right="-149"/>
            </w:pPr>
            <w:r>
              <w:rPr>
                <w:rFonts w:hint="eastAsia"/>
              </w:rPr>
              <w:t>回归</w:t>
            </w:r>
          </w:p>
        </w:tc>
        <w:tc>
          <w:tcPr>
            <w:tcW w:w="1070" w:type="dxa"/>
            <w:tcBorders>
              <w:tl2br w:val="nil"/>
              <w:tr2bl w:val="nil"/>
            </w:tcBorders>
          </w:tcPr>
          <w:p w14:paraId="0212AD6F" w14:textId="77777777" w:rsidR="0006030B" w:rsidRDefault="00000000" w:rsidP="00207074">
            <w:pPr>
              <w:ind w:rightChars="-62" w:right="-149"/>
            </w:pPr>
            <w:r>
              <w:rPr>
                <w:rFonts w:hint="eastAsia"/>
              </w:rPr>
              <w:t>4200</w:t>
            </w:r>
          </w:p>
        </w:tc>
        <w:tc>
          <w:tcPr>
            <w:tcW w:w="1456" w:type="dxa"/>
            <w:tcBorders>
              <w:tl2br w:val="nil"/>
              <w:tr2bl w:val="nil"/>
            </w:tcBorders>
          </w:tcPr>
          <w:p w14:paraId="219427E9" w14:textId="77777777" w:rsidR="0006030B" w:rsidRDefault="00000000" w:rsidP="00207074">
            <w:pPr>
              <w:ind w:rightChars="-62" w:right="-149"/>
            </w:pPr>
            <w:r>
              <w:rPr>
                <w:rFonts w:hint="eastAsia"/>
              </w:rPr>
              <w:t>物理化学</w:t>
            </w:r>
          </w:p>
        </w:tc>
        <w:tc>
          <w:tcPr>
            <w:tcW w:w="1066" w:type="dxa"/>
            <w:tcBorders>
              <w:tl2br w:val="nil"/>
              <w:tr2bl w:val="nil"/>
            </w:tcBorders>
          </w:tcPr>
          <w:p w14:paraId="4BCBCC0B" w14:textId="77777777" w:rsidR="0006030B" w:rsidRDefault="00000000" w:rsidP="00207074">
            <w:pPr>
              <w:ind w:rightChars="-62" w:right="-149"/>
            </w:pPr>
            <w:r>
              <w:rPr>
                <w:rFonts w:hint="eastAsia"/>
              </w:rPr>
              <w:t>RMSE</w:t>
            </w:r>
          </w:p>
        </w:tc>
        <w:tc>
          <w:tcPr>
            <w:tcW w:w="1274" w:type="dxa"/>
            <w:tcBorders>
              <w:tl2br w:val="nil"/>
              <w:tr2bl w:val="nil"/>
            </w:tcBorders>
          </w:tcPr>
          <w:p w14:paraId="645FADE4" w14:textId="77777777" w:rsidR="0006030B" w:rsidRDefault="00000000" w:rsidP="00207074">
            <w:pPr>
              <w:ind w:rightChars="-62" w:right="-149"/>
            </w:pPr>
            <w:r>
              <w:rPr>
                <w:rFonts w:hint="eastAsia"/>
              </w:rPr>
              <w:t>骨架划分</w:t>
            </w:r>
          </w:p>
        </w:tc>
      </w:tr>
    </w:tbl>
    <w:p w14:paraId="7DE6958B" w14:textId="77777777" w:rsidR="0006030B" w:rsidRDefault="00000000"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 xml:space="preserve"> </w:t>
      </w:r>
      <w:r>
        <w:rPr>
          <w:rFonts w:hint="eastAsia"/>
        </w:rPr>
        <w:t>——</w:t>
      </w:r>
      <w:r>
        <w:rPr>
          <w:rFonts w:hint="eastAsia"/>
        </w:rPr>
        <w:t xml:space="preserve"> BACE1</w:t>
      </w:r>
      <w:r>
        <w:rPr>
          <w:rFonts w:hint="eastAsia"/>
        </w:rPr>
        <w:t>过度激活会导致大脑中异常淀粉样蛋白沉积，是阿尔茨海默病的关键致病因素，该任务用于筛选潜在的抗阿尔茨海默病药物。</w:t>
      </w:r>
    </w:p>
    <w:p w14:paraId="1203F7A6" w14:textId="77777777" w:rsidR="0006030B" w:rsidRDefault="00000000" w:rsidP="007E0097">
      <w:r>
        <w:rPr>
          <w:rFonts w:hint="eastAsia"/>
        </w:rPr>
        <w:t>BBBP</w:t>
      </w:r>
      <w:r>
        <w:rPr>
          <w:rFonts w:hint="eastAsia"/>
        </w:rPr>
        <w:t>：判断分子能否穿透血脑屏障</w:t>
      </w:r>
      <w:r>
        <w:rPr>
          <w:rFonts w:hint="eastAsia"/>
        </w:rPr>
        <w:t xml:space="preserve"> </w:t>
      </w:r>
      <w:r>
        <w:rPr>
          <w:rFonts w:hint="eastAsia"/>
        </w:rPr>
        <w:t>——</w:t>
      </w:r>
      <w:r>
        <w:rPr>
          <w:rFonts w:hint="eastAsia"/>
        </w:rPr>
        <w:t xml:space="preserve"> </w:t>
      </w:r>
      <w:r>
        <w:rPr>
          <w:rFonts w:hint="eastAsia"/>
        </w:rPr>
        <w:t>血脑屏障是中枢神经系统（如大脑）的保护屏障，若开发治疗阿尔茨海默病、帕金森病等脑部疾病的药物，需分子具备穿透该屏障</w:t>
      </w:r>
      <w:r>
        <w:rPr>
          <w:rFonts w:hint="eastAsia"/>
        </w:rPr>
        <w:lastRenderedPageBreak/>
        <w:t>的能力。</w:t>
      </w:r>
    </w:p>
    <w:p w14:paraId="3D40626A" w14:textId="77777777" w:rsidR="0006030B" w:rsidRDefault="00000000" w:rsidP="007E0097">
      <w:r>
        <w:rPr>
          <w:rFonts w:hint="eastAsia"/>
        </w:rPr>
        <w:t>ClinTox</w:t>
      </w:r>
      <w:r>
        <w:rPr>
          <w:rFonts w:hint="eastAsia"/>
        </w:rPr>
        <w:t>：判断分子在临床实验阶段是否存在毒性，如肝毒性、心脏毒性</w:t>
      </w:r>
      <w:r>
        <w:rPr>
          <w:rFonts w:hint="eastAsia"/>
        </w:rPr>
        <w:t xml:space="preserve"> </w:t>
      </w:r>
      <w:r>
        <w:rPr>
          <w:rFonts w:hint="eastAsia"/>
        </w:rPr>
        <w:t>——</w:t>
      </w:r>
      <w:r>
        <w:rPr>
          <w:rFonts w:hint="eastAsia"/>
        </w:rPr>
        <w:t xml:space="preserve"> </w:t>
      </w:r>
      <w:r>
        <w:rPr>
          <w:rFonts w:hint="eastAsia"/>
        </w:rPr>
        <w:t>临床阶段是药物研发的关键环节，该任务可筛选出临床风险低的分子，降低研发失败率。</w:t>
      </w:r>
    </w:p>
    <w:p w14:paraId="6A0C3E71" w14:textId="77777777" w:rsidR="0006030B" w:rsidRDefault="00000000" w:rsidP="007E0097">
      <w:r>
        <w:rPr>
          <w:rFonts w:hint="eastAsia"/>
        </w:rPr>
        <w:t>Tox21</w:t>
      </w:r>
      <w:r>
        <w:rPr>
          <w:rFonts w:hint="eastAsia"/>
        </w:rPr>
        <w:t>：判断分子对</w:t>
      </w:r>
      <w:r>
        <w:rPr>
          <w:rFonts w:hint="eastAsia"/>
        </w:rPr>
        <w:t xml:space="preserve"> 21 </w:t>
      </w:r>
      <w:r>
        <w:rPr>
          <w:rFonts w:hint="eastAsia"/>
        </w:rPr>
        <w:t>种毒性相关生物靶点的活性</w:t>
      </w:r>
      <w:r>
        <w:rPr>
          <w:rFonts w:hint="eastAsia"/>
        </w:rPr>
        <w:t xml:space="preserve"> </w:t>
      </w:r>
      <w:r>
        <w:rPr>
          <w:rFonts w:hint="eastAsia"/>
        </w:rPr>
        <w:t>——</w:t>
      </w:r>
      <w:r>
        <w:rPr>
          <w:rFonts w:hint="eastAsia"/>
        </w:rPr>
        <w:t xml:space="preserve"> </w:t>
      </w:r>
      <w:r>
        <w:rPr>
          <w:rFonts w:hint="eastAsia"/>
        </w:rPr>
        <w:t>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w:t>
      </w:r>
      <w:r>
        <w:rPr>
          <w:rFonts w:hint="eastAsia"/>
        </w:rPr>
        <w:t xml:space="preserve"> </w:t>
      </w:r>
      <w:r>
        <w:rPr>
          <w:rFonts w:hint="eastAsia"/>
        </w:rPr>
        <w:t>——</w:t>
      </w:r>
      <w:r>
        <w:rPr>
          <w:rFonts w:hint="eastAsia"/>
        </w:rPr>
        <w:t xml:space="preserve"> </w:t>
      </w:r>
      <w:r>
        <w:rPr>
          <w:rFonts w:hint="eastAsia"/>
        </w:rPr>
        <w:t>长期毒性是药物上市前的重要评估指标，该任务可提前识别分子的潜在长期风险。</w:t>
      </w:r>
    </w:p>
    <w:p w14:paraId="72C46F42" w14:textId="77777777" w:rsidR="0006030B" w:rsidRDefault="00000000" w:rsidP="007E0097">
      <w:r>
        <w:rPr>
          <w:rFonts w:hint="eastAsia"/>
        </w:rPr>
        <w:t>SIDER</w:t>
      </w:r>
      <w:r>
        <w:rPr>
          <w:rFonts w:hint="eastAsia"/>
        </w:rPr>
        <w:t>：判断分子是否具有已知的副作用</w:t>
      </w:r>
      <w:r>
        <w:rPr>
          <w:rFonts w:hint="eastAsia"/>
        </w:rPr>
        <w:t xml:space="preserve"> </w:t>
      </w:r>
      <w:r>
        <w:rPr>
          <w:rFonts w:hint="eastAsia"/>
        </w:rPr>
        <w:t>——</w:t>
      </w:r>
      <w:r>
        <w:rPr>
          <w:rFonts w:hint="eastAsia"/>
        </w:rPr>
        <w:t xml:space="preserve"> SIDER </w:t>
      </w:r>
      <w:r>
        <w:rPr>
          <w:rFonts w:hint="eastAsia"/>
        </w:rPr>
        <w:t>数据库收录了药物已报道的副作用信息，该任务可提前评估分子的安全性风险，避免后续临床实验中因严重副作用终止研发。</w:t>
      </w:r>
    </w:p>
    <w:p w14:paraId="74ED1AA1" w14:textId="77777777" w:rsidR="0006030B" w:rsidRDefault="00000000" w:rsidP="007E0097">
      <w:r>
        <w:rPr>
          <w:rFonts w:hint="eastAsia"/>
        </w:rPr>
        <w:t>ESOL</w:t>
      </w:r>
      <w:r>
        <w:rPr>
          <w:rFonts w:hint="eastAsia"/>
        </w:rPr>
        <w:t>：预测分子的水溶性</w:t>
      </w:r>
      <w:r>
        <w:rPr>
          <w:rFonts w:hint="eastAsia"/>
        </w:rPr>
        <w:t xml:space="preserve"> </w:t>
      </w:r>
      <w:r>
        <w:rPr>
          <w:rFonts w:hint="eastAsia"/>
        </w:rPr>
        <w:t>——</w:t>
      </w:r>
      <w:r>
        <w:rPr>
          <w:rFonts w:hint="eastAsia"/>
        </w:rPr>
        <w:t xml:space="preserve"> </w:t>
      </w:r>
      <w:r>
        <w:rPr>
          <w:rFonts w:hint="eastAsia"/>
        </w:rPr>
        <w:t>水溶性直接影响药物的口服吸收、生物利用度，水溶性过低的药物可能无法被人体有效吸收，该任务可指导优化分子结构以提升水溶性。</w:t>
      </w:r>
    </w:p>
    <w:p w14:paraId="472382CE" w14:textId="77777777" w:rsidR="0006030B" w:rsidRDefault="00000000" w:rsidP="007E0097">
      <w:r>
        <w:rPr>
          <w:rFonts w:hint="eastAsia"/>
        </w:rPr>
        <w:t>FreeSolv</w:t>
      </w:r>
      <w:r>
        <w:rPr>
          <w:rFonts w:hint="eastAsia"/>
        </w:rPr>
        <w:t>：预测分子在水中的溶剂化自由能</w:t>
      </w:r>
      <w:r>
        <w:rPr>
          <w:rFonts w:hint="eastAsia"/>
        </w:rPr>
        <w:t xml:space="preserve"> </w:t>
      </w:r>
      <w:r>
        <w:rPr>
          <w:rFonts w:hint="eastAsia"/>
        </w:rPr>
        <w:t>——</w:t>
      </w:r>
      <w:r>
        <w:rPr>
          <w:rFonts w:hint="eastAsia"/>
        </w:rPr>
        <w:t xml:space="preserve"> </w:t>
      </w:r>
      <w:r>
        <w:rPr>
          <w:rFonts w:hint="eastAsia"/>
        </w:rPr>
        <w:t>溶剂化自由能反映分子与水的相互作用强度，与药物的溶解度、稳定性密切相关，该任务为分子的溶剂选择、剂型设计提供依据。</w:t>
      </w:r>
      <w:r>
        <w:rPr>
          <w:rFonts w:hint="eastAsia"/>
        </w:rPr>
        <w:t>Lipo</w:t>
      </w:r>
      <w:r>
        <w:rPr>
          <w:rFonts w:hint="eastAsia"/>
        </w:rPr>
        <w:t>：预测分子的脂溶性</w:t>
      </w:r>
      <w:r>
        <w:rPr>
          <w:rFonts w:hint="eastAsia"/>
        </w:rPr>
        <w:t xml:space="preserve"> </w:t>
      </w:r>
      <w:r>
        <w:rPr>
          <w:rFonts w:hint="eastAsia"/>
        </w:rPr>
        <w:t>——</w:t>
      </w:r>
      <w:r>
        <w:rPr>
          <w:rFonts w:hint="eastAsia"/>
        </w:rPr>
        <w:t xml:space="preserve"> </w:t>
      </w:r>
      <w:r>
        <w:rPr>
          <w:rFonts w:hint="eastAsia"/>
        </w:rPr>
        <w:t>脂溶性影响药物的跨膜吸收、组织分布，脂溶性过高或过低都会影响药效，该任务可优化分子的脂溶性以平衡吸收与分布。</w:t>
      </w:r>
    </w:p>
    <w:tbl>
      <w:tblPr>
        <w:tblStyle w:val="ab"/>
        <w:tblW w:w="0" w:type="auto"/>
        <w:tblLayout w:type="fixed"/>
        <w:tblLook w:val="04A0" w:firstRow="1" w:lastRow="0" w:firstColumn="1" w:lastColumn="0" w:noHBand="0" w:noVBand="1"/>
      </w:tblPr>
      <w:tblGrid>
        <w:gridCol w:w="2840"/>
        <w:gridCol w:w="2841"/>
        <w:gridCol w:w="2841"/>
      </w:tblGrid>
      <w:tr w:rsidR="0006030B" w14:paraId="511E3E2D" w14:textId="77777777">
        <w:tc>
          <w:tcPr>
            <w:tcW w:w="2840" w:type="dxa"/>
          </w:tcPr>
          <w:p w14:paraId="385DFD77" w14:textId="77777777" w:rsidR="0006030B" w:rsidRDefault="00000000" w:rsidP="007E0097">
            <w:r>
              <w:rPr>
                <w:rFonts w:hint="eastAsia"/>
                <w:noProof/>
              </w:rPr>
              <w:drawing>
                <wp:inline distT="0" distB="0" distL="114300" distR="114300" wp14:anchorId="26C993B1" wp14:editId="1E33B130">
                  <wp:extent cx="1664335" cy="1386840"/>
                  <wp:effectExtent l="0" t="0" r="12065" b="0"/>
                  <wp:docPr id="16" name="图片 16" descr="BACE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BACE_distribution"/>
                          <pic:cNvPicPr>
                            <a:picLocks noChangeAspect="1"/>
                          </pic:cNvPicPr>
                        </pic:nvPicPr>
                        <pic:blipFill>
                          <a:blip r:embed="rId251"/>
                          <a:stretch>
                            <a:fillRect/>
                          </a:stretch>
                        </pic:blipFill>
                        <pic:spPr>
                          <a:xfrm>
                            <a:off x="0" y="0"/>
                            <a:ext cx="1664335" cy="1386840"/>
                          </a:xfrm>
                          <a:prstGeom prst="rect">
                            <a:avLst/>
                          </a:prstGeom>
                        </pic:spPr>
                      </pic:pic>
                    </a:graphicData>
                  </a:graphic>
                </wp:inline>
              </w:drawing>
            </w:r>
          </w:p>
        </w:tc>
        <w:tc>
          <w:tcPr>
            <w:tcW w:w="2841" w:type="dxa"/>
          </w:tcPr>
          <w:p w14:paraId="08D195E6" w14:textId="77777777" w:rsidR="0006030B" w:rsidRDefault="00000000" w:rsidP="007E0097">
            <w:r>
              <w:rPr>
                <w:rFonts w:hint="eastAsia"/>
                <w:noProof/>
              </w:rPr>
              <w:drawing>
                <wp:inline distT="0" distB="0" distL="114300" distR="114300" wp14:anchorId="402147A5" wp14:editId="57C64A2D">
                  <wp:extent cx="1663700" cy="1386840"/>
                  <wp:effectExtent l="0" t="0" r="12700" b="0"/>
                  <wp:docPr id="8" name="图片 8" descr="Tox21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Tox21_distribution"/>
                          <pic:cNvPicPr>
                            <a:picLocks noChangeAspect="1"/>
                          </pic:cNvPicPr>
                        </pic:nvPicPr>
                        <pic:blipFill>
                          <a:blip r:embed="rId252"/>
                          <a:stretch>
                            <a:fillRect/>
                          </a:stretch>
                        </pic:blipFill>
                        <pic:spPr>
                          <a:xfrm>
                            <a:off x="0" y="0"/>
                            <a:ext cx="1663700" cy="1386840"/>
                          </a:xfrm>
                          <a:prstGeom prst="rect">
                            <a:avLst/>
                          </a:prstGeom>
                        </pic:spPr>
                      </pic:pic>
                    </a:graphicData>
                  </a:graphic>
                </wp:inline>
              </w:drawing>
            </w:r>
          </w:p>
        </w:tc>
        <w:tc>
          <w:tcPr>
            <w:tcW w:w="2841" w:type="dxa"/>
          </w:tcPr>
          <w:p w14:paraId="6B705FF6" w14:textId="77777777" w:rsidR="0006030B" w:rsidRDefault="00000000" w:rsidP="007E0097">
            <w:r>
              <w:rPr>
                <w:rFonts w:hint="eastAsia"/>
                <w:noProof/>
              </w:rPr>
              <w:drawing>
                <wp:inline distT="0" distB="0" distL="114300" distR="114300" wp14:anchorId="6D1873E4" wp14:editId="5E22DFF9">
                  <wp:extent cx="1663700" cy="1386840"/>
                  <wp:effectExtent l="0" t="0" r="12700" b="0"/>
                  <wp:docPr id="13" name="图片 13" descr="ClinTox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linTox_distribution"/>
                          <pic:cNvPicPr>
                            <a:picLocks noChangeAspect="1"/>
                          </pic:cNvPicPr>
                        </pic:nvPicPr>
                        <pic:blipFill>
                          <a:blip r:embed="rId253"/>
                          <a:stretch>
                            <a:fillRect/>
                          </a:stretch>
                        </pic:blipFill>
                        <pic:spPr>
                          <a:xfrm>
                            <a:off x="0" y="0"/>
                            <a:ext cx="1663700" cy="1386840"/>
                          </a:xfrm>
                          <a:prstGeom prst="rect">
                            <a:avLst/>
                          </a:prstGeom>
                        </pic:spPr>
                      </pic:pic>
                    </a:graphicData>
                  </a:graphic>
                </wp:inline>
              </w:drawing>
            </w:r>
          </w:p>
        </w:tc>
      </w:tr>
      <w:tr w:rsidR="0006030B" w14:paraId="3BD9BD86" w14:textId="77777777">
        <w:tc>
          <w:tcPr>
            <w:tcW w:w="2840" w:type="dxa"/>
          </w:tcPr>
          <w:p w14:paraId="10442E13" w14:textId="77777777" w:rsidR="0006030B" w:rsidRDefault="00000000" w:rsidP="007E0097">
            <w:r>
              <w:rPr>
                <w:rFonts w:hint="eastAsia"/>
                <w:noProof/>
              </w:rPr>
              <w:drawing>
                <wp:inline distT="0" distB="0" distL="114300" distR="114300" wp14:anchorId="7AF72DE4" wp14:editId="77A88D3E">
                  <wp:extent cx="1663700" cy="1386840"/>
                  <wp:effectExtent l="0" t="0" r="12700" b="0"/>
                  <wp:docPr id="17" name="图片 17" descr="BBBP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BBBP_distribution"/>
                          <pic:cNvPicPr>
                            <a:picLocks noChangeAspect="1"/>
                          </pic:cNvPicPr>
                        </pic:nvPicPr>
                        <pic:blipFill>
                          <a:blip r:embed="rId254"/>
                          <a:stretch>
                            <a:fillRect/>
                          </a:stretch>
                        </pic:blipFill>
                        <pic:spPr>
                          <a:xfrm>
                            <a:off x="0" y="0"/>
                            <a:ext cx="1663700" cy="1386840"/>
                          </a:xfrm>
                          <a:prstGeom prst="rect">
                            <a:avLst/>
                          </a:prstGeom>
                        </pic:spPr>
                      </pic:pic>
                    </a:graphicData>
                  </a:graphic>
                </wp:inline>
              </w:drawing>
            </w:r>
          </w:p>
        </w:tc>
        <w:tc>
          <w:tcPr>
            <w:tcW w:w="2841" w:type="dxa"/>
          </w:tcPr>
          <w:p w14:paraId="22A84DB2" w14:textId="77777777" w:rsidR="0006030B" w:rsidRDefault="00000000" w:rsidP="007E0097">
            <w:r>
              <w:rPr>
                <w:rFonts w:hint="eastAsia"/>
                <w:noProof/>
              </w:rPr>
              <w:drawing>
                <wp:inline distT="0" distB="0" distL="114300" distR="114300" wp14:anchorId="183F88D3" wp14:editId="5870BF86">
                  <wp:extent cx="1663700" cy="1386840"/>
                  <wp:effectExtent l="0" t="0" r="12700" b="0"/>
                  <wp:docPr id="9" name="图片 9" descr="Sider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ider_distribution"/>
                          <pic:cNvPicPr>
                            <a:picLocks noChangeAspect="1"/>
                          </pic:cNvPicPr>
                        </pic:nvPicPr>
                        <pic:blipFill>
                          <a:blip r:embed="rId255"/>
                          <a:stretch>
                            <a:fillRect/>
                          </a:stretch>
                        </pic:blipFill>
                        <pic:spPr>
                          <a:xfrm>
                            <a:off x="0" y="0"/>
                            <a:ext cx="1663700" cy="1386840"/>
                          </a:xfrm>
                          <a:prstGeom prst="rect">
                            <a:avLst/>
                          </a:prstGeom>
                        </pic:spPr>
                      </pic:pic>
                    </a:graphicData>
                  </a:graphic>
                </wp:inline>
              </w:drawing>
            </w:r>
          </w:p>
        </w:tc>
        <w:tc>
          <w:tcPr>
            <w:tcW w:w="2841" w:type="dxa"/>
          </w:tcPr>
          <w:p w14:paraId="2DB96162" w14:textId="77777777" w:rsidR="0006030B" w:rsidRDefault="00000000" w:rsidP="007E0097">
            <w:r>
              <w:rPr>
                <w:rFonts w:hint="eastAsia"/>
                <w:noProof/>
              </w:rPr>
              <w:drawing>
                <wp:inline distT="0" distB="0" distL="114300" distR="114300" wp14:anchorId="78704C58" wp14:editId="072DD5EA">
                  <wp:extent cx="1663700" cy="1386840"/>
                  <wp:effectExtent l="0" t="0" r="12700" b="0"/>
                  <wp:docPr id="18" name="图片 18" descr="ToxCast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ToxCast_distribution"/>
                          <pic:cNvPicPr>
                            <a:picLocks noChangeAspect="1"/>
                          </pic:cNvPicPr>
                        </pic:nvPicPr>
                        <pic:blipFill>
                          <a:blip r:embed="rId256"/>
                          <a:stretch>
                            <a:fillRect/>
                          </a:stretch>
                        </pic:blipFill>
                        <pic:spPr>
                          <a:xfrm>
                            <a:off x="0" y="0"/>
                            <a:ext cx="1663700" cy="1386840"/>
                          </a:xfrm>
                          <a:prstGeom prst="rect">
                            <a:avLst/>
                          </a:prstGeom>
                        </pic:spPr>
                      </pic:pic>
                    </a:graphicData>
                  </a:graphic>
                </wp:inline>
              </w:drawing>
            </w:r>
          </w:p>
        </w:tc>
      </w:tr>
      <w:tr w:rsidR="0006030B" w14:paraId="25D2AB0B" w14:textId="77777777">
        <w:tc>
          <w:tcPr>
            <w:tcW w:w="2840" w:type="dxa"/>
          </w:tcPr>
          <w:p w14:paraId="2B489E1D" w14:textId="77777777" w:rsidR="0006030B" w:rsidRDefault="00000000" w:rsidP="007E0097">
            <w:r>
              <w:rPr>
                <w:rFonts w:hint="eastAsia"/>
                <w:noProof/>
              </w:rPr>
              <w:lastRenderedPageBreak/>
              <w:drawing>
                <wp:inline distT="0" distB="0" distL="114300" distR="114300" wp14:anchorId="047434EC" wp14:editId="791EFD13">
                  <wp:extent cx="1663700" cy="1386840"/>
                  <wp:effectExtent l="0" t="0" r="12700" b="0"/>
                  <wp:docPr id="11" name="图片 11"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reeSolv_Distribution"/>
                          <pic:cNvPicPr>
                            <a:picLocks noChangeAspect="1"/>
                          </pic:cNvPicPr>
                        </pic:nvPicPr>
                        <pic:blipFill>
                          <a:blip r:embed="rId257"/>
                          <a:stretch>
                            <a:fillRect/>
                          </a:stretch>
                        </pic:blipFill>
                        <pic:spPr>
                          <a:xfrm>
                            <a:off x="0" y="0"/>
                            <a:ext cx="1663700" cy="1386840"/>
                          </a:xfrm>
                          <a:prstGeom prst="rect">
                            <a:avLst/>
                          </a:prstGeom>
                        </pic:spPr>
                      </pic:pic>
                    </a:graphicData>
                  </a:graphic>
                </wp:inline>
              </w:drawing>
            </w:r>
          </w:p>
        </w:tc>
        <w:tc>
          <w:tcPr>
            <w:tcW w:w="2841" w:type="dxa"/>
          </w:tcPr>
          <w:p w14:paraId="1BE68F9C" w14:textId="77777777" w:rsidR="0006030B" w:rsidRDefault="00000000" w:rsidP="007E0097">
            <w:r>
              <w:rPr>
                <w:rFonts w:hint="eastAsia"/>
                <w:noProof/>
              </w:rPr>
              <w:drawing>
                <wp:inline distT="0" distB="0" distL="114300" distR="114300" wp14:anchorId="34DFBCB6" wp14:editId="065760DF">
                  <wp:extent cx="1663700" cy="1385570"/>
                  <wp:effectExtent l="0" t="0" r="12700" b="1270"/>
                  <wp:docPr id="12" name="图片 12"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ESOL_Distribution"/>
                          <pic:cNvPicPr>
                            <a:picLocks noChangeAspect="1"/>
                          </pic:cNvPicPr>
                        </pic:nvPicPr>
                        <pic:blipFill>
                          <a:blip r:embed="rId258"/>
                          <a:stretch>
                            <a:fillRect/>
                          </a:stretch>
                        </pic:blipFill>
                        <pic:spPr>
                          <a:xfrm>
                            <a:off x="0" y="0"/>
                            <a:ext cx="1663700" cy="1385570"/>
                          </a:xfrm>
                          <a:prstGeom prst="rect">
                            <a:avLst/>
                          </a:prstGeom>
                        </pic:spPr>
                      </pic:pic>
                    </a:graphicData>
                  </a:graphic>
                </wp:inline>
              </w:drawing>
            </w:r>
          </w:p>
        </w:tc>
        <w:tc>
          <w:tcPr>
            <w:tcW w:w="2841" w:type="dxa"/>
          </w:tcPr>
          <w:p w14:paraId="77201BAD" w14:textId="77777777" w:rsidR="0006030B" w:rsidRDefault="00000000" w:rsidP="007E0097">
            <w:r>
              <w:rPr>
                <w:rFonts w:hint="eastAsia"/>
                <w:noProof/>
              </w:rPr>
              <w:drawing>
                <wp:inline distT="0" distB="0" distL="114300" distR="114300" wp14:anchorId="612BFAD0" wp14:editId="6F41F96B">
                  <wp:extent cx="1663700" cy="1385570"/>
                  <wp:effectExtent l="0" t="0" r="12700" b="1270"/>
                  <wp:docPr id="10" name="图片 10"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pophilicity_Distribution"/>
                          <pic:cNvPicPr>
                            <a:picLocks noChangeAspect="1"/>
                          </pic:cNvPicPr>
                        </pic:nvPicPr>
                        <pic:blipFill>
                          <a:blip r:embed="rId259"/>
                          <a:stretch>
                            <a:fillRect/>
                          </a:stretch>
                        </pic:blipFill>
                        <pic:spPr>
                          <a:xfrm>
                            <a:off x="0" y="0"/>
                            <a:ext cx="1663700" cy="1385570"/>
                          </a:xfrm>
                          <a:prstGeom prst="rect">
                            <a:avLst/>
                          </a:prstGeom>
                        </pic:spPr>
                      </pic:pic>
                    </a:graphicData>
                  </a:graphic>
                </wp:inline>
              </w:drawing>
            </w:r>
          </w:p>
        </w:tc>
      </w:tr>
    </w:tbl>
    <w:p w14:paraId="1DF88DC1" w14:textId="77777777" w:rsidR="0006030B" w:rsidRDefault="0006030B" w:rsidP="007E0097"/>
    <w:p w14:paraId="6362E6E6" w14:textId="77777777" w:rsidR="0006030B" w:rsidRDefault="00000000">
      <w:pPr>
        <w:pStyle w:val="3"/>
        <w:rPr>
          <w:rFonts w:hint="default"/>
        </w:rPr>
      </w:pPr>
      <w:r>
        <w:t>实验设置</w:t>
      </w:r>
    </w:p>
    <w:p w14:paraId="6440F1D3" w14:textId="77777777" w:rsidR="0006030B" w:rsidRDefault="00000000" w:rsidP="007E0097">
      <w:pPr>
        <w:pStyle w:val="af2"/>
        <w:numPr>
          <w:ilvl w:val="0"/>
          <w:numId w:val="6"/>
        </w:numPr>
        <w:ind w:firstLineChars="0"/>
      </w:pPr>
      <w:r>
        <w:rPr>
          <w:rFonts w:hint="eastAsia"/>
        </w:rPr>
        <w:t>实验环境</w:t>
      </w:r>
    </w:p>
    <w:p w14:paraId="2A8A178D" w14:textId="77777777" w:rsidR="0006030B" w:rsidRDefault="00000000" w:rsidP="007E0097">
      <w:r>
        <w:rPr>
          <w:rFonts w:hint="eastAsia"/>
        </w:rPr>
        <w:t>本文实验均在</w:t>
      </w:r>
      <w:r>
        <w:rPr>
          <w:rFonts w:hint="eastAsia"/>
        </w:rPr>
        <w:t>Linux</w:t>
      </w:r>
      <w:r>
        <w:rPr>
          <w:rFonts w:hint="eastAsia"/>
        </w:rPr>
        <w:t>操作系统上进行实验，各个类别的详细信息如图所示。</w:t>
      </w:r>
    </w:p>
    <w:tbl>
      <w:tblPr>
        <w:tblStyle w:val="ab"/>
        <w:tblW w:w="7989"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85"/>
        <w:gridCol w:w="1999"/>
        <w:gridCol w:w="4605"/>
      </w:tblGrid>
      <w:tr w:rsidR="0006030B" w14:paraId="5F633C7E" w14:textId="77777777">
        <w:trPr>
          <w:jc w:val="center"/>
        </w:trPr>
        <w:tc>
          <w:tcPr>
            <w:tcW w:w="1385" w:type="dxa"/>
            <w:tcBorders>
              <w:bottom w:val="single" w:sz="8" w:space="0" w:color="auto"/>
            </w:tcBorders>
            <w:vAlign w:val="center"/>
          </w:tcPr>
          <w:p w14:paraId="0EB64548" w14:textId="77777777" w:rsidR="0006030B" w:rsidRDefault="00000000" w:rsidP="007E0097">
            <w:r>
              <w:rPr>
                <w:rFonts w:hint="eastAsia"/>
              </w:rPr>
              <w:t>类别</w:t>
            </w:r>
          </w:p>
        </w:tc>
        <w:tc>
          <w:tcPr>
            <w:tcW w:w="1999" w:type="dxa"/>
            <w:tcBorders>
              <w:bottom w:val="single" w:sz="8" w:space="0" w:color="auto"/>
            </w:tcBorders>
            <w:vAlign w:val="center"/>
          </w:tcPr>
          <w:p w14:paraId="018C9275" w14:textId="77777777" w:rsidR="0006030B" w:rsidRDefault="00000000" w:rsidP="007E0097">
            <w:r>
              <w:rPr>
                <w:rFonts w:hint="eastAsia"/>
              </w:rPr>
              <w:t>组件</w:t>
            </w:r>
            <w:r>
              <w:rPr>
                <w:rFonts w:hint="eastAsia"/>
              </w:rPr>
              <w:t>/</w:t>
            </w:r>
            <w:r>
              <w:rPr>
                <w:rFonts w:hint="eastAsia"/>
              </w:rPr>
              <w:t>库</w:t>
            </w:r>
          </w:p>
        </w:tc>
        <w:tc>
          <w:tcPr>
            <w:tcW w:w="4605" w:type="dxa"/>
            <w:tcBorders>
              <w:bottom w:val="single" w:sz="8" w:space="0" w:color="auto"/>
            </w:tcBorders>
            <w:vAlign w:val="center"/>
          </w:tcPr>
          <w:p w14:paraId="08DB47EE" w14:textId="77777777" w:rsidR="0006030B" w:rsidRDefault="00000000" w:rsidP="007E0097">
            <w:r>
              <w:rPr>
                <w:rFonts w:hint="eastAsia"/>
              </w:rPr>
              <w:t>版本</w:t>
            </w:r>
            <w:r>
              <w:rPr>
                <w:rFonts w:hint="eastAsia"/>
              </w:rPr>
              <w:t>/</w:t>
            </w:r>
            <w:r>
              <w:rPr>
                <w:rFonts w:hint="eastAsia"/>
              </w:rPr>
              <w:t>规格</w:t>
            </w:r>
          </w:p>
        </w:tc>
      </w:tr>
      <w:tr w:rsidR="0006030B" w14:paraId="2F27E9C2" w14:textId="77777777">
        <w:trPr>
          <w:jc w:val="center"/>
        </w:trPr>
        <w:tc>
          <w:tcPr>
            <w:tcW w:w="1385" w:type="dxa"/>
            <w:vMerge w:val="restart"/>
            <w:tcBorders>
              <w:top w:val="single" w:sz="8" w:space="0" w:color="auto"/>
            </w:tcBorders>
            <w:vAlign w:val="center"/>
          </w:tcPr>
          <w:p w14:paraId="7D149A9A" w14:textId="77777777" w:rsidR="0006030B" w:rsidRDefault="00000000" w:rsidP="007E0097">
            <w:r>
              <w:rPr>
                <w:rFonts w:hint="eastAsia"/>
              </w:rPr>
              <w:t>系统</w:t>
            </w:r>
          </w:p>
        </w:tc>
        <w:tc>
          <w:tcPr>
            <w:tcW w:w="1999" w:type="dxa"/>
            <w:tcBorders>
              <w:top w:val="single" w:sz="8" w:space="0" w:color="auto"/>
            </w:tcBorders>
            <w:vAlign w:val="center"/>
          </w:tcPr>
          <w:p w14:paraId="1A7C12F7" w14:textId="77777777" w:rsidR="0006030B" w:rsidRDefault="00000000" w:rsidP="007E0097">
            <w:r>
              <w:rPr>
                <w:rFonts w:hint="eastAsia"/>
              </w:rPr>
              <w:t>OS</w:t>
            </w:r>
          </w:p>
        </w:tc>
        <w:tc>
          <w:tcPr>
            <w:tcW w:w="4605" w:type="dxa"/>
            <w:tcBorders>
              <w:top w:val="single" w:sz="8" w:space="0" w:color="auto"/>
            </w:tcBorders>
            <w:vAlign w:val="center"/>
          </w:tcPr>
          <w:p w14:paraId="24F03B83" w14:textId="77777777" w:rsidR="0006030B" w:rsidRDefault="00000000" w:rsidP="007E0097">
            <w:r>
              <w:rPr>
                <w:rFonts w:hint="eastAsia"/>
              </w:rPr>
              <w:t>Ubuntu 24.04.1 LTS</w:t>
            </w:r>
          </w:p>
        </w:tc>
      </w:tr>
      <w:tr w:rsidR="0006030B" w14:paraId="4855622F" w14:textId="77777777">
        <w:trPr>
          <w:jc w:val="center"/>
        </w:trPr>
        <w:tc>
          <w:tcPr>
            <w:tcW w:w="1385" w:type="dxa"/>
            <w:vMerge/>
            <w:tcBorders>
              <w:bottom w:val="single" w:sz="8" w:space="0" w:color="auto"/>
            </w:tcBorders>
            <w:vAlign w:val="center"/>
          </w:tcPr>
          <w:p w14:paraId="293F70CC" w14:textId="77777777" w:rsidR="0006030B" w:rsidRDefault="0006030B" w:rsidP="007E0097"/>
        </w:tc>
        <w:tc>
          <w:tcPr>
            <w:tcW w:w="1999" w:type="dxa"/>
            <w:tcBorders>
              <w:bottom w:val="single" w:sz="8" w:space="0" w:color="auto"/>
            </w:tcBorders>
            <w:vAlign w:val="center"/>
          </w:tcPr>
          <w:p w14:paraId="01D71A3B" w14:textId="77777777" w:rsidR="0006030B" w:rsidRDefault="00000000" w:rsidP="007E0097">
            <w:r>
              <w:rPr>
                <w:rFonts w:hint="eastAsia"/>
              </w:rPr>
              <w:t>CUDA</w:t>
            </w:r>
          </w:p>
        </w:tc>
        <w:tc>
          <w:tcPr>
            <w:tcW w:w="4605" w:type="dxa"/>
            <w:tcBorders>
              <w:bottom w:val="single" w:sz="8" w:space="0" w:color="auto"/>
            </w:tcBorders>
            <w:vAlign w:val="center"/>
          </w:tcPr>
          <w:p w14:paraId="3415EDED" w14:textId="77777777" w:rsidR="0006030B" w:rsidRDefault="00000000" w:rsidP="007E0097">
            <w:r>
              <w:rPr>
                <w:rFonts w:hint="eastAsia"/>
              </w:rPr>
              <w:t>12.2</w:t>
            </w:r>
          </w:p>
        </w:tc>
      </w:tr>
      <w:tr w:rsidR="0006030B" w14:paraId="2F701DAD" w14:textId="77777777">
        <w:trPr>
          <w:jc w:val="center"/>
        </w:trPr>
        <w:tc>
          <w:tcPr>
            <w:tcW w:w="1385" w:type="dxa"/>
            <w:vMerge w:val="restart"/>
            <w:tcBorders>
              <w:top w:val="single" w:sz="8" w:space="0" w:color="auto"/>
              <w:tl2br w:val="nil"/>
              <w:tr2bl w:val="nil"/>
            </w:tcBorders>
            <w:vAlign w:val="center"/>
          </w:tcPr>
          <w:p w14:paraId="0EA481B0" w14:textId="77777777" w:rsidR="0006030B" w:rsidRDefault="00000000" w:rsidP="007E0097">
            <w:r>
              <w:rPr>
                <w:rFonts w:hint="eastAsia"/>
              </w:rPr>
              <w:t>硬件</w:t>
            </w:r>
          </w:p>
        </w:tc>
        <w:tc>
          <w:tcPr>
            <w:tcW w:w="1999" w:type="dxa"/>
            <w:tcBorders>
              <w:top w:val="single" w:sz="8" w:space="0" w:color="auto"/>
              <w:tl2br w:val="nil"/>
              <w:tr2bl w:val="nil"/>
            </w:tcBorders>
            <w:vAlign w:val="center"/>
          </w:tcPr>
          <w:p w14:paraId="581003E5" w14:textId="77777777" w:rsidR="0006030B" w:rsidRDefault="00000000" w:rsidP="007E0097">
            <w:r>
              <w:rPr>
                <w:rFonts w:hint="eastAsia"/>
              </w:rPr>
              <w:t>GPU</w:t>
            </w:r>
          </w:p>
        </w:tc>
        <w:tc>
          <w:tcPr>
            <w:tcW w:w="4605" w:type="dxa"/>
            <w:tcBorders>
              <w:top w:val="single" w:sz="8" w:space="0" w:color="auto"/>
              <w:tl2br w:val="nil"/>
              <w:tr2bl w:val="nil"/>
            </w:tcBorders>
            <w:vAlign w:val="center"/>
          </w:tcPr>
          <w:p w14:paraId="7972428D" w14:textId="77777777" w:rsidR="0006030B" w:rsidRDefault="00000000" w:rsidP="007E0097">
            <w:r>
              <w:rPr>
                <w:rFonts w:hint="eastAsia"/>
              </w:rPr>
              <w:t>NVIDIA GeForce RTX 4090 (24GB)</w:t>
            </w:r>
          </w:p>
        </w:tc>
      </w:tr>
      <w:tr w:rsidR="0006030B" w14:paraId="1C291AF6" w14:textId="77777777">
        <w:trPr>
          <w:jc w:val="center"/>
        </w:trPr>
        <w:tc>
          <w:tcPr>
            <w:tcW w:w="1385" w:type="dxa"/>
            <w:vMerge/>
            <w:tcBorders>
              <w:tl2br w:val="nil"/>
              <w:tr2bl w:val="nil"/>
            </w:tcBorders>
            <w:vAlign w:val="center"/>
          </w:tcPr>
          <w:p w14:paraId="7B2F3276" w14:textId="77777777" w:rsidR="0006030B" w:rsidRDefault="0006030B" w:rsidP="007E0097"/>
        </w:tc>
        <w:tc>
          <w:tcPr>
            <w:tcW w:w="1999" w:type="dxa"/>
            <w:tcBorders>
              <w:tl2br w:val="nil"/>
              <w:tr2bl w:val="nil"/>
            </w:tcBorders>
            <w:vAlign w:val="center"/>
          </w:tcPr>
          <w:p w14:paraId="5CAFD70C" w14:textId="77777777" w:rsidR="0006030B" w:rsidRDefault="00000000" w:rsidP="007E0097">
            <w:r>
              <w:rPr>
                <w:rFonts w:hint="eastAsia"/>
              </w:rPr>
              <w:t>CPU</w:t>
            </w:r>
          </w:p>
        </w:tc>
        <w:tc>
          <w:tcPr>
            <w:tcW w:w="4605" w:type="dxa"/>
            <w:tcBorders>
              <w:tl2br w:val="nil"/>
              <w:tr2bl w:val="nil"/>
            </w:tcBorders>
            <w:vAlign w:val="center"/>
          </w:tcPr>
          <w:p w14:paraId="60D9BCB3" w14:textId="77777777" w:rsidR="0006030B" w:rsidRDefault="00000000" w:rsidP="007E0097">
            <w:r>
              <w:rPr>
                <w:rFonts w:hint="eastAsia"/>
              </w:rPr>
              <w:t>Intel Core i7-12700KF</w:t>
            </w:r>
          </w:p>
        </w:tc>
      </w:tr>
      <w:tr w:rsidR="0006030B" w14:paraId="3C8796D5" w14:textId="77777777">
        <w:trPr>
          <w:jc w:val="center"/>
        </w:trPr>
        <w:tc>
          <w:tcPr>
            <w:tcW w:w="1385" w:type="dxa"/>
            <w:vMerge/>
            <w:tcBorders>
              <w:bottom w:val="single" w:sz="8" w:space="0" w:color="000000"/>
              <w:tl2br w:val="nil"/>
              <w:tr2bl w:val="nil"/>
            </w:tcBorders>
            <w:vAlign w:val="center"/>
          </w:tcPr>
          <w:p w14:paraId="6FFC1379" w14:textId="77777777" w:rsidR="0006030B" w:rsidRDefault="0006030B" w:rsidP="007E0097"/>
        </w:tc>
        <w:tc>
          <w:tcPr>
            <w:tcW w:w="1999" w:type="dxa"/>
            <w:tcBorders>
              <w:bottom w:val="single" w:sz="8" w:space="0" w:color="000000"/>
              <w:tl2br w:val="nil"/>
              <w:tr2bl w:val="nil"/>
            </w:tcBorders>
            <w:vAlign w:val="center"/>
          </w:tcPr>
          <w:p w14:paraId="34840D6E" w14:textId="77777777" w:rsidR="0006030B" w:rsidRDefault="00000000" w:rsidP="007E0097">
            <w:r>
              <w:rPr>
                <w:rFonts w:hint="eastAsia"/>
              </w:rPr>
              <w:t>RAM</w:t>
            </w:r>
          </w:p>
        </w:tc>
        <w:tc>
          <w:tcPr>
            <w:tcW w:w="4605" w:type="dxa"/>
            <w:tcBorders>
              <w:bottom w:val="single" w:sz="8" w:space="0" w:color="000000"/>
              <w:tl2br w:val="nil"/>
              <w:tr2bl w:val="nil"/>
            </w:tcBorders>
            <w:vAlign w:val="center"/>
          </w:tcPr>
          <w:p w14:paraId="49041432" w14:textId="77777777" w:rsidR="0006030B" w:rsidRDefault="00000000" w:rsidP="007E0097">
            <w:r>
              <w:rPr>
                <w:rFonts w:hint="eastAsia"/>
              </w:rPr>
              <w:t>64G</w:t>
            </w:r>
          </w:p>
        </w:tc>
      </w:tr>
      <w:tr w:rsidR="0006030B" w14:paraId="6A15060D" w14:textId="77777777">
        <w:trPr>
          <w:jc w:val="center"/>
        </w:trPr>
        <w:tc>
          <w:tcPr>
            <w:tcW w:w="1385" w:type="dxa"/>
            <w:vMerge w:val="restart"/>
            <w:tcBorders>
              <w:top w:val="single" w:sz="8" w:space="0" w:color="000000"/>
              <w:tl2br w:val="nil"/>
              <w:tr2bl w:val="nil"/>
            </w:tcBorders>
            <w:vAlign w:val="center"/>
          </w:tcPr>
          <w:p w14:paraId="38B24CF6" w14:textId="75987C4D" w:rsidR="0006030B" w:rsidRDefault="00000000" w:rsidP="007E0097">
            <w:r>
              <w:rPr>
                <w:rFonts w:hint="eastAsia"/>
              </w:rPr>
              <w:t>软件</w:t>
            </w:r>
          </w:p>
        </w:tc>
        <w:tc>
          <w:tcPr>
            <w:tcW w:w="1999" w:type="dxa"/>
            <w:tcBorders>
              <w:top w:val="single" w:sz="8" w:space="0" w:color="000000"/>
              <w:tl2br w:val="nil"/>
              <w:tr2bl w:val="nil"/>
            </w:tcBorders>
            <w:vAlign w:val="center"/>
          </w:tcPr>
          <w:p w14:paraId="2B3F3C34" w14:textId="77777777" w:rsidR="0006030B" w:rsidRDefault="00000000" w:rsidP="007E0097">
            <w:r>
              <w:rPr>
                <w:rFonts w:hint="eastAsia"/>
              </w:rPr>
              <w:t>Python</w:t>
            </w:r>
          </w:p>
        </w:tc>
        <w:tc>
          <w:tcPr>
            <w:tcW w:w="4605" w:type="dxa"/>
            <w:tcBorders>
              <w:top w:val="single" w:sz="8" w:space="0" w:color="000000"/>
              <w:tl2br w:val="nil"/>
              <w:tr2bl w:val="nil"/>
            </w:tcBorders>
            <w:vAlign w:val="center"/>
          </w:tcPr>
          <w:p w14:paraId="33F571A1" w14:textId="77777777" w:rsidR="0006030B" w:rsidRDefault="00000000" w:rsidP="007E0097">
            <w:r>
              <w:rPr>
                <w:rFonts w:hint="eastAsia"/>
              </w:rPr>
              <w:t>3.10.19</w:t>
            </w:r>
          </w:p>
        </w:tc>
      </w:tr>
      <w:tr w:rsidR="0006030B" w14:paraId="3543C914" w14:textId="77777777">
        <w:trPr>
          <w:jc w:val="center"/>
        </w:trPr>
        <w:tc>
          <w:tcPr>
            <w:tcW w:w="1385" w:type="dxa"/>
            <w:vMerge/>
            <w:tcBorders>
              <w:tl2br w:val="nil"/>
              <w:tr2bl w:val="nil"/>
            </w:tcBorders>
            <w:vAlign w:val="center"/>
          </w:tcPr>
          <w:p w14:paraId="43961563" w14:textId="77777777" w:rsidR="0006030B" w:rsidRDefault="0006030B" w:rsidP="007E0097"/>
        </w:tc>
        <w:tc>
          <w:tcPr>
            <w:tcW w:w="1999" w:type="dxa"/>
            <w:tcBorders>
              <w:tl2br w:val="nil"/>
              <w:tr2bl w:val="nil"/>
            </w:tcBorders>
            <w:vAlign w:val="center"/>
          </w:tcPr>
          <w:p w14:paraId="6FBF49AF" w14:textId="77777777" w:rsidR="0006030B" w:rsidRDefault="00000000" w:rsidP="007E0097">
            <w:r>
              <w:rPr>
                <w:rFonts w:hint="eastAsia"/>
              </w:rPr>
              <w:t>PyTorch</w:t>
            </w:r>
          </w:p>
        </w:tc>
        <w:tc>
          <w:tcPr>
            <w:tcW w:w="4605" w:type="dxa"/>
            <w:tcBorders>
              <w:tl2br w:val="nil"/>
              <w:tr2bl w:val="nil"/>
            </w:tcBorders>
            <w:vAlign w:val="center"/>
          </w:tcPr>
          <w:p w14:paraId="187AACCC" w14:textId="77777777" w:rsidR="0006030B" w:rsidRDefault="00000000" w:rsidP="007E0097">
            <w:r>
              <w:rPr>
                <w:rFonts w:hint="eastAsia"/>
              </w:rPr>
              <w:t>2.4.1+cu121</w:t>
            </w:r>
          </w:p>
        </w:tc>
      </w:tr>
      <w:tr w:rsidR="0006030B" w14:paraId="041CD510" w14:textId="77777777">
        <w:trPr>
          <w:jc w:val="center"/>
        </w:trPr>
        <w:tc>
          <w:tcPr>
            <w:tcW w:w="1385" w:type="dxa"/>
            <w:vMerge/>
            <w:tcBorders>
              <w:tl2br w:val="nil"/>
              <w:tr2bl w:val="nil"/>
            </w:tcBorders>
            <w:vAlign w:val="center"/>
          </w:tcPr>
          <w:p w14:paraId="0485DC3C" w14:textId="77777777" w:rsidR="0006030B" w:rsidRDefault="0006030B" w:rsidP="007E0097"/>
        </w:tc>
        <w:tc>
          <w:tcPr>
            <w:tcW w:w="1999" w:type="dxa"/>
            <w:tcBorders>
              <w:tl2br w:val="nil"/>
              <w:tr2bl w:val="nil"/>
            </w:tcBorders>
            <w:vAlign w:val="center"/>
          </w:tcPr>
          <w:p w14:paraId="1E5EA6B7" w14:textId="77777777" w:rsidR="0006030B" w:rsidRDefault="00000000" w:rsidP="007E0097">
            <w:r>
              <w:rPr>
                <w:rFonts w:hint="eastAsia"/>
              </w:rPr>
              <w:t>Geometric</w:t>
            </w:r>
          </w:p>
        </w:tc>
        <w:tc>
          <w:tcPr>
            <w:tcW w:w="4605" w:type="dxa"/>
            <w:tcBorders>
              <w:tl2br w:val="nil"/>
              <w:tr2bl w:val="nil"/>
            </w:tcBorders>
            <w:vAlign w:val="center"/>
          </w:tcPr>
          <w:p w14:paraId="302E87CF" w14:textId="77777777" w:rsidR="0006030B" w:rsidRDefault="00000000" w:rsidP="007E0097">
            <w:r>
              <w:rPr>
                <w:rFonts w:hint="eastAsia"/>
              </w:rPr>
              <w:t>2.7.0</w:t>
            </w:r>
          </w:p>
        </w:tc>
      </w:tr>
      <w:tr w:rsidR="0006030B" w14:paraId="146DD78C" w14:textId="77777777">
        <w:trPr>
          <w:jc w:val="center"/>
        </w:trPr>
        <w:tc>
          <w:tcPr>
            <w:tcW w:w="1385" w:type="dxa"/>
            <w:vMerge/>
            <w:tcBorders>
              <w:tl2br w:val="nil"/>
              <w:tr2bl w:val="nil"/>
            </w:tcBorders>
            <w:vAlign w:val="center"/>
          </w:tcPr>
          <w:p w14:paraId="61267784" w14:textId="77777777" w:rsidR="0006030B" w:rsidRDefault="0006030B" w:rsidP="007E0097"/>
        </w:tc>
        <w:tc>
          <w:tcPr>
            <w:tcW w:w="1999" w:type="dxa"/>
            <w:tcBorders>
              <w:tl2br w:val="nil"/>
              <w:tr2bl w:val="nil"/>
            </w:tcBorders>
            <w:vAlign w:val="center"/>
          </w:tcPr>
          <w:p w14:paraId="1BC3DF58" w14:textId="77777777" w:rsidR="0006030B" w:rsidRDefault="00000000" w:rsidP="007E0097">
            <w:r>
              <w:rPr>
                <w:rFonts w:hint="eastAsia"/>
              </w:rPr>
              <w:t>RDKit</w:t>
            </w:r>
          </w:p>
        </w:tc>
        <w:tc>
          <w:tcPr>
            <w:tcW w:w="4605" w:type="dxa"/>
            <w:tcBorders>
              <w:tl2br w:val="nil"/>
              <w:tr2bl w:val="nil"/>
            </w:tcBorders>
            <w:vAlign w:val="center"/>
          </w:tcPr>
          <w:p w14:paraId="445BE505" w14:textId="77777777" w:rsidR="0006030B" w:rsidRDefault="00000000" w:rsidP="007E0097">
            <w:r>
              <w:rPr>
                <w:rFonts w:hint="eastAsia"/>
              </w:rPr>
              <w:t>2025.9.3</w:t>
            </w:r>
          </w:p>
        </w:tc>
      </w:tr>
    </w:tbl>
    <w:p w14:paraId="54F2CA75" w14:textId="77777777" w:rsidR="0006030B" w:rsidRDefault="0006030B" w:rsidP="007E0097"/>
    <w:p w14:paraId="014DD7FA" w14:textId="77777777" w:rsidR="0006030B" w:rsidRDefault="00000000" w:rsidP="007E0097">
      <w:pPr>
        <w:pStyle w:val="af2"/>
        <w:numPr>
          <w:ilvl w:val="0"/>
          <w:numId w:val="6"/>
        </w:numPr>
        <w:ind w:firstLineChars="0"/>
      </w:pPr>
      <w:r>
        <w:rPr>
          <w:rFonts w:hint="eastAsia"/>
        </w:rPr>
        <w:t>参数设置</w:t>
      </w:r>
    </w:p>
    <w:p w14:paraId="226353C2" w14:textId="77777777" w:rsidR="0006030B" w:rsidRDefault="00000000" w:rsidP="007E0097">
      <w:pPr>
        <w:ind w:firstLine="482"/>
      </w:pPr>
      <w:r>
        <w:rPr>
          <w:rFonts w:hint="eastAsia"/>
          <w:b/>
          <w:bCs/>
        </w:rPr>
        <w:t>预训练参数设置</w:t>
      </w:r>
      <w:r>
        <w:rPr>
          <w:rFonts w:hint="eastAsia"/>
        </w:rPr>
        <w:t>：优化器：采用</w:t>
      </w:r>
      <w:r>
        <w:rPr>
          <w:rFonts w:hint="eastAsia"/>
        </w:rPr>
        <w:t xml:space="preserve"> AdamW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256</w:t>
      </w:r>
      <w:r>
        <w:rPr>
          <w:rFonts w:hint="eastAsia"/>
        </w:rPr>
        <w:t>。模型共训练</w:t>
      </w:r>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w:t>
      </w:r>
      <w:r>
        <w:rPr>
          <w:rFonts w:hint="eastAsia"/>
        </w:rPr>
        <w:t>3.3.4</w:t>
      </w:r>
      <w:r>
        <w:rPr>
          <w:rFonts w:hint="eastAsia"/>
        </w:rPr>
        <w:t>节的参数敏感性实验结果，</w:t>
      </w:r>
      <w:r>
        <w:rPr>
          <w:rFonts w:hint="eastAsia"/>
        </w:rPr>
        <w:t xml:space="preserve">NT-Xent </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，并随训练过程自动更新。模型架构参数：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层，隐藏层维度设为</w:t>
      </w:r>
      <w:r>
        <w:rPr>
          <w:rFonts w:hint="eastAsia"/>
        </w:rPr>
        <w:t>256</w:t>
      </w:r>
      <w:r>
        <w:rPr>
          <w:rFonts w:hint="eastAsia"/>
        </w:rPr>
        <w:t>，多头注意力头数设为</w:t>
      </w:r>
      <w:r>
        <w:rPr>
          <w:rFonts w:hint="eastAsia"/>
        </w:rPr>
        <w:t>8</w:t>
      </w:r>
      <w:r>
        <w:rPr>
          <w:rFonts w:hint="eastAsia"/>
        </w:rPr>
        <w:t>。文本编码器</w:t>
      </w:r>
      <w:r>
        <w:rPr>
          <w:rFonts w:hint="eastAsia"/>
        </w:rPr>
        <w:t xml:space="preserve"> </w:t>
      </w:r>
      <w:r>
        <w:rPr>
          <w:rFonts w:hint="eastAsia"/>
        </w:rPr>
        <w:lastRenderedPageBreak/>
        <w:t xml:space="preserve">SciBERT </w:t>
      </w:r>
      <w:r>
        <w:rPr>
          <w:rFonts w:hint="eastAsia"/>
        </w:rPr>
        <w:t>与序列编码器</w:t>
      </w:r>
      <w:r>
        <w:rPr>
          <w:rFonts w:hint="eastAsia"/>
        </w:rPr>
        <w:t xml:space="preserve"> RoBERTa </w:t>
      </w:r>
      <w:r>
        <w:rPr>
          <w:rFonts w:hint="eastAsia"/>
        </w:rPr>
        <w:t>均冻结前</w:t>
      </w:r>
      <w:r>
        <w:rPr>
          <w:rFonts w:hint="eastAsia"/>
        </w:rPr>
        <w:t>6</w:t>
      </w:r>
      <w:r>
        <w:rPr>
          <w:rFonts w:hint="eastAsia"/>
        </w:rPr>
        <w:t>层参数，仅微调高层参数以适配分子语义。</w:t>
      </w:r>
    </w:p>
    <w:p w14:paraId="57910D52" w14:textId="77777777" w:rsidR="0006030B" w:rsidRDefault="00000000" w:rsidP="007E0097">
      <w:pPr>
        <w:ind w:firstLine="482"/>
      </w:pPr>
      <w:r>
        <w:rPr>
          <w:rFonts w:hint="eastAsia"/>
          <w:b/>
          <w:bCs/>
        </w:rPr>
        <w:t>微调参数设置</w:t>
      </w:r>
      <w:r>
        <w:rPr>
          <w:rFonts w:hint="eastAsia"/>
        </w:rPr>
        <w:t>：在下游任务阶段，我们将预训练好的</w:t>
      </w:r>
      <w:r>
        <w:rPr>
          <w:rFonts w:hint="eastAsia"/>
        </w:rPr>
        <w:t xml:space="preserve"> KGAMA </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个基准数据集上。为了适应不同规模的数据集，微调策略进行了如下调整：学习率：为了保留预训练特征的先验知识，微调阶段采用较小的学习率，设定为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w:t>
      </w:r>
      <w:r>
        <w:rPr>
          <w:rFonts w:hint="eastAsia"/>
        </w:rPr>
        <w:t>Dropout</w:t>
      </w:r>
      <w:r>
        <w:rPr>
          <w:rFonts w:hint="eastAsia"/>
        </w:rPr>
        <w:t>：在预测头中引入</w:t>
      </w:r>
      <w:r>
        <w:rPr>
          <w:rFonts w:hint="eastAsia"/>
        </w:rPr>
        <w:t>Dropout</w:t>
      </w:r>
      <w:r>
        <w:rPr>
          <w:rFonts w:hint="eastAsia"/>
        </w:rPr>
        <w:t>层，丢弃率设为</w:t>
      </w:r>
      <w:r>
        <w:rPr>
          <w:rFonts w:hint="eastAsia"/>
        </w:rPr>
        <w:t>0.1</w:t>
      </w:r>
      <w:r>
        <w:rPr>
          <w:rFonts w:hint="eastAsia"/>
        </w:rPr>
        <w:t>，以防止在小数据集上过拟合。训练周期：最大训练</w:t>
      </w:r>
      <w:r>
        <w:rPr>
          <w:rFonts w:hint="eastAsia"/>
        </w:rPr>
        <w:t>100Epoch</w:t>
      </w:r>
      <w:r>
        <w:rPr>
          <w:rFonts w:hint="eastAsia"/>
        </w:rPr>
        <w:t>，同样配合早停机制（</w:t>
      </w:r>
      <w:r>
        <w:rPr>
          <w:rFonts w:hint="eastAsia"/>
        </w:rPr>
        <w:t>Patience=5</w:t>
      </w:r>
      <w:r>
        <w:rPr>
          <w:rFonts w:hint="eastAsia"/>
        </w:rPr>
        <w:t>）。</w:t>
      </w:r>
    </w:p>
    <w:p w14:paraId="72B8F1F1" w14:textId="77777777" w:rsidR="0006030B" w:rsidRDefault="00000000" w:rsidP="007E0097">
      <w:r>
        <w:rPr>
          <w:rFonts w:hint="eastAsia"/>
        </w:rPr>
        <w:t>加一个表格，各个数据集的参数设置</w:t>
      </w:r>
    </w:p>
    <w:p w14:paraId="3C26A954" w14:textId="77777777" w:rsidR="0006030B" w:rsidRDefault="0006030B" w:rsidP="007E0097"/>
    <w:p w14:paraId="323AE23E" w14:textId="77777777" w:rsidR="0006030B" w:rsidRDefault="00000000">
      <w:pPr>
        <w:pStyle w:val="3"/>
        <w:rPr>
          <w:rFonts w:hint="default"/>
        </w:rPr>
      </w:pPr>
      <w:r>
        <w:t>评价指标</w:t>
      </w:r>
    </w:p>
    <w:p w14:paraId="18063F7D" w14:textId="77777777" w:rsidR="0006030B" w:rsidRDefault="00000000" w:rsidP="007E0097">
      <w:r>
        <w:t>本研究根据具体任务特性的不同，实施了差异化的效能评测策略。针对分类问题，模型对类别的区分效能主要依赖受试者工作特征曲线下面积（</w:t>
      </w:r>
      <w:r>
        <w:t>AUROC</w:t>
      </w:r>
      <w:r>
        <w:t>）进行考量。</w:t>
      </w:r>
      <w:r>
        <w:t xml:space="preserve">AUROC </w:t>
      </w:r>
      <w:r>
        <w:t>能够量化模型在真假阳性率权衡过程中的表现，其得分位于</w:t>
      </w:r>
      <w:r>
        <w:t xml:space="preserve"> 0.5 </w:t>
      </w:r>
      <w:r>
        <w:t>到</w:t>
      </w:r>
      <w:r>
        <w:t xml:space="preserve"> 1 </w:t>
      </w:r>
      <w:r>
        <w:t>的闭区间内，分数越高象征着模型拥有更优异的判别力。而在回归分析中，核心关注点转向均方根误差（</w:t>
      </w:r>
      <w:r>
        <w:t>RMSE</w:t>
      </w:r>
      <w:r>
        <w:t>），该指标用于刻画预测精度。通过对预测值与实测值之差进行平方、取均值后再开方，</w:t>
      </w:r>
      <w:r>
        <w:t xml:space="preserve">RMSE </w:t>
      </w:r>
      <w:r>
        <w:t>实现了对误差的标准化度量；由于其单位与目标变量保持一致，较小的</w:t>
      </w:r>
      <w:r>
        <w:t xml:space="preserve"> RMSE </w:t>
      </w:r>
      <w:r>
        <w:t>值直接映射出模型预测结果与真实数据之间极高的匹配吻合度。</w:t>
      </w:r>
    </w:p>
    <w:p w14:paraId="42BE6584" w14:textId="77777777" w:rsidR="0006030B" w:rsidRDefault="00000000">
      <w:pPr>
        <w:pStyle w:val="3"/>
        <w:rPr>
          <w:rFonts w:hint="default"/>
        </w:rPr>
      </w:pPr>
      <w:r>
        <w:t>损失函数</w:t>
      </w:r>
    </w:p>
    <w:p w14:paraId="1D496141" w14:textId="77777777" w:rsidR="0006030B" w:rsidRDefault="00000000"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NT-Xent</w:t>
      </w:r>
      <w:r>
        <w:rPr>
          <w:rFonts w:hint="eastAsia"/>
        </w:rPr>
        <w:t>对比损失，并引入基于同方差不确定性的自适应加权机制，以实现多任务场景下的稳健优化。</w:t>
      </w:r>
    </w:p>
    <w:p w14:paraId="2324CE76" w14:textId="77777777" w:rsidR="0006030B" w:rsidRDefault="00000000" w:rsidP="007E0097">
      <w:r>
        <w:rPr>
          <w:rFonts w:hint="eastAsia"/>
        </w:rPr>
        <w:t>对比学习通过在表征空间中拉近正样本对、推远负样本对来学习具有判别性的特征表示。目前最主流的目标函数是归一化温度缩放交叉熵损失（</w:t>
      </w:r>
      <w:r>
        <w:rPr>
          <w:rFonts w:hint="eastAsia"/>
        </w:rPr>
        <w:t>Normalized Temperature-scaled Cross Entropy Loss, NT-Xent</w:t>
      </w:r>
      <w:r>
        <w:rPr>
          <w:rFonts w:hint="eastAsia"/>
        </w:rPr>
        <w:t>）。对于给定的样本对</w:t>
      </w:r>
      <w:r>
        <w:rPr>
          <w:rFonts w:hint="eastAsia"/>
        </w:rPr>
        <w:t>(i, j)</w:t>
      </w:r>
      <w:r>
        <w:rPr>
          <w:rFonts w:hint="eastAsia"/>
        </w:rPr>
        <w:t>，其标准的</w:t>
      </w:r>
      <w:r>
        <w:rPr>
          <w:rFonts w:hint="eastAsia"/>
        </w:rPr>
        <w:t>NT-Xent</w:t>
      </w:r>
      <w:r>
        <w:rPr>
          <w:rFonts w:hint="eastAsia"/>
        </w:rPr>
        <w:t>损失定义如下：</w:t>
      </w:r>
    </w:p>
    <w:p w14:paraId="56114228" w14:textId="77777777" w:rsidR="0006030B" w:rsidRDefault="00000000" w:rsidP="007E0097">
      <m:oMathPara>
        <m:oMath>
          <m:sSub>
            <m:sSubPr>
              <m:ctrlPr>
                <w:rPr>
                  <w:rFonts w:ascii="Cambria Math" w:hAnsi="Cambria Math"/>
                </w:rPr>
              </m:ctrlPr>
            </m:sSubPr>
            <m:e>
              <m:r>
                <m:rPr>
                  <m:scr m:val="script"/>
                  <m:sty m:val="p"/>
                </m:rPr>
                <w:rPr>
                  <w:rFonts w:ascii="Cambria Math" w:hAnsi="Cambria Math"/>
                </w:rPr>
                <m:t>l</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r>
                    <w:rPr>
                      <w:rFonts w:ascii="Cambria Math" w:hAnsi="Cambria Math"/>
                    </w:rPr>
                    <m:t>sim</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m:t>
                  </m:r>
                  <m:r>
                    <w:rPr>
                      <w:rFonts w:ascii="Cambria Math" w:hAnsi="Cambria Math"/>
                    </w:rPr>
                    <m:t>τ</m:t>
                  </m:r>
                  <m:r>
                    <m:rPr>
                      <m:sty m:val="p"/>
                    </m:rPr>
                    <w:rPr>
                      <w:rFonts w:ascii="Cambria Math" w:hAnsi="Cambria Math"/>
                    </w:rPr>
                    <m:t>)</m:t>
                  </m:r>
                </m:num>
                <m:den>
                  <m:sSub>
                    <m:sSubPr>
                      <m:ctrlPr>
                        <w:rPr>
                          <w:rFonts w:ascii="Cambria Math" w:hAnsi="Cambria Math"/>
                        </w:rPr>
                      </m:ctrlPr>
                    </m:sSubPr>
                    <m:e>
                      <m:nary>
                        <m:naryPr>
                          <m:chr m:val="∑"/>
                          <m:limLoc m:val="undOvr"/>
                          <m:ctrlPr>
                            <w:rPr>
                              <w:rFonts w:ascii="Cambria Math" w:hAnsi="Cambria Math"/>
                            </w:rPr>
                          </m:ctrlPr>
                        </m:naryPr>
                        <m:sub>
                          <m:r>
                            <w:rPr>
                              <w:rFonts w:ascii="Cambria Math" w:hAnsi="Cambria Math"/>
                            </w:rPr>
                            <m:t>k</m:t>
                          </m:r>
                          <m:r>
                            <m:rPr>
                              <m:sty m:val="p"/>
                            </m:rPr>
                            <w:rPr>
                              <w:rFonts w:ascii="Cambria Math" w:hAnsi="Cambria Math"/>
                            </w:rPr>
                            <m:t>=1</m:t>
                          </m:r>
                        </m:sub>
                        <m:sup>
                          <m:r>
                            <m:rPr>
                              <m:sty m:val="p"/>
                            </m:rPr>
                            <w:rPr>
                              <w:rFonts w:ascii="Cambria Math" w:hAnsi="Cambria Math"/>
                            </w:rPr>
                            <m:t>2</m:t>
                          </m:r>
                          <m:r>
                            <w:rPr>
                              <w:rFonts w:ascii="Cambria Math" w:hAnsi="Cambria Math"/>
                            </w:rPr>
                            <m:t>B</m:t>
                          </m:r>
                        </m:sup>
                        <m:e>
                          <m:r>
                            <m:rPr>
                              <m:scr m:val="double-struck"/>
                              <m:sty m:val="p"/>
                            </m:rPr>
                            <w:rPr>
                              <w:rFonts w:ascii="Cambria Math" w:eastAsia="MS Mincho" w:hAnsi="Cambria Math"/>
                            </w:rPr>
                            <m:t>1</m:t>
                          </m:r>
                        </m:e>
                      </m:nary>
                    </m:e>
                    <m: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i</m:t>
                      </m:r>
                      <m:r>
                        <m:rPr>
                          <m:sty m:val="p"/>
                        </m:rPr>
                        <w:rPr>
                          <w:rFonts w:ascii="Cambria Math" w:hAnsi="Cambria Math"/>
                        </w:rPr>
                        <m:t>]</m:t>
                      </m:r>
                    </m:sub>
                  </m:sSub>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r>
                    <w:rPr>
                      <w:rFonts w:ascii="Cambria Math" w:hAnsi="Cambria Math"/>
                    </w:rPr>
                    <m:t>sim</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m:t>
                  </m:r>
                </m:den>
              </m:f>
            </m:e>
          </m:func>
        </m:oMath>
      </m:oMathPara>
    </w:p>
    <w:p w14:paraId="6F23E8B2" w14:textId="77777777" w:rsidR="0006030B" w:rsidRDefault="00000000" w:rsidP="007E0097">
      <w:r>
        <w:rPr>
          <w:rFonts w:hint="eastAsia"/>
        </w:rPr>
        <w:t>其中，</w:t>
      </w:r>
      <m:oMath>
        <m:sSub>
          <m:sSubPr>
            <m:ctrlPr>
              <w:rPr>
                <w:rFonts w:ascii="Cambria Math" w:hAnsi="Cambria Math"/>
              </w:rPr>
            </m:ctrlPr>
          </m:sSubPr>
          <m:e>
            <m:r>
              <w:rPr>
                <w:rFonts w:ascii="Cambria Math"/>
              </w:rPr>
              <m:t>z</m:t>
            </m:r>
          </m:e>
          <m:sub>
            <m:r>
              <w:rPr>
                <w:rFonts w:ascii="Cambria Math"/>
              </w:rPr>
              <m:t>i</m:t>
            </m:r>
          </m:sub>
        </m:sSub>
        <m:r>
          <w:rPr>
            <w:rFonts w:ascii="Cambria Math"/>
          </w:rPr>
          <m:t>,</m:t>
        </m:r>
        <m:sSub>
          <m:sSubPr>
            <m:ctrlPr>
              <w:rPr>
                <w:rFonts w:ascii="Cambria Math" w:hAnsi="Cambria Math"/>
              </w:rPr>
            </m:ctrlPr>
          </m:sSubPr>
          <m:e>
            <m:r>
              <w:rPr>
                <w:rFonts w:ascii="Cambria Math"/>
              </w:rPr>
              <m:t>z</m:t>
            </m:r>
          </m:e>
          <m:sub>
            <m:r>
              <w:rPr>
                <w:rFonts w:ascii="Cambria Math"/>
              </w:rPr>
              <m:t>j</m:t>
            </m:r>
          </m:sub>
        </m:sSub>
      </m:oMath>
      <w:r>
        <w:rPr>
          <w:rFonts w:hint="eastAsia"/>
        </w:rPr>
        <w:t>为归一化后的特征向量，</w:t>
      </w:r>
      <m:oMath>
        <m:r>
          <w:rPr>
            <w:rFonts w:ascii="Cambria Math"/>
          </w:rPr>
          <m:t>sim(</m:t>
        </m:r>
        <m:r>
          <w:rPr>
            <w:rFonts w:ascii="Cambria Math" w:hAnsi="Cambria Math" w:cs="Cambria Math"/>
          </w:rPr>
          <m:t>⋅</m:t>
        </m:r>
        <m:r>
          <w:rPr>
            <w:rFonts w:ascii="Cambria Math"/>
          </w:rPr>
          <m:t>,</m:t>
        </m:r>
        <m:r>
          <w:rPr>
            <w:rFonts w:ascii="Cambria Math" w:hAnsi="Cambria Math" w:cs="Cambria Math"/>
          </w:rPr>
          <m:t>⋅</m:t>
        </m:r>
        <m:r>
          <w:rPr>
            <w:rFonts w:ascii="Cambria Math"/>
          </w:rPr>
          <m:t>)</m:t>
        </m:r>
      </m:oMath>
      <w:r>
        <w:rPr>
          <w:rFonts w:hint="eastAsia"/>
        </w:rPr>
        <w:t>表示余弦相似度，</w:t>
      </w:r>
      <m:oMath>
        <m:r>
          <w:rPr>
            <w:rFonts w:ascii="Cambria Math"/>
          </w:rPr>
          <m:t>τ</m:t>
        </m:r>
      </m:oMath>
      <w:r>
        <w:rPr>
          <w:rFonts w:hint="eastAsia"/>
        </w:rPr>
        <w:t>为温度系数，</w:t>
      </w:r>
      <m:oMath>
        <m:r>
          <w:rPr>
            <w:rFonts w:ascii="Cambria Math"/>
          </w:rPr>
          <m:t>B</m:t>
        </m:r>
      </m:oMath>
      <w:r>
        <w:rPr>
          <w:rFonts w:hint="eastAsia"/>
        </w:rPr>
        <w:t>为批次大小，分母项包含了批次内所有的负样本。然而，经典的</w:t>
      </w:r>
      <w:r>
        <w:rPr>
          <w:rFonts w:hint="eastAsia"/>
        </w:rPr>
        <w:t>NT-Xent</w:t>
      </w:r>
      <w:r>
        <w:rPr>
          <w:rFonts w:hint="eastAsia"/>
        </w:rPr>
        <w:t>通常基于双视图设定，</w:t>
      </w:r>
      <w:r>
        <w:rPr>
          <w:rFonts w:hint="eastAsia"/>
        </w:rPr>
        <w:lastRenderedPageBreak/>
        <w:t>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）时，若采用全排列的“两两对齐”策略，将面临计算开销随模态数量呈平方级增长</w:t>
      </w:r>
      <w:r>
        <w:rPr>
          <w:rFonts w:hint="eastAsia"/>
        </w:rPr>
        <w:t>,</w:t>
      </w:r>
      <w:r>
        <w:rPr>
          <w:rFonts w:hint="eastAsia"/>
        </w:rPr>
        <w:t>噪声传播与训练不稳定性等问题。</w:t>
      </w:r>
    </w:p>
    <w:p w14:paraId="4FA2F1A5" w14:textId="77777777" w:rsidR="0006030B" w:rsidRDefault="00000000" w:rsidP="007E0097">
      <w:r>
        <w:rPr>
          <w:rFonts w:hint="eastAsia"/>
        </w:rPr>
        <w:t>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序列、分子指纹及文本描述均可视为该核心结构的辅助视图。</w:t>
      </w:r>
    </w:p>
    <w:p w14:paraId="391D1FE2" w14:textId="77777777" w:rsidR="0006030B" w:rsidRDefault="00000000"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r>
        <w:rPr>
          <w:rFonts w:hint="eastAsia"/>
        </w:rPr>
        <w:t>个分子样本在模态</w:t>
      </w:r>
      <m:oMath>
        <m:r>
          <w:rPr>
            <w:rFonts w:ascii="Cambria Math"/>
          </w:rPr>
          <m:t>m</m:t>
        </m:r>
        <m:r>
          <w:rPr>
            <w:rFonts w:ascii="Cambria Math" w:hAnsi="Cambria Math" w:cs="Cambria Math"/>
          </w:rPr>
          <m:t>∈</m:t>
        </m:r>
        <m:r>
          <w:rPr>
            <w:rFonts w:ascii="Cambria Math"/>
          </w:rPr>
          <m:t>{S,F,T}</m:t>
        </m:r>
      </m:oMath>
      <w:r>
        <w:rPr>
          <w:rFonts w:hint="eastAsia"/>
        </w:rPr>
        <w:t>下的表示为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(m)</m:t>
            </m:r>
          </m:sup>
        </m:sSubSup>
      </m:oMath>
      <w:r>
        <w:rPr>
          <w:rFonts w:hint="eastAsia"/>
        </w:rPr>
        <w:t>，</w:t>
      </w:r>
      <w:r>
        <w:rPr>
          <w:rFonts w:hint="eastAsia"/>
        </w:rPr>
        <w:t>Graph</w:t>
      </w:r>
      <w:r>
        <w:rPr>
          <w:rFonts w:hint="eastAsia"/>
        </w:rPr>
        <w:t>模态表示为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(G)</m:t>
            </m:r>
          </m:sup>
        </m:sSubSup>
      </m:oMath>
      <w:r>
        <w:rPr>
          <w:rFonts w:hint="eastAsia"/>
        </w:rPr>
        <w:t>。为了确保对齐的对称性，本文定义双向对比损失</w:t>
      </w:r>
      <m:oMath>
        <m:sSub>
          <m:sSubPr>
            <m:ctrlPr>
              <w:rPr>
                <w:rFonts w:ascii="Cambria Math" w:hAnsi="Cambria Math"/>
              </w:rPr>
            </m:ctrlPr>
          </m:sSubPr>
          <m:e>
            <m:r>
              <m:rPr>
                <m:scr m:val="script"/>
              </m:rPr>
              <w:rPr>
                <w:rFonts w:ascii="Cambria Math"/>
              </w:rPr>
              <m:t>L</m:t>
            </m:r>
          </m:e>
          <m:sub>
            <m:r>
              <w:rPr>
                <w:rFonts w:ascii="Cambria Math"/>
              </w:rPr>
              <m:t>G,m</m:t>
            </m:r>
          </m:sub>
        </m:sSub>
      </m:oMath>
      <w:r>
        <w:rPr>
          <w:rFonts w:hint="eastAsia"/>
        </w:rPr>
        <w:t>为：</w:t>
      </w:r>
    </w:p>
    <w:p w14:paraId="2D5CEBE2" w14:textId="77777777" w:rsidR="0006030B" w:rsidRDefault="00000000" w:rsidP="007E0097">
      <m:oMathPara>
        <m:oMath>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m</m:t>
              </m:r>
              <m:r>
                <m:rPr>
                  <m:sty m:val="p"/>
                </m:rPr>
                <w:rPr>
                  <w:rFonts w:ascii="Cambria Math" w:hAnsi="Cambria Math"/>
                </w:rPr>
                <m:t>→</m:t>
              </m:r>
              <m:r>
                <w:rPr>
                  <w:rFonts w:ascii="Cambria Math" w:hAnsi="Cambria Math"/>
                </w:rPr>
                <m:t>G</m:t>
              </m:r>
            </m:sub>
          </m:sSub>
          <m:r>
            <m:rPr>
              <m:sty m:val="p"/>
            </m:rPr>
            <w:rPr>
              <w:rFonts w:ascii="Cambria Math" w:hAnsi="Cambria Math"/>
            </w:rPr>
            <m:t>)</m:t>
          </m:r>
        </m:oMath>
      </m:oMathPara>
    </w:p>
    <w:p w14:paraId="60D1FB37" w14:textId="77777777" w:rsidR="0006030B" w:rsidRDefault="00000000"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729F5D12" w14:textId="77777777" w:rsidR="0006030B" w:rsidRDefault="00000000" w:rsidP="007E0097">
      <m:oMathPara>
        <m:oMath>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B</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B</m:t>
              </m:r>
            </m:sup>
            <m:e>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r>
                        <w:rPr>
                          <w:rFonts w:ascii="Cambria Math" w:hAnsi="Cambria Math"/>
                        </w:rPr>
                        <m:t>sim</m:t>
                      </m:r>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r>
                            <m:rPr>
                              <m:sty m:val="p"/>
                            </m:rPr>
                            <w:rPr>
                              <w:rFonts w:ascii="Cambria Math" w:hAnsi="Cambria Math"/>
                            </w:rPr>
                            <m:t>(</m:t>
                          </m:r>
                          <m:r>
                            <w:rPr>
                              <w:rFonts w:ascii="Cambria Math" w:hAnsi="Cambria Math"/>
                            </w:rPr>
                            <m:t>G</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τ</m:t>
                      </m:r>
                      <m:r>
                        <m:rPr>
                          <m:sty m:val="p"/>
                        </m:rPr>
                        <w:rPr>
                          <w:rFonts w:ascii="Cambria Math" w:hAnsi="Cambria Math"/>
                        </w:rPr>
                        <m:t>)</m:t>
                      </m:r>
                    </m:num>
                    <m:den>
                      <m:nary>
                        <m:naryPr>
                          <m:chr m:val="∑"/>
                          <m:limLoc m:val="undOvr"/>
                          <m:ctrlPr>
                            <w:rPr>
                              <w:rFonts w:ascii="Cambria Math" w:hAnsi="Cambria Math"/>
                            </w:rPr>
                          </m:ctrlPr>
                        </m:naryPr>
                        <m:sub>
                          <m:r>
                            <w:rPr>
                              <w:rFonts w:ascii="Cambria Math" w:hAnsi="Cambria Math"/>
                            </w:rPr>
                            <m:t>j</m:t>
                          </m:r>
                          <m:r>
                            <m:rPr>
                              <m:sty m:val="p"/>
                            </m:rPr>
                            <w:rPr>
                              <w:rFonts w:ascii="Cambria Math" w:hAnsi="Cambria Math"/>
                            </w:rPr>
                            <m:t>=1</m:t>
                          </m:r>
                        </m:sub>
                        <m:sup>
                          <m:r>
                            <w:rPr>
                              <w:rFonts w:ascii="Cambria Math" w:hAnsi="Cambria Math"/>
                            </w:rPr>
                            <m:t>B</m:t>
                          </m:r>
                        </m:sup>
                        <m:e>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e>
                      </m:nary>
                      <m:r>
                        <w:rPr>
                          <w:rFonts w:ascii="Cambria Math" w:hAnsi="Cambria Math"/>
                        </w:rPr>
                        <m:t>sim</m:t>
                      </m:r>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r>
                            <m:rPr>
                              <m:sty m:val="p"/>
                            </m:rPr>
                            <w:rPr>
                              <w:rFonts w:ascii="Cambria Math" w:hAnsi="Cambria Math"/>
                            </w:rPr>
                            <m:t>(</m:t>
                          </m:r>
                          <m:r>
                            <w:rPr>
                              <w:rFonts w:ascii="Cambria Math" w:hAnsi="Cambria Math"/>
                            </w:rPr>
                            <m:t>G</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j</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τ</m:t>
                      </m:r>
                      <m:r>
                        <m:rPr>
                          <m:sty m:val="p"/>
                        </m:rPr>
                        <w:rPr>
                          <w:rFonts w:ascii="Cambria Math" w:hAnsi="Cambria Math"/>
                        </w:rPr>
                        <m:t>)</m:t>
                      </m:r>
                    </m:den>
                  </m:f>
                </m:e>
              </m:func>
            </m:e>
          </m:nary>
        </m:oMath>
      </m:oMathPara>
    </w:p>
    <w:p w14:paraId="66C2718D" w14:textId="77777777" w:rsidR="0006030B" w:rsidRDefault="00000000"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，构建自适应加权损失函数：</w:t>
      </w:r>
    </w:p>
    <w:p w14:paraId="4C8B0B5C" w14:textId="77777777" w:rsidR="0006030B" w:rsidRDefault="00000000" w:rsidP="007E0097">
      <m:oMathPara>
        <m:oMath>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total</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T</m:t>
              </m:r>
              <m:r>
                <m:rPr>
                  <m:sty m:val="p"/>
                </m:rPr>
                <w:rPr>
                  <w:rFonts w:ascii="Cambria Math" w:hAnsi="Cambria Math"/>
                </w:rPr>
                <m:t>}</m:t>
              </m:r>
            </m:sub>
            <m:sup/>
            <m:e>
              <m:d>
                <m:dPr>
                  <m:ctrlPr>
                    <w:rPr>
                      <w:rFonts w:ascii="Cambria Math" w:hAnsi="Cambria Math"/>
                    </w:rPr>
                  </m:ctrlPr>
                </m:dP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sSubSup>
                        <m:sSubSupPr>
                          <m:ctrlPr>
                            <w:rPr>
                              <w:rFonts w:ascii="Cambria Math" w:hAnsi="Cambria Math"/>
                            </w:rPr>
                          </m:ctrlPr>
                        </m:sSubSupPr>
                        <m:e>
                          <m:r>
                            <w:rPr>
                              <w:rFonts w:ascii="Cambria Math" w:hAnsi="Cambria Math"/>
                            </w:rPr>
                            <m:t>σ</m:t>
                          </m:r>
                        </m:e>
                        <m:sub>
                          <m:r>
                            <w:rPr>
                              <w:rFonts w:ascii="Cambria Math" w:hAnsi="Cambria Math"/>
                            </w:rPr>
                            <m:t>m</m:t>
                          </m:r>
                        </m:sub>
                        <m:sup>
                          <m:r>
                            <m:rPr>
                              <m:sty m:val="p"/>
                            </m:rPr>
                            <w:rPr>
                              <w:rFonts w:ascii="Cambria Math" w:hAnsi="Cambria Math"/>
                            </w:rPr>
                            <m:t>2</m:t>
                          </m:r>
                        </m:sup>
                      </m:sSubSup>
                    </m:den>
                  </m:f>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σ</m:t>
                          </m:r>
                        </m:e>
                        <m:sub>
                          <m:r>
                            <w:rPr>
                              <w:rFonts w:ascii="Cambria Math" w:hAnsi="Cambria Math"/>
                            </w:rPr>
                            <m:t>m</m:t>
                          </m:r>
                        </m:sub>
                      </m:sSub>
                    </m:e>
                  </m:func>
                </m:e>
              </m:d>
            </m:e>
          </m:nary>
        </m:oMath>
      </m:oMathPara>
    </w:p>
    <w:p w14:paraId="0D3F99CC" w14:textId="77777777" w:rsidR="0006030B" w:rsidRDefault="00000000" w:rsidP="007E0097">
      <w:r>
        <w:rPr>
          <w:rFonts w:hint="eastAsia"/>
        </w:rPr>
        <w:t>在该机制下：</w:t>
      </w:r>
    </w:p>
    <w:p w14:paraId="5BFBE4A0" w14:textId="77777777" w:rsidR="0006030B" w:rsidRDefault="00000000" w:rsidP="007E0097">
      <w:r>
        <w:rPr>
          <w:rFonts w:hint="eastAsia"/>
        </w:rPr>
        <w:t>自适应权重调节：</w:t>
      </w:r>
      <m:oMath>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sSubSup>
              <m:sSubSupPr>
                <m:ctrlPr>
                  <w:rPr>
                    <w:rFonts w:ascii="Cambria Math" w:hAnsi="Cambria Math"/>
                  </w:rPr>
                </m:ctrlPr>
              </m:sSubSupPr>
              <m:e>
                <m:r>
                  <m:rPr>
                    <m:sty m:val="p"/>
                  </m:rPr>
                  <w:rPr>
                    <w:rFonts w:ascii="Cambria Math" w:hAnsi="Cambria Math"/>
                  </w:rPr>
                  <m:t>σ</m:t>
                </m:r>
              </m:e>
              <m:sub>
                <m:r>
                  <m:rPr>
                    <m:sty m:val="p"/>
                  </m:rPr>
                  <w:rPr>
                    <w:rFonts w:ascii="Cambria Math" w:hAnsi="Cambria Math"/>
                  </w:rPr>
                  <m:t>m</m:t>
                </m:r>
              </m:sub>
              <m:sup>
                <m:r>
                  <m:rPr>
                    <m:sty m:val="p"/>
                  </m:rPr>
                  <w:rPr>
                    <w:rFonts w:ascii="Cambria Math" w:hAnsi="Cambria Math"/>
                  </w:rPr>
                  <m:t>2</m:t>
                </m:r>
              </m:sup>
            </m:sSubSup>
          </m:den>
        </m:f>
      </m:oMath>
      <w:r>
        <w:rPr>
          <w:rFonts w:hint="eastAsia"/>
        </w:rPr>
        <w:t>项充当动态权重。当某一模态对齐任务表现出较高的不确定性或存在较大噪声时，模型会自动增大</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oMath>
      <w:r>
        <w:rPr>
          <w:rFonts w:hint="eastAsia"/>
        </w:rPr>
        <w:t>以降低该任务对总梯度的贡献。</w:t>
      </w:r>
    </w:p>
    <w:p w14:paraId="697EACD5" w14:textId="77777777" w:rsidR="0006030B" w:rsidRDefault="00000000" w:rsidP="007E0097">
      <w:r>
        <w:rPr>
          <w:rFonts w:hint="eastAsia"/>
        </w:rPr>
        <w:t>正则化约束：</w:t>
      </w:r>
      <m:oMath>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e>
        </m:func>
      </m:oMath>
      <w:r>
        <w:rPr>
          <w:rFonts w:hint="eastAsia"/>
        </w:rPr>
        <w:t>项作为正则化因子，防止</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oMath>
      <w:r>
        <w:rPr>
          <w:rFonts w:hint="eastAsia"/>
        </w:rPr>
        <w:t>无限增大导致权重坍塌，迫使模型在“降低噪声影响”与“维持任务增益”之间寻求平衡。</w:t>
      </w:r>
    </w:p>
    <w:p w14:paraId="3BB957FF" w14:textId="77777777" w:rsidR="0006030B" w:rsidRDefault="00000000" w:rsidP="007E0097">
      <w:r>
        <w:rPr>
          <w:rFonts w:hint="eastAsia"/>
        </w:rPr>
        <w:t>通过这种方式，模型能够在预训练过程中自主识别各模态的可靠性，优先学习确定性较强的结构关联，例如图模态和</w:t>
      </w:r>
      <w:r>
        <w:rPr>
          <w:rFonts w:hint="eastAsia"/>
        </w:rPr>
        <w:t>SMILES</w:t>
      </w:r>
      <w:r>
        <w:rPr>
          <w:rFonts w:hint="eastAsia"/>
        </w:rPr>
        <w:t>模态，并平滑处理复杂语义对齐，例如图模态和</w:t>
      </w:r>
      <w:r>
        <w:rPr>
          <w:rFonts w:hint="eastAsia"/>
        </w:rPr>
        <w:lastRenderedPageBreak/>
        <w:t>文本模态，从而显著提升了多模态表征的稳健性与收敛效率。</w:t>
      </w:r>
    </w:p>
    <w:p w14:paraId="5071ABB3" w14:textId="77777777" w:rsidR="0006030B" w:rsidRDefault="00000000">
      <w:pPr>
        <w:pStyle w:val="3"/>
        <w:rPr>
          <w:rFonts w:hint="default"/>
        </w:rPr>
      </w:pPr>
      <w:r>
        <w:t>对比模型</w:t>
      </w:r>
    </w:p>
    <w:p w14:paraId="33D4D89B" w14:textId="77777777" w:rsidR="0006030B" w:rsidRDefault="00000000" w:rsidP="007E0097">
      <w:r>
        <w:t>Mol2Vec</w:t>
      </w:r>
      <w:r>
        <w:t>：受</w:t>
      </w:r>
      <w:r>
        <w:t xml:space="preserve"> NLP </w:t>
      </w:r>
      <w:r>
        <w:t>中的</w:t>
      </w:r>
      <w:r>
        <w:t xml:space="preserve"> Word2Vec </w:t>
      </w:r>
      <w:r>
        <w:t>启发，该方法将分子结构拆分为若干子结构并将其视为</w:t>
      </w:r>
      <w:r>
        <w:t>“</w:t>
      </w:r>
      <w:r>
        <w:t>词语</w:t>
      </w:r>
      <w:r>
        <w:t>”</w:t>
      </w:r>
      <w:r>
        <w:t>。通过在大量分子数据上运行</w:t>
      </w:r>
      <w:r>
        <w:t xml:space="preserve"> Skip-gram </w:t>
      </w:r>
      <w:r>
        <w:t>算法进行无监督训练，学习子结构的向量表示，最终通过聚合这些向量获得分子的整体表示。</w:t>
      </w:r>
    </w:p>
    <w:p w14:paraId="07867F57" w14:textId="77777777" w:rsidR="0006030B" w:rsidRDefault="00000000" w:rsidP="007E0097">
      <w:r>
        <w:t>N-Gram</w:t>
      </w:r>
      <w:r>
        <w:t>：一种基于分子拓扑特征的方法，将分子表示为由连续</w:t>
      </w:r>
      <w:r>
        <w:t xml:space="preserve"> $N$ </w:t>
      </w:r>
      <w:r>
        <w:t>个化学键组成的路径集合。它不需要预先定义复杂的化学特征，具有良好的通用性和灵活性，能够从结构角度有效刻画分子的局部环境。</w:t>
      </w:r>
    </w:p>
    <w:p w14:paraId="4DCFD597" w14:textId="77777777" w:rsidR="0006030B" w:rsidRDefault="00000000" w:rsidP="007E0097">
      <w:r>
        <w:t>GIN</w:t>
      </w:r>
      <w:r>
        <w:t>：一种极具表达能力的图深度学习模型。其理论基础在于能够达到</w:t>
      </w:r>
      <w:r>
        <w:t xml:space="preserve"> Weisfeiler-Lehman</w:t>
      </w:r>
      <w:r>
        <w:t>图同构测试的辨别能力上限，通过对节点及其邻居特征的强有力聚合，有效区分不同的分子图结构。</w:t>
      </w:r>
    </w:p>
    <w:p w14:paraId="3941E968" w14:textId="77777777" w:rsidR="0006030B" w:rsidRDefault="00000000" w:rsidP="007E0097">
      <w:r>
        <w:t xml:space="preserve">AttentiveFP </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77777777" w:rsidR="0006030B" w:rsidRDefault="00000000" w:rsidP="007E0097">
      <w:r>
        <w:t>MPNN</w:t>
      </w:r>
      <w:r>
        <w:t>：一种通用的框架，核心在于将化学键（边）的信息纳入节点表示学习的过程中，通过多轮信息传递（更新原子特征。</w:t>
      </w:r>
    </w:p>
    <w:p w14:paraId="21E027A0" w14:textId="77777777" w:rsidR="0006030B" w:rsidRDefault="00000000" w:rsidP="007E0097">
      <w:r>
        <w:t>DMPNN</w:t>
      </w:r>
      <w:r>
        <w:t>：</w:t>
      </w:r>
      <w:r>
        <w:t xml:space="preserve">MPNN </w:t>
      </w:r>
      <w:r>
        <w:t>的改进版本。它采用了定向信息传递机制，防止信息在传递过程中出现</w:t>
      </w:r>
      <w:r>
        <w:t>“</w:t>
      </w:r>
      <w:r>
        <w:t>回流</w:t>
      </w:r>
      <w:r>
        <w:t>”</w:t>
      </w:r>
      <w:r>
        <w:t>现象。同时结合了动态池化机制，根据具体任务自适应地聚合关键特征。</w:t>
      </w:r>
    </w:p>
    <w:p w14:paraId="2F5CEB2F" w14:textId="77777777" w:rsidR="0006030B" w:rsidRDefault="00000000" w:rsidP="007E0097">
      <w:r>
        <w:t>GROVER</w:t>
      </w:r>
      <w:r>
        <w:rPr>
          <w:rFonts w:hint="eastAsia"/>
        </w:rPr>
        <w:t>：</w:t>
      </w:r>
      <w:r>
        <w:t>目前的先进模型之一。它结合了图卷积网络和</w:t>
      </w:r>
      <w:r>
        <w:t xml:space="preserve"> Transformer </w:t>
      </w:r>
      <w:r>
        <w:t>的自注意力机制，能够同时提取分子的结构特征和属性特征。通过大规模梯度累积策略和精心设计的自监督任务，在大规模数据集上展现了极强的特征提取能力。</w:t>
      </w:r>
    </w:p>
    <w:p w14:paraId="1AB73D8C" w14:textId="77777777" w:rsidR="0006030B" w:rsidRDefault="00000000" w:rsidP="007E0097">
      <w:r>
        <w:t>SchNet</w:t>
      </w:r>
      <w:r>
        <w:t>：专门面向量子化学建模的深度学习方法。不同于传统的二维图模型，</w:t>
      </w:r>
      <w:r>
        <w:t xml:space="preserve">SchNet </w:t>
      </w:r>
      <w:r>
        <w:t>重点建模原子的三维空间位置。它通过连续滤波卷积作用于原子间的欧几里得距离，从而模拟分子的电子结构和量子动力学相互作用，无需人工设计特征即可自动学习分子的电子特性。</w:t>
      </w:r>
    </w:p>
    <w:p w14:paraId="02C0E4AD" w14:textId="77777777" w:rsidR="0006030B" w:rsidRDefault="00000000" w:rsidP="007E0097">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3D1178E5" w14:textId="77777777" w:rsidR="0006030B" w:rsidRDefault="00000000" w:rsidP="007E0097">
      <w:r>
        <w:t>GraphMVP</w:t>
      </w:r>
      <w:r>
        <w:rPr>
          <w:rFonts w:hint="eastAsia"/>
        </w:rPr>
        <w:t>：</w:t>
      </w:r>
      <w:r>
        <w:t>一种先进的图自监督学习模型，旨在通过对分子的</w:t>
      </w:r>
      <w:r>
        <w:t xml:space="preserve"> 2D </w:t>
      </w:r>
      <w:r>
        <w:t>拓扑图和</w:t>
      </w:r>
      <w:r>
        <w:t xml:space="preserve"> 3D </w:t>
      </w:r>
      <w:r>
        <w:t>几何构象进行多视图对齐来学习表征</w:t>
      </w:r>
      <w:r>
        <w:t xml:space="preserve"> </w:t>
      </w:r>
      <w:r>
        <w:t>。它通过对比学习拉近同一分子的二维和三维表示，</w:t>
      </w:r>
      <w:r>
        <w:lastRenderedPageBreak/>
        <w:t>使模型具备对分子空间构象的感知能力</w:t>
      </w:r>
      <w:r>
        <w:t xml:space="preserve"> </w:t>
      </w:r>
      <w:r>
        <w:t>。</w:t>
      </w:r>
    </w:p>
    <w:p w14:paraId="6257BDF0" w14:textId="77777777" w:rsidR="0006030B" w:rsidRDefault="00000000" w:rsidP="007E0097">
      <w:r>
        <w:t>MoleculeST</w:t>
      </w:r>
      <w:r>
        <w:rPr>
          <w:rFonts w:hint="eastAsia"/>
        </w:rPr>
        <w:t>M</w:t>
      </w:r>
      <w:r>
        <w:rPr>
          <w:rFonts w:hint="eastAsia"/>
        </w:rPr>
        <w:t>：</w:t>
      </w:r>
      <w:r>
        <w:t>这是一种基于语言模型的多模态分子预训练框架</w:t>
      </w:r>
      <w:r>
        <w:t xml:space="preserve"> </w:t>
      </w:r>
      <w:r>
        <w:t>。它利用化学文本描述与分子结构之间的配对关系进行预训练，旨在将分子的化学结构映射至与其语义功能一致的向量空间</w:t>
      </w:r>
      <w:r>
        <w:t xml:space="preserve"> </w:t>
      </w:r>
      <w:r>
        <w:t>。</w:t>
      </w:r>
    </w:p>
    <w:p w14:paraId="5B1E7B60" w14:textId="77777777" w:rsidR="0006030B" w:rsidRDefault="00000000" w:rsidP="007E0097">
      <w:r>
        <w:t xml:space="preserve">MoMu </w:t>
      </w:r>
      <w:r>
        <w:rPr>
          <w:rFonts w:hint="eastAsia"/>
        </w:rPr>
        <w:t>：</w:t>
      </w:r>
      <w:r>
        <w:t>该模型专注于跨模态的图</w:t>
      </w:r>
      <w:r>
        <w:t>–</w:t>
      </w:r>
      <w:r>
        <w:t>文本对齐学习</w:t>
      </w:r>
      <w:r>
        <w:t xml:space="preserve"> </w:t>
      </w:r>
      <w:r>
        <w:t>。它通过构建大规模的分子图与对应的化学描述文本对，利用对比学习目标函数使模型能够同时从视觉（图结构）和语义（文本）两个维度理解分子性质</w:t>
      </w:r>
      <w:r>
        <w:t xml:space="preserve"> </w:t>
      </w:r>
      <w:r>
        <w:t>。</w:t>
      </w:r>
    </w:p>
    <w:p w14:paraId="3B6FEDE3" w14:textId="77777777" w:rsidR="0006030B" w:rsidRDefault="00000000" w:rsidP="007E0097">
      <w:r>
        <w:t xml:space="preserve">KV-PLM </w:t>
      </w:r>
      <w:r>
        <w:rPr>
          <w:rFonts w:hint="eastAsia"/>
        </w:rPr>
        <w:t>：</w:t>
      </w:r>
      <w:r>
        <w:t>一种知识增强的预训练语言模型。它尝试在预训练过程中显式注入分子的理化性质知识或专家规则，以缩短分子的结构信息与下游性质预测任务之间的语义鸿沟</w:t>
      </w:r>
      <w:r>
        <w:rPr>
          <w:rFonts w:hint="eastAsia"/>
        </w:rPr>
        <w:t>。</w:t>
      </w:r>
    </w:p>
    <w:p w14:paraId="5005F967" w14:textId="77777777" w:rsidR="0006030B" w:rsidRDefault="00000000">
      <w:pPr>
        <w:pStyle w:val="2"/>
        <w:ind w:left="567" w:hanging="567"/>
      </w:pPr>
      <w:r>
        <w:rPr>
          <w:rFonts w:hint="eastAsia"/>
        </w:rPr>
        <w:t>实验及结果分析</w:t>
      </w:r>
    </w:p>
    <w:p w14:paraId="103DB964" w14:textId="77777777" w:rsidR="0006030B" w:rsidRDefault="00000000">
      <w:pPr>
        <w:pStyle w:val="3"/>
        <w:rPr>
          <w:rFonts w:hint="default"/>
        </w:rPr>
      </w:pPr>
      <w:r>
        <w:t>对比实验</w:t>
      </w:r>
    </w:p>
    <w:p w14:paraId="2AFDE40E" w14:textId="77777777" w:rsidR="0006030B" w:rsidRDefault="00000000" w:rsidP="007E0097">
      <w:r>
        <w:rPr>
          <w:rFonts w:hint="eastAsia"/>
        </w:rPr>
        <w:t>针对</w:t>
      </w:r>
      <w:r>
        <w:rPr>
          <w:rFonts w:hint="eastAsia"/>
        </w:rPr>
        <w:t xml:space="preserve"> MoleculeNet </w:t>
      </w:r>
      <w:r>
        <w:rPr>
          <w:rFonts w:hint="eastAsia"/>
        </w:rPr>
        <w:t>涵盖的</w:t>
      </w:r>
      <w:r>
        <w:rPr>
          <w:rFonts w:hint="eastAsia"/>
        </w:rPr>
        <w:t xml:space="preserve"> 9 </w:t>
      </w:r>
      <w:r>
        <w:rPr>
          <w:rFonts w:hint="eastAsia"/>
        </w:rPr>
        <w:t>个分子性质预测基准数据集，本研究开展了多维度的系统性评估。在数据处理层面，全数遵循</w:t>
      </w:r>
      <w:r>
        <w:rPr>
          <w:rFonts w:hint="eastAsia"/>
        </w:rPr>
        <w:t xml:space="preserve"> MoleculeNet </w:t>
      </w:r>
      <w:r>
        <w:rPr>
          <w:rFonts w:hint="eastAsia"/>
        </w:rPr>
        <w:t>推荐的标准化协议，即采用骨架分割（</w:t>
      </w:r>
      <w:r>
        <w:rPr>
          <w:rFonts w:hint="eastAsia"/>
        </w:rPr>
        <w:t>Scaffold Split</w:t>
      </w:r>
      <w:r>
        <w:rPr>
          <w:rFonts w:hint="eastAsia"/>
        </w:rPr>
        <w:t>）策略，将样本集按</w:t>
      </w:r>
      <w:r>
        <w:rPr>
          <w:rFonts w:hint="eastAsia"/>
        </w:rPr>
        <w:t xml:space="preserve"> 8:1:1 </w:t>
      </w:r>
      <w:r>
        <w:rPr>
          <w:rFonts w:hint="eastAsia"/>
        </w:rPr>
        <w:t>的比例严格划分为训练集、验证集与测试集，以评估模型在非同源分子结构上的泛化能力。为消除随机性干扰，所有实验均在不同随机种子下重复进行多轮，最终汇报各项指标的均值及其标准差。</w:t>
      </w:r>
    </w:p>
    <w:tbl>
      <w:tblPr>
        <w:tblStyle w:val="ab"/>
        <w:tblpPr w:leftFromText="180" w:rightFromText="180" w:vertAnchor="text" w:horzAnchor="page" w:tblpXSpec="center" w:tblpY="459"/>
        <w:tblOverlap w:val="neve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24"/>
        <w:gridCol w:w="1307"/>
        <w:gridCol w:w="1307"/>
        <w:gridCol w:w="1309"/>
        <w:gridCol w:w="1309"/>
        <w:gridCol w:w="1309"/>
        <w:gridCol w:w="1305"/>
      </w:tblGrid>
      <w:tr w:rsidR="0006030B" w14:paraId="24910286" w14:textId="77777777" w:rsidTr="00965688">
        <w:trPr>
          <w:tblHeader/>
        </w:trPr>
        <w:tc>
          <w:tcPr>
            <w:tcW w:w="900" w:type="pct"/>
            <w:tcBorders>
              <w:top w:val="single" w:sz="12" w:space="0" w:color="000000"/>
              <w:left w:val="nil"/>
              <w:bottom w:val="nil"/>
              <w:right w:val="nil"/>
            </w:tcBorders>
            <w:vAlign w:val="bottom"/>
          </w:tcPr>
          <w:p w14:paraId="6922C5CD" w14:textId="77777777" w:rsidR="0006030B" w:rsidRDefault="00000000" w:rsidP="007E0097">
            <w:r>
              <w:rPr>
                <w:rFonts w:hint="eastAsia"/>
              </w:rPr>
              <w:t>Datasets</w:t>
            </w:r>
          </w:p>
        </w:tc>
        <w:tc>
          <w:tcPr>
            <w:tcW w:w="683" w:type="pct"/>
            <w:tcBorders>
              <w:top w:val="single" w:sz="12" w:space="0" w:color="000000"/>
              <w:left w:val="nil"/>
              <w:bottom w:val="nil"/>
              <w:right w:val="nil"/>
            </w:tcBorders>
            <w:vAlign w:val="bottom"/>
          </w:tcPr>
          <w:p w14:paraId="760B25B5" w14:textId="77777777" w:rsidR="0006030B" w:rsidRDefault="00000000" w:rsidP="007E0097">
            <w:r>
              <w:rPr>
                <w:rFonts w:hint="eastAsia"/>
              </w:rPr>
              <w:t>BACE</w:t>
            </w:r>
          </w:p>
        </w:tc>
        <w:tc>
          <w:tcPr>
            <w:tcW w:w="683" w:type="pct"/>
            <w:tcBorders>
              <w:top w:val="single" w:sz="12" w:space="0" w:color="000000"/>
              <w:left w:val="nil"/>
              <w:bottom w:val="nil"/>
              <w:right w:val="nil"/>
            </w:tcBorders>
            <w:vAlign w:val="bottom"/>
          </w:tcPr>
          <w:p w14:paraId="24B28199" w14:textId="77777777" w:rsidR="0006030B" w:rsidRDefault="00000000" w:rsidP="007E0097">
            <w:r>
              <w:rPr>
                <w:rFonts w:hint="eastAsia"/>
              </w:rPr>
              <w:t>BBBP</w:t>
            </w:r>
          </w:p>
        </w:tc>
        <w:tc>
          <w:tcPr>
            <w:tcW w:w="684" w:type="pct"/>
            <w:tcBorders>
              <w:top w:val="single" w:sz="12" w:space="0" w:color="000000"/>
              <w:left w:val="nil"/>
              <w:bottom w:val="nil"/>
              <w:right w:val="nil"/>
            </w:tcBorders>
            <w:vAlign w:val="bottom"/>
          </w:tcPr>
          <w:p w14:paraId="6F229356" w14:textId="77777777" w:rsidR="0006030B" w:rsidRDefault="00000000" w:rsidP="007E0097">
            <w:r>
              <w:rPr>
                <w:rFonts w:hint="eastAsia"/>
              </w:rPr>
              <w:t>ClinTox</w:t>
            </w:r>
          </w:p>
        </w:tc>
        <w:tc>
          <w:tcPr>
            <w:tcW w:w="684" w:type="pct"/>
            <w:tcBorders>
              <w:top w:val="single" w:sz="12" w:space="0" w:color="000000"/>
              <w:left w:val="nil"/>
              <w:bottom w:val="nil"/>
              <w:right w:val="nil"/>
            </w:tcBorders>
            <w:vAlign w:val="bottom"/>
          </w:tcPr>
          <w:p w14:paraId="1C7B3265" w14:textId="77777777" w:rsidR="0006030B" w:rsidRDefault="00000000" w:rsidP="007E0097">
            <w:r>
              <w:rPr>
                <w:rFonts w:hint="eastAsia"/>
              </w:rPr>
              <w:t>Tox21</w:t>
            </w:r>
          </w:p>
        </w:tc>
        <w:tc>
          <w:tcPr>
            <w:tcW w:w="684" w:type="pct"/>
            <w:tcBorders>
              <w:top w:val="single" w:sz="12" w:space="0" w:color="000000"/>
              <w:left w:val="nil"/>
              <w:bottom w:val="nil"/>
              <w:right w:val="nil"/>
            </w:tcBorders>
            <w:vAlign w:val="bottom"/>
          </w:tcPr>
          <w:p w14:paraId="3D4912C0" w14:textId="77777777" w:rsidR="0006030B" w:rsidRDefault="00000000" w:rsidP="007E0097">
            <w:r>
              <w:rPr>
                <w:rFonts w:hint="eastAsia"/>
              </w:rPr>
              <w:t>ToxCast</w:t>
            </w:r>
          </w:p>
        </w:tc>
        <w:tc>
          <w:tcPr>
            <w:tcW w:w="684" w:type="pct"/>
            <w:tcBorders>
              <w:top w:val="single" w:sz="12" w:space="0" w:color="000000"/>
              <w:left w:val="nil"/>
              <w:bottom w:val="nil"/>
              <w:right w:val="nil"/>
            </w:tcBorders>
            <w:vAlign w:val="bottom"/>
          </w:tcPr>
          <w:p w14:paraId="37612339" w14:textId="77777777" w:rsidR="0006030B" w:rsidRDefault="00000000" w:rsidP="007E0097">
            <w:r>
              <w:rPr>
                <w:rFonts w:hint="eastAsia"/>
              </w:rPr>
              <w:t>SIDER</w:t>
            </w:r>
          </w:p>
        </w:tc>
      </w:tr>
      <w:tr w:rsidR="0006030B" w14:paraId="1B036726" w14:textId="77777777" w:rsidTr="00965688">
        <w:trPr>
          <w:tblHeader/>
        </w:trPr>
        <w:tc>
          <w:tcPr>
            <w:tcW w:w="900" w:type="pct"/>
            <w:tcBorders>
              <w:top w:val="nil"/>
              <w:left w:val="nil"/>
              <w:bottom w:val="nil"/>
              <w:right w:val="nil"/>
            </w:tcBorders>
            <w:vAlign w:val="bottom"/>
          </w:tcPr>
          <w:p w14:paraId="6A1A86B9" w14:textId="77777777" w:rsidR="0006030B" w:rsidRDefault="00000000" w:rsidP="007E0097">
            <w:r>
              <w:rPr>
                <w:rFonts w:hint="eastAsia"/>
              </w:rPr>
              <w:t>#Molecules</w:t>
            </w:r>
          </w:p>
        </w:tc>
        <w:tc>
          <w:tcPr>
            <w:tcW w:w="683" w:type="pct"/>
            <w:tcBorders>
              <w:top w:val="nil"/>
              <w:left w:val="nil"/>
              <w:bottom w:val="nil"/>
              <w:right w:val="nil"/>
            </w:tcBorders>
            <w:vAlign w:val="bottom"/>
          </w:tcPr>
          <w:p w14:paraId="16AF6251" w14:textId="77777777" w:rsidR="0006030B" w:rsidRDefault="00000000" w:rsidP="007E0097">
            <w:r>
              <w:rPr>
                <w:rFonts w:hint="eastAsia"/>
              </w:rPr>
              <w:t>1513</w:t>
            </w:r>
          </w:p>
        </w:tc>
        <w:tc>
          <w:tcPr>
            <w:tcW w:w="683" w:type="pct"/>
            <w:tcBorders>
              <w:top w:val="nil"/>
              <w:left w:val="nil"/>
              <w:bottom w:val="nil"/>
              <w:right w:val="nil"/>
            </w:tcBorders>
            <w:vAlign w:val="bottom"/>
          </w:tcPr>
          <w:p w14:paraId="615B819C" w14:textId="77777777" w:rsidR="0006030B" w:rsidRDefault="00000000" w:rsidP="007E0097">
            <w:r>
              <w:rPr>
                <w:rFonts w:hint="eastAsia"/>
              </w:rPr>
              <w:t>2039</w:t>
            </w:r>
          </w:p>
        </w:tc>
        <w:tc>
          <w:tcPr>
            <w:tcW w:w="684" w:type="pct"/>
            <w:tcBorders>
              <w:top w:val="nil"/>
              <w:left w:val="nil"/>
              <w:bottom w:val="nil"/>
              <w:right w:val="nil"/>
            </w:tcBorders>
            <w:vAlign w:val="bottom"/>
          </w:tcPr>
          <w:p w14:paraId="0E8822C1" w14:textId="77777777" w:rsidR="0006030B" w:rsidRDefault="00000000" w:rsidP="007E0097">
            <w:r>
              <w:rPr>
                <w:rFonts w:hint="eastAsia"/>
              </w:rPr>
              <w:t>1478</w:t>
            </w:r>
          </w:p>
        </w:tc>
        <w:tc>
          <w:tcPr>
            <w:tcW w:w="684" w:type="pct"/>
            <w:tcBorders>
              <w:top w:val="nil"/>
              <w:left w:val="nil"/>
              <w:bottom w:val="nil"/>
              <w:right w:val="nil"/>
            </w:tcBorders>
            <w:vAlign w:val="bottom"/>
          </w:tcPr>
          <w:p w14:paraId="17A9FADE" w14:textId="77777777" w:rsidR="0006030B" w:rsidRDefault="00000000" w:rsidP="007E0097">
            <w:r>
              <w:rPr>
                <w:rFonts w:hint="eastAsia"/>
              </w:rPr>
              <w:t>7831</w:t>
            </w:r>
          </w:p>
        </w:tc>
        <w:tc>
          <w:tcPr>
            <w:tcW w:w="684" w:type="pct"/>
            <w:tcBorders>
              <w:top w:val="nil"/>
              <w:left w:val="nil"/>
              <w:bottom w:val="nil"/>
              <w:right w:val="nil"/>
            </w:tcBorders>
            <w:vAlign w:val="bottom"/>
          </w:tcPr>
          <w:p w14:paraId="6F09C554" w14:textId="77777777" w:rsidR="0006030B" w:rsidRDefault="00000000" w:rsidP="007E0097">
            <w:r>
              <w:rPr>
                <w:rFonts w:hint="eastAsia"/>
              </w:rPr>
              <w:t>8575</w:t>
            </w:r>
          </w:p>
        </w:tc>
        <w:tc>
          <w:tcPr>
            <w:tcW w:w="684" w:type="pct"/>
            <w:tcBorders>
              <w:top w:val="nil"/>
              <w:left w:val="nil"/>
              <w:bottom w:val="nil"/>
              <w:right w:val="nil"/>
            </w:tcBorders>
            <w:vAlign w:val="bottom"/>
          </w:tcPr>
          <w:p w14:paraId="64E40792" w14:textId="77777777" w:rsidR="0006030B" w:rsidRDefault="00000000" w:rsidP="007E0097">
            <w:r>
              <w:rPr>
                <w:rFonts w:hint="eastAsia"/>
              </w:rPr>
              <w:t>1472</w:t>
            </w:r>
          </w:p>
        </w:tc>
      </w:tr>
      <w:tr w:rsidR="0006030B" w14:paraId="41CD6012" w14:textId="77777777" w:rsidTr="00965688">
        <w:trPr>
          <w:tblHeader/>
        </w:trPr>
        <w:tc>
          <w:tcPr>
            <w:tcW w:w="900" w:type="pct"/>
            <w:tcBorders>
              <w:top w:val="nil"/>
              <w:left w:val="nil"/>
              <w:right w:val="nil"/>
            </w:tcBorders>
            <w:vAlign w:val="bottom"/>
          </w:tcPr>
          <w:p w14:paraId="6C98E0FD" w14:textId="77777777" w:rsidR="0006030B" w:rsidRDefault="00000000" w:rsidP="007E0097">
            <w:r>
              <w:rPr>
                <w:rFonts w:hint="eastAsia"/>
              </w:rPr>
              <w:t>#Tasks</w:t>
            </w:r>
          </w:p>
        </w:tc>
        <w:tc>
          <w:tcPr>
            <w:tcW w:w="683" w:type="pct"/>
            <w:tcBorders>
              <w:top w:val="nil"/>
              <w:left w:val="nil"/>
              <w:right w:val="nil"/>
            </w:tcBorders>
            <w:vAlign w:val="bottom"/>
          </w:tcPr>
          <w:p w14:paraId="3FFC2EFD" w14:textId="77777777" w:rsidR="0006030B" w:rsidRDefault="00000000" w:rsidP="007E0097">
            <w:r>
              <w:rPr>
                <w:rFonts w:hint="eastAsia"/>
              </w:rPr>
              <w:t>1</w:t>
            </w:r>
          </w:p>
        </w:tc>
        <w:tc>
          <w:tcPr>
            <w:tcW w:w="683" w:type="pct"/>
            <w:tcBorders>
              <w:top w:val="nil"/>
              <w:left w:val="nil"/>
              <w:right w:val="nil"/>
            </w:tcBorders>
            <w:vAlign w:val="bottom"/>
          </w:tcPr>
          <w:p w14:paraId="48A37B19" w14:textId="77777777" w:rsidR="0006030B" w:rsidRDefault="00000000" w:rsidP="007E0097">
            <w:r>
              <w:rPr>
                <w:rFonts w:hint="eastAsia"/>
              </w:rPr>
              <w:t>1</w:t>
            </w:r>
          </w:p>
        </w:tc>
        <w:tc>
          <w:tcPr>
            <w:tcW w:w="684" w:type="pct"/>
            <w:tcBorders>
              <w:top w:val="nil"/>
              <w:left w:val="nil"/>
              <w:right w:val="nil"/>
            </w:tcBorders>
            <w:vAlign w:val="bottom"/>
          </w:tcPr>
          <w:p w14:paraId="42B64A18" w14:textId="77777777" w:rsidR="0006030B" w:rsidRDefault="00000000" w:rsidP="007E0097">
            <w:r>
              <w:rPr>
                <w:rFonts w:hint="eastAsia"/>
              </w:rPr>
              <w:t>2</w:t>
            </w:r>
          </w:p>
        </w:tc>
        <w:tc>
          <w:tcPr>
            <w:tcW w:w="684" w:type="pct"/>
            <w:tcBorders>
              <w:top w:val="nil"/>
              <w:left w:val="nil"/>
              <w:right w:val="nil"/>
            </w:tcBorders>
            <w:vAlign w:val="bottom"/>
          </w:tcPr>
          <w:p w14:paraId="664556A7" w14:textId="77777777" w:rsidR="0006030B" w:rsidRDefault="00000000" w:rsidP="007E0097">
            <w:r>
              <w:rPr>
                <w:rFonts w:hint="eastAsia"/>
              </w:rPr>
              <w:t>12</w:t>
            </w:r>
          </w:p>
        </w:tc>
        <w:tc>
          <w:tcPr>
            <w:tcW w:w="684" w:type="pct"/>
            <w:tcBorders>
              <w:top w:val="nil"/>
              <w:left w:val="nil"/>
              <w:right w:val="nil"/>
            </w:tcBorders>
            <w:vAlign w:val="bottom"/>
          </w:tcPr>
          <w:p w14:paraId="0D1A4001" w14:textId="77777777" w:rsidR="0006030B" w:rsidRDefault="00000000" w:rsidP="007E0097">
            <w:r>
              <w:rPr>
                <w:rFonts w:hint="eastAsia"/>
              </w:rPr>
              <w:t>617</w:t>
            </w:r>
          </w:p>
        </w:tc>
        <w:tc>
          <w:tcPr>
            <w:tcW w:w="684" w:type="pct"/>
            <w:tcBorders>
              <w:top w:val="nil"/>
              <w:left w:val="nil"/>
              <w:right w:val="nil"/>
            </w:tcBorders>
            <w:vAlign w:val="bottom"/>
          </w:tcPr>
          <w:p w14:paraId="43161917" w14:textId="77777777" w:rsidR="0006030B" w:rsidRDefault="00000000" w:rsidP="007E0097">
            <w:r>
              <w:rPr>
                <w:rFonts w:hint="eastAsia"/>
              </w:rPr>
              <w:t>27</w:t>
            </w:r>
          </w:p>
        </w:tc>
      </w:tr>
      <w:tr w:rsidR="0006030B" w14:paraId="15F423B8" w14:textId="77777777" w:rsidTr="00965688">
        <w:trPr>
          <w:tblHeader/>
        </w:trPr>
        <w:tc>
          <w:tcPr>
            <w:tcW w:w="900" w:type="pct"/>
            <w:tcBorders>
              <w:left w:val="nil"/>
              <w:bottom w:val="nil"/>
              <w:right w:val="nil"/>
            </w:tcBorders>
            <w:vAlign w:val="bottom"/>
          </w:tcPr>
          <w:p w14:paraId="7EEB6EC6" w14:textId="77777777" w:rsidR="0006030B" w:rsidRDefault="00000000" w:rsidP="007E0097">
            <w:r>
              <w:rPr>
                <w:rFonts w:hint="eastAsia"/>
              </w:rPr>
              <w:t>AttentiveFP</w:t>
            </w:r>
          </w:p>
        </w:tc>
        <w:tc>
          <w:tcPr>
            <w:tcW w:w="683" w:type="pct"/>
            <w:tcBorders>
              <w:left w:val="nil"/>
              <w:bottom w:val="nil"/>
              <w:right w:val="nil"/>
            </w:tcBorders>
            <w:vAlign w:val="bottom"/>
          </w:tcPr>
          <w:p w14:paraId="290592C6" w14:textId="77777777" w:rsidR="0006030B" w:rsidRDefault="00000000" w:rsidP="007E0097">
            <w:r>
              <w:rPr>
                <w:rFonts w:hint="eastAsia"/>
              </w:rPr>
              <w:t>0.863</w:t>
            </w:r>
            <w:r>
              <w:rPr>
                <w:rFonts w:hint="eastAsia"/>
                <w:vertAlign w:val="subscript"/>
              </w:rPr>
              <w:t>(0.150)</w:t>
            </w:r>
          </w:p>
        </w:tc>
        <w:tc>
          <w:tcPr>
            <w:tcW w:w="683" w:type="pct"/>
            <w:tcBorders>
              <w:left w:val="nil"/>
              <w:bottom w:val="nil"/>
              <w:right w:val="nil"/>
            </w:tcBorders>
            <w:vAlign w:val="bottom"/>
          </w:tcPr>
          <w:p w14:paraId="55DC7EAF" w14:textId="77777777" w:rsidR="0006030B" w:rsidRDefault="00000000" w:rsidP="007E0097">
            <w:r>
              <w:rPr>
                <w:rFonts w:hint="eastAsia"/>
              </w:rPr>
              <w:t>0.908</w:t>
            </w:r>
            <w:r>
              <w:rPr>
                <w:rFonts w:hint="eastAsia"/>
                <w:vertAlign w:val="subscript"/>
              </w:rPr>
              <w:t>(0.050)</w:t>
            </w:r>
          </w:p>
        </w:tc>
        <w:tc>
          <w:tcPr>
            <w:tcW w:w="684" w:type="pct"/>
            <w:tcBorders>
              <w:left w:val="nil"/>
              <w:bottom w:val="nil"/>
              <w:right w:val="nil"/>
            </w:tcBorders>
            <w:vAlign w:val="bottom"/>
          </w:tcPr>
          <w:p w14:paraId="06F4E7BA" w14:textId="77777777" w:rsidR="0006030B" w:rsidRDefault="00000000" w:rsidP="007E0097">
            <w:r>
              <w:rPr>
                <w:rFonts w:hint="eastAsia"/>
              </w:rPr>
              <w:t>0.933</w:t>
            </w:r>
            <w:r>
              <w:rPr>
                <w:rFonts w:hint="eastAsia"/>
                <w:vertAlign w:val="subscript"/>
              </w:rPr>
              <w:t>(0.020)</w:t>
            </w:r>
          </w:p>
        </w:tc>
        <w:tc>
          <w:tcPr>
            <w:tcW w:w="684" w:type="pct"/>
            <w:tcBorders>
              <w:left w:val="nil"/>
              <w:bottom w:val="nil"/>
              <w:right w:val="nil"/>
            </w:tcBorders>
            <w:vAlign w:val="bottom"/>
          </w:tcPr>
          <w:p w14:paraId="7C6A907A" w14:textId="77777777" w:rsidR="0006030B" w:rsidRDefault="00000000" w:rsidP="007E0097">
            <w:r>
              <w:rPr>
                <w:rFonts w:hint="eastAsia"/>
              </w:rPr>
              <w:t>0.807</w:t>
            </w:r>
            <w:r>
              <w:rPr>
                <w:rFonts w:hint="eastAsia"/>
                <w:vertAlign w:val="subscript"/>
              </w:rPr>
              <w:t>(0.021)</w:t>
            </w:r>
          </w:p>
        </w:tc>
        <w:tc>
          <w:tcPr>
            <w:tcW w:w="684" w:type="pct"/>
            <w:tcBorders>
              <w:left w:val="nil"/>
              <w:bottom w:val="nil"/>
              <w:right w:val="nil"/>
            </w:tcBorders>
            <w:vAlign w:val="bottom"/>
          </w:tcPr>
          <w:p w14:paraId="1F358438" w14:textId="77777777" w:rsidR="0006030B" w:rsidRDefault="00000000" w:rsidP="007E0097">
            <w:r>
              <w:rPr>
                <w:rFonts w:hint="eastAsia"/>
              </w:rPr>
              <w:t>0.637</w:t>
            </w:r>
            <w:r>
              <w:rPr>
                <w:rFonts w:hint="eastAsia"/>
                <w:vertAlign w:val="subscript"/>
              </w:rPr>
              <w:t>(0.103)</w:t>
            </w:r>
          </w:p>
        </w:tc>
        <w:tc>
          <w:tcPr>
            <w:tcW w:w="684" w:type="pct"/>
            <w:tcBorders>
              <w:left w:val="nil"/>
              <w:bottom w:val="nil"/>
              <w:right w:val="nil"/>
            </w:tcBorders>
            <w:vAlign w:val="bottom"/>
          </w:tcPr>
          <w:p w14:paraId="631E2166" w14:textId="77777777" w:rsidR="0006030B" w:rsidRDefault="00000000" w:rsidP="007E0097">
            <w:r>
              <w:rPr>
                <w:rFonts w:hint="eastAsia"/>
              </w:rPr>
              <w:t>0.605</w:t>
            </w:r>
            <w:r>
              <w:rPr>
                <w:rFonts w:hint="eastAsia"/>
                <w:vertAlign w:val="subscript"/>
              </w:rPr>
              <w:t>(0.061)</w:t>
            </w:r>
          </w:p>
        </w:tc>
      </w:tr>
      <w:tr w:rsidR="0006030B" w14:paraId="51E13D06" w14:textId="77777777" w:rsidTr="00965688">
        <w:trPr>
          <w:tblHeader/>
        </w:trPr>
        <w:tc>
          <w:tcPr>
            <w:tcW w:w="900" w:type="pct"/>
            <w:tcBorders>
              <w:top w:val="nil"/>
              <w:left w:val="nil"/>
              <w:bottom w:val="nil"/>
              <w:right w:val="nil"/>
            </w:tcBorders>
            <w:vAlign w:val="bottom"/>
          </w:tcPr>
          <w:p w14:paraId="520AFF44" w14:textId="77777777" w:rsidR="0006030B" w:rsidRDefault="00000000" w:rsidP="007E0097">
            <w:r>
              <w:rPr>
                <w:rFonts w:hint="eastAsia"/>
              </w:rPr>
              <w:t>Mol2Vec</w:t>
            </w:r>
          </w:p>
        </w:tc>
        <w:tc>
          <w:tcPr>
            <w:tcW w:w="683" w:type="pct"/>
            <w:tcBorders>
              <w:top w:val="nil"/>
              <w:left w:val="nil"/>
              <w:bottom w:val="nil"/>
              <w:right w:val="nil"/>
            </w:tcBorders>
            <w:vAlign w:val="bottom"/>
          </w:tcPr>
          <w:p w14:paraId="0AEFC11A" w14:textId="77777777" w:rsidR="0006030B" w:rsidRDefault="00000000" w:rsidP="007E0097">
            <w:r>
              <w:rPr>
                <w:rFonts w:hint="eastAsia"/>
              </w:rPr>
              <w:t>0.802</w:t>
            </w:r>
            <w:r>
              <w:rPr>
                <w:rFonts w:hint="eastAsia"/>
                <w:vertAlign w:val="subscript"/>
              </w:rPr>
              <w:t>(0.008)</w:t>
            </w:r>
          </w:p>
        </w:tc>
        <w:tc>
          <w:tcPr>
            <w:tcW w:w="683" w:type="pct"/>
            <w:tcBorders>
              <w:top w:val="nil"/>
              <w:left w:val="nil"/>
              <w:bottom w:val="nil"/>
              <w:right w:val="nil"/>
            </w:tcBorders>
            <w:vAlign w:val="bottom"/>
          </w:tcPr>
          <w:p w14:paraId="2ACFBD6A" w14:textId="77777777" w:rsidR="0006030B" w:rsidRDefault="00000000" w:rsidP="007E0097">
            <w:r>
              <w:rPr>
                <w:rFonts w:hint="eastAsia"/>
              </w:rPr>
              <w:t>0.826</w:t>
            </w:r>
            <w:r>
              <w:rPr>
                <w:rFonts w:hint="eastAsia"/>
                <w:vertAlign w:val="subscript"/>
              </w:rPr>
              <w:t>(0.027)</w:t>
            </w:r>
          </w:p>
        </w:tc>
        <w:tc>
          <w:tcPr>
            <w:tcW w:w="684" w:type="pct"/>
            <w:tcBorders>
              <w:top w:val="nil"/>
              <w:left w:val="nil"/>
              <w:bottom w:val="nil"/>
              <w:right w:val="nil"/>
            </w:tcBorders>
            <w:vAlign w:val="bottom"/>
          </w:tcPr>
          <w:p w14:paraId="7EA26378" w14:textId="77777777" w:rsidR="0006030B" w:rsidRDefault="00000000" w:rsidP="007E0097">
            <w:r>
              <w:rPr>
                <w:rFonts w:hint="eastAsia"/>
              </w:rPr>
              <w:t>0.750</w:t>
            </w:r>
            <w:r>
              <w:rPr>
                <w:rFonts w:hint="eastAsia"/>
                <w:vertAlign w:val="subscript"/>
              </w:rPr>
              <w:t>(0.127)</w:t>
            </w:r>
          </w:p>
        </w:tc>
        <w:tc>
          <w:tcPr>
            <w:tcW w:w="684" w:type="pct"/>
            <w:tcBorders>
              <w:top w:val="nil"/>
              <w:left w:val="nil"/>
              <w:bottom w:val="nil"/>
              <w:right w:val="nil"/>
            </w:tcBorders>
            <w:vAlign w:val="bottom"/>
          </w:tcPr>
          <w:p w14:paraId="36CEFC3D" w14:textId="77777777" w:rsidR="0006030B" w:rsidRDefault="00000000" w:rsidP="007E0097">
            <w:r>
              <w:rPr>
                <w:rFonts w:hint="eastAsia"/>
              </w:rPr>
              <w:t>0.754</w:t>
            </w:r>
            <w:r>
              <w:rPr>
                <w:rFonts w:hint="eastAsia"/>
                <w:vertAlign w:val="subscript"/>
              </w:rPr>
              <w:t>(0.101)</w:t>
            </w:r>
          </w:p>
        </w:tc>
        <w:tc>
          <w:tcPr>
            <w:tcW w:w="684" w:type="pct"/>
            <w:tcBorders>
              <w:top w:val="nil"/>
              <w:left w:val="nil"/>
              <w:bottom w:val="nil"/>
              <w:right w:val="nil"/>
            </w:tcBorders>
            <w:vAlign w:val="bottom"/>
          </w:tcPr>
          <w:p w14:paraId="3DAF7D90" w14:textId="77777777" w:rsidR="0006030B" w:rsidRDefault="00000000" w:rsidP="007E0097">
            <w:r>
              <w:rPr>
                <w:rFonts w:hint="eastAsia"/>
              </w:rPr>
              <w:t>0.614</w:t>
            </w:r>
            <w:r>
              <w:rPr>
                <w:rFonts w:hint="eastAsia"/>
                <w:vertAlign w:val="subscript"/>
              </w:rPr>
              <w:t>(0.031)</w:t>
            </w:r>
          </w:p>
        </w:tc>
        <w:tc>
          <w:tcPr>
            <w:tcW w:w="684" w:type="pct"/>
            <w:tcBorders>
              <w:top w:val="nil"/>
              <w:left w:val="nil"/>
              <w:bottom w:val="nil"/>
              <w:right w:val="nil"/>
            </w:tcBorders>
            <w:vAlign w:val="bottom"/>
          </w:tcPr>
          <w:p w14:paraId="1070C925" w14:textId="77777777" w:rsidR="0006030B" w:rsidRDefault="00000000" w:rsidP="007E0097">
            <w:r>
              <w:rPr>
                <w:rFonts w:hint="eastAsia"/>
              </w:rPr>
              <w:t>0.592</w:t>
            </w:r>
            <w:r>
              <w:rPr>
                <w:rFonts w:hint="eastAsia"/>
                <w:vertAlign w:val="subscript"/>
              </w:rPr>
              <w:t>(0.003)</w:t>
            </w:r>
          </w:p>
        </w:tc>
      </w:tr>
      <w:tr w:rsidR="0006030B" w14:paraId="4E552DD1" w14:textId="77777777" w:rsidTr="00965688">
        <w:trPr>
          <w:tblHeader/>
        </w:trPr>
        <w:tc>
          <w:tcPr>
            <w:tcW w:w="900" w:type="pct"/>
            <w:tcBorders>
              <w:top w:val="nil"/>
              <w:left w:val="nil"/>
              <w:bottom w:val="nil"/>
              <w:right w:val="nil"/>
            </w:tcBorders>
            <w:vAlign w:val="bottom"/>
          </w:tcPr>
          <w:p w14:paraId="48EEEBF1" w14:textId="77777777" w:rsidR="0006030B" w:rsidRDefault="00000000" w:rsidP="007E0097">
            <w:r>
              <w:rPr>
                <w:rFonts w:hint="eastAsia"/>
              </w:rPr>
              <w:t>GROVER</w:t>
            </w:r>
          </w:p>
        </w:tc>
        <w:tc>
          <w:tcPr>
            <w:tcW w:w="683" w:type="pct"/>
            <w:tcBorders>
              <w:top w:val="nil"/>
              <w:left w:val="nil"/>
              <w:bottom w:val="nil"/>
              <w:right w:val="nil"/>
            </w:tcBorders>
            <w:vAlign w:val="bottom"/>
          </w:tcPr>
          <w:p w14:paraId="10DE5173" w14:textId="77777777" w:rsidR="0006030B" w:rsidRDefault="00000000" w:rsidP="007E0097">
            <w:r>
              <w:rPr>
                <w:rFonts w:hint="eastAsia"/>
              </w:rPr>
              <w:t>0.810</w:t>
            </w:r>
            <w:r>
              <w:rPr>
                <w:rFonts w:hint="eastAsia"/>
                <w:vertAlign w:val="subscript"/>
              </w:rPr>
              <w:t>(0.044)</w:t>
            </w:r>
          </w:p>
        </w:tc>
        <w:tc>
          <w:tcPr>
            <w:tcW w:w="683" w:type="pct"/>
            <w:tcBorders>
              <w:top w:val="nil"/>
              <w:left w:val="nil"/>
              <w:bottom w:val="nil"/>
              <w:right w:val="nil"/>
            </w:tcBorders>
            <w:vAlign w:val="bottom"/>
          </w:tcPr>
          <w:p w14:paraId="3BE75489" w14:textId="77777777" w:rsidR="0006030B" w:rsidRDefault="00000000" w:rsidP="007E0097">
            <w:r>
              <w:rPr>
                <w:rFonts w:hint="eastAsia"/>
              </w:rPr>
              <w:t>0.695</w:t>
            </w:r>
            <w:r>
              <w:rPr>
                <w:rFonts w:hint="eastAsia"/>
                <w:vertAlign w:val="subscript"/>
              </w:rPr>
              <w:t>(0.185)</w:t>
            </w:r>
          </w:p>
        </w:tc>
        <w:tc>
          <w:tcPr>
            <w:tcW w:w="684" w:type="pct"/>
            <w:tcBorders>
              <w:top w:val="nil"/>
              <w:left w:val="nil"/>
              <w:bottom w:val="nil"/>
              <w:right w:val="nil"/>
            </w:tcBorders>
            <w:vAlign w:val="bottom"/>
          </w:tcPr>
          <w:p w14:paraId="34A2E89B" w14:textId="77777777" w:rsidR="0006030B" w:rsidRDefault="00000000" w:rsidP="007E0097">
            <w:r>
              <w:rPr>
                <w:rFonts w:hint="eastAsia"/>
              </w:rPr>
              <w:t>0.762</w:t>
            </w:r>
            <w:r>
              <w:rPr>
                <w:rFonts w:hint="eastAsia"/>
                <w:vertAlign w:val="subscript"/>
              </w:rPr>
              <w:t>(0.013)</w:t>
            </w:r>
          </w:p>
        </w:tc>
        <w:tc>
          <w:tcPr>
            <w:tcW w:w="684" w:type="pct"/>
            <w:tcBorders>
              <w:top w:val="nil"/>
              <w:left w:val="nil"/>
              <w:bottom w:val="nil"/>
              <w:right w:val="nil"/>
            </w:tcBorders>
            <w:vAlign w:val="bottom"/>
          </w:tcPr>
          <w:p w14:paraId="68C25E2B" w14:textId="77777777" w:rsidR="0006030B" w:rsidRDefault="00000000" w:rsidP="007E0097">
            <w:r>
              <w:rPr>
                <w:rFonts w:hint="eastAsia"/>
              </w:rPr>
              <w:t>0.735</w:t>
            </w:r>
            <w:r>
              <w:rPr>
                <w:rFonts w:hint="eastAsia"/>
                <w:vertAlign w:val="subscript"/>
              </w:rPr>
              <w:t>(0.027)</w:t>
            </w:r>
          </w:p>
        </w:tc>
        <w:tc>
          <w:tcPr>
            <w:tcW w:w="684" w:type="pct"/>
            <w:tcBorders>
              <w:top w:val="nil"/>
              <w:left w:val="nil"/>
              <w:bottom w:val="nil"/>
              <w:right w:val="nil"/>
            </w:tcBorders>
            <w:vAlign w:val="bottom"/>
          </w:tcPr>
          <w:p w14:paraId="03A38BFD" w14:textId="77777777" w:rsidR="0006030B" w:rsidRDefault="00000000" w:rsidP="007E0097">
            <w:r>
              <w:rPr>
                <w:rFonts w:hint="eastAsia"/>
              </w:rPr>
              <w:t>0.653</w:t>
            </w:r>
            <w:r>
              <w:rPr>
                <w:rFonts w:hint="eastAsia"/>
                <w:vertAlign w:val="subscript"/>
              </w:rPr>
              <w:t>(0.005)</w:t>
            </w:r>
          </w:p>
        </w:tc>
        <w:tc>
          <w:tcPr>
            <w:tcW w:w="684" w:type="pct"/>
            <w:tcBorders>
              <w:top w:val="nil"/>
              <w:left w:val="nil"/>
              <w:bottom w:val="nil"/>
              <w:right w:val="nil"/>
            </w:tcBorders>
            <w:vAlign w:val="bottom"/>
          </w:tcPr>
          <w:p w14:paraId="343E1FC2" w14:textId="77777777" w:rsidR="0006030B" w:rsidRDefault="00000000" w:rsidP="007E0097">
            <w:r>
              <w:rPr>
                <w:rFonts w:hint="eastAsia"/>
              </w:rPr>
              <w:t>0.614</w:t>
            </w:r>
            <w:r>
              <w:rPr>
                <w:rFonts w:hint="eastAsia"/>
                <w:vertAlign w:val="subscript"/>
              </w:rPr>
              <w:t>(0.017)</w:t>
            </w:r>
          </w:p>
        </w:tc>
      </w:tr>
      <w:tr w:rsidR="0006030B" w14:paraId="5E03BB7F" w14:textId="77777777" w:rsidTr="00965688">
        <w:trPr>
          <w:tblHeader/>
        </w:trPr>
        <w:tc>
          <w:tcPr>
            <w:tcW w:w="900" w:type="pct"/>
            <w:tcBorders>
              <w:top w:val="nil"/>
              <w:left w:val="nil"/>
              <w:bottom w:val="nil"/>
              <w:right w:val="nil"/>
            </w:tcBorders>
            <w:vAlign w:val="bottom"/>
          </w:tcPr>
          <w:p w14:paraId="34CB8AAF" w14:textId="77777777" w:rsidR="0006030B" w:rsidRDefault="00000000" w:rsidP="007E0097">
            <w:r>
              <w:rPr>
                <w:rFonts w:hint="eastAsia"/>
              </w:rPr>
              <w:lastRenderedPageBreak/>
              <w:t>GraphMVP</w:t>
            </w:r>
          </w:p>
        </w:tc>
        <w:tc>
          <w:tcPr>
            <w:tcW w:w="683" w:type="pct"/>
            <w:tcBorders>
              <w:top w:val="nil"/>
              <w:left w:val="nil"/>
              <w:bottom w:val="nil"/>
              <w:right w:val="nil"/>
            </w:tcBorders>
            <w:vAlign w:val="bottom"/>
          </w:tcPr>
          <w:p w14:paraId="7F943AA8" w14:textId="77777777" w:rsidR="0006030B" w:rsidRDefault="00000000" w:rsidP="007E0097">
            <w:r>
              <w:rPr>
                <w:rFonts w:hint="eastAsia"/>
              </w:rPr>
              <w:t>0.812</w:t>
            </w:r>
            <w:r>
              <w:rPr>
                <w:rFonts w:hint="eastAsia"/>
                <w:vertAlign w:val="subscript"/>
              </w:rPr>
              <w:t>(0.009)</w:t>
            </w:r>
          </w:p>
        </w:tc>
        <w:tc>
          <w:tcPr>
            <w:tcW w:w="683" w:type="pct"/>
            <w:tcBorders>
              <w:top w:val="nil"/>
              <w:left w:val="nil"/>
              <w:bottom w:val="nil"/>
              <w:right w:val="nil"/>
            </w:tcBorders>
            <w:vAlign w:val="bottom"/>
          </w:tcPr>
          <w:p w14:paraId="749B2C20" w14:textId="77777777" w:rsidR="0006030B" w:rsidRDefault="00000000" w:rsidP="007E0097">
            <w:r>
              <w:rPr>
                <w:rFonts w:hint="eastAsia"/>
              </w:rPr>
              <w:t>0.724</w:t>
            </w:r>
            <w:r>
              <w:rPr>
                <w:rFonts w:hint="eastAsia"/>
                <w:vertAlign w:val="subscript"/>
              </w:rPr>
              <w:t>(0.016)</w:t>
            </w:r>
          </w:p>
        </w:tc>
        <w:tc>
          <w:tcPr>
            <w:tcW w:w="684" w:type="pct"/>
            <w:tcBorders>
              <w:top w:val="nil"/>
              <w:left w:val="nil"/>
              <w:bottom w:val="nil"/>
              <w:right w:val="nil"/>
            </w:tcBorders>
            <w:vAlign w:val="bottom"/>
          </w:tcPr>
          <w:p w14:paraId="7FF8B371" w14:textId="77777777" w:rsidR="0006030B" w:rsidRDefault="00000000" w:rsidP="007E0097">
            <w:r>
              <w:rPr>
                <w:rFonts w:hint="eastAsia"/>
              </w:rPr>
              <w:t>0.791</w:t>
            </w:r>
            <w:r>
              <w:rPr>
                <w:rFonts w:hint="eastAsia"/>
                <w:vertAlign w:val="subscript"/>
              </w:rPr>
              <w:t>(0.028)</w:t>
            </w:r>
          </w:p>
        </w:tc>
        <w:tc>
          <w:tcPr>
            <w:tcW w:w="684" w:type="pct"/>
            <w:tcBorders>
              <w:top w:val="nil"/>
              <w:left w:val="nil"/>
              <w:bottom w:val="nil"/>
              <w:right w:val="nil"/>
            </w:tcBorders>
            <w:vAlign w:val="bottom"/>
          </w:tcPr>
          <w:p w14:paraId="030904F1" w14:textId="77777777" w:rsidR="0006030B" w:rsidRDefault="00000000" w:rsidP="007E0097">
            <w:r>
              <w:rPr>
                <w:rFonts w:hint="eastAsia"/>
              </w:rPr>
              <w:t>0.759</w:t>
            </w:r>
            <w:r>
              <w:rPr>
                <w:rFonts w:hint="eastAsia"/>
                <w:vertAlign w:val="subscript"/>
              </w:rPr>
              <w:t>(0.005)</w:t>
            </w:r>
          </w:p>
        </w:tc>
        <w:tc>
          <w:tcPr>
            <w:tcW w:w="684" w:type="pct"/>
            <w:tcBorders>
              <w:top w:val="nil"/>
              <w:left w:val="nil"/>
              <w:bottom w:val="nil"/>
              <w:right w:val="nil"/>
            </w:tcBorders>
            <w:vAlign w:val="bottom"/>
          </w:tcPr>
          <w:p w14:paraId="0C0F5404" w14:textId="77777777" w:rsidR="0006030B" w:rsidRDefault="00000000" w:rsidP="007E0097">
            <w:r>
              <w:rPr>
                <w:rFonts w:hint="eastAsia"/>
              </w:rPr>
              <w:t>0.631</w:t>
            </w:r>
            <w:r>
              <w:rPr>
                <w:rFonts w:hint="eastAsia"/>
                <w:vertAlign w:val="subscript"/>
              </w:rPr>
              <w:t>(0.114)</w:t>
            </w:r>
          </w:p>
        </w:tc>
        <w:tc>
          <w:tcPr>
            <w:tcW w:w="684" w:type="pct"/>
            <w:tcBorders>
              <w:top w:val="nil"/>
              <w:left w:val="nil"/>
              <w:bottom w:val="nil"/>
              <w:right w:val="nil"/>
            </w:tcBorders>
            <w:vAlign w:val="bottom"/>
          </w:tcPr>
          <w:p w14:paraId="4316D55A" w14:textId="77777777" w:rsidR="0006030B" w:rsidRDefault="00000000" w:rsidP="007E0097">
            <w:r>
              <w:rPr>
                <w:rFonts w:hint="eastAsia"/>
              </w:rPr>
              <w:t>0.639</w:t>
            </w:r>
            <w:r>
              <w:rPr>
                <w:rFonts w:hint="eastAsia"/>
                <w:vertAlign w:val="subscript"/>
              </w:rPr>
              <w:t>(0.012)</w:t>
            </w:r>
          </w:p>
        </w:tc>
      </w:tr>
      <w:tr w:rsidR="0006030B" w14:paraId="012E4931" w14:textId="77777777" w:rsidTr="00965688">
        <w:trPr>
          <w:tblHeader/>
        </w:trPr>
        <w:tc>
          <w:tcPr>
            <w:tcW w:w="900" w:type="pct"/>
            <w:tcBorders>
              <w:top w:val="nil"/>
              <w:left w:val="nil"/>
              <w:bottom w:val="nil"/>
              <w:right w:val="nil"/>
            </w:tcBorders>
            <w:vAlign w:val="bottom"/>
          </w:tcPr>
          <w:p w14:paraId="503CD193" w14:textId="77777777" w:rsidR="0006030B" w:rsidRDefault="00000000" w:rsidP="007E0097">
            <w:r>
              <w:rPr>
                <w:rFonts w:hint="eastAsia"/>
              </w:rPr>
              <w:t>MPNN</w:t>
            </w:r>
          </w:p>
        </w:tc>
        <w:tc>
          <w:tcPr>
            <w:tcW w:w="683" w:type="pct"/>
            <w:tcBorders>
              <w:top w:val="nil"/>
              <w:left w:val="nil"/>
              <w:bottom w:val="nil"/>
              <w:right w:val="nil"/>
            </w:tcBorders>
            <w:vAlign w:val="bottom"/>
          </w:tcPr>
          <w:p w14:paraId="4840D775" w14:textId="77777777" w:rsidR="0006030B" w:rsidRDefault="00000000" w:rsidP="007E0097">
            <w:r>
              <w:rPr>
                <w:rFonts w:hint="eastAsia"/>
              </w:rPr>
              <w:t>0.815</w:t>
            </w:r>
            <w:r>
              <w:rPr>
                <w:rFonts w:hint="eastAsia"/>
                <w:vertAlign w:val="subscript"/>
              </w:rPr>
              <w:t>(0.043)</w:t>
            </w:r>
          </w:p>
        </w:tc>
        <w:tc>
          <w:tcPr>
            <w:tcW w:w="683" w:type="pct"/>
            <w:tcBorders>
              <w:top w:val="nil"/>
              <w:left w:val="nil"/>
              <w:bottom w:val="nil"/>
              <w:right w:val="nil"/>
            </w:tcBorders>
            <w:vAlign w:val="bottom"/>
          </w:tcPr>
          <w:p w14:paraId="7A968249" w14:textId="77777777" w:rsidR="0006030B" w:rsidRDefault="00000000" w:rsidP="007E0097">
            <w:r>
              <w:rPr>
                <w:rFonts w:hint="eastAsia"/>
              </w:rPr>
              <w:t>0.913</w:t>
            </w:r>
            <w:r>
              <w:rPr>
                <w:rFonts w:hint="eastAsia"/>
                <w:vertAlign w:val="subscript"/>
              </w:rPr>
              <w:t>(0.042)</w:t>
            </w:r>
          </w:p>
        </w:tc>
        <w:tc>
          <w:tcPr>
            <w:tcW w:w="684" w:type="pct"/>
            <w:tcBorders>
              <w:top w:val="nil"/>
              <w:left w:val="nil"/>
              <w:bottom w:val="nil"/>
              <w:right w:val="nil"/>
            </w:tcBorders>
            <w:vAlign w:val="bottom"/>
          </w:tcPr>
          <w:p w14:paraId="7B11221A" w14:textId="77777777" w:rsidR="0006030B" w:rsidRDefault="00000000" w:rsidP="007E0097">
            <w:r>
              <w:rPr>
                <w:rFonts w:hint="eastAsia"/>
              </w:rPr>
              <w:t>0.879</w:t>
            </w:r>
            <w:r>
              <w:rPr>
                <w:rFonts w:hint="eastAsia"/>
                <w:vertAlign w:val="subscript"/>
              </w:rPr>
              <w:t>(0.054)</w:t>
            </w:r>
          </w:p>
        </w:tc>
        <w:tc>
          <w:tcPr>
            <w:tcW w:w="684" w:type="pct"/>
            <w:tcBorders>
              <w:top w:val="nil"/>
              <w:left w:val="nil"/>
              <w:bottom w:val="nil"/>
              <w:right w:val="nil"/>
            </w:tcBorders>
            <w:vAlign w:val="bottom"/>
          </w:tcPr>
          <w:p w14:paraId="5B563BC0" w14:textId="77777777" w:rsidR="0006030B" w:rsidRDefault="00000000" w:rsidP="007E0097">
            <w:r>
              <w:rPr>
                <w:rFonts w:hint="eastAsia"/>
              </w:rPr>
              <w:t>0.808</w:t>
            </w:r>
            <w:r>
              <w:rPr>
                <w:rFonts w:hint="eastAsia"/>
                <w:vertAlign w:val="subscript"/>
              </w:rPr>
              <w:t>(0.024)</w:t>
            </w:r>
          </w:p>
        </w:tc>
        <w:tc>
          <w:tcPr>
            <w:tcW w:w="684" w:type="pct"/>
            <w:tcBorders>
              <w:top w:val="nil"/>
              <w:left w:val="nil"/>
              <w:bottom w:val="nil"/>
              <w:right w:val="nil"/>
            </w:tcBorders>
            <w:vAlign w:val="bottom"/>
          </w:tcPr>
          <w:p w14:paraId="163F1BC7" w14:textId="77777777" w:rsidR="0006030B" w:rsidRDefault="00000000" w:rsidP="007E0097">
            <w:r>
              <w:rPr>
                <w:rFonts w:hint="eastAsia"/>
              </w:rPr>
              <w:t>0.691</w:t>
            </w:r>
            <w:r>
              <w:rPr>
                <w:rFonts w:hint="eastAsia"/>
                <w:vertAlign w:val="subscript"/>
              </w:rPr>
              <w:t>(0.018)</w:t>
            </w:r>
          </w:p>
        </w:tc>
        <w:tc>
          <w:tcPr>
            <w:tcW w:w="684" w:type="pct"/>
            <w:tcBorders>
              <w:top w:val="nil"/>
              <w:left w:val="nil"/>
              <w:bottom w:val="nil"/>
              <w:right w:val="nil"/>
            </w:tcBorders>
            <w:vAlign w:val="bottom"/>
          </w:tcPr>
          <w:p w14:paraId="0E1971C5" w14:textId="77777777" w:rsidR="0006030B" w:rsidRDefault="00000000" w:rsidP="007E0097">
            <w:r>
              <w:rPr>
                <w:rFonts w:hint="eastAsia"/>
              </w:rPr>
              <w:t>0.595</w:t>
            </w:r>
            <w:r>
              <w:rPr>
                <w:rFonts w:hint="eastAsia"/>
                <w:vertAlign w:val="subscript"/>
              </w:rPr>
              <w:t>(0.031)</w:t>
            </w:r>
          </w:p>
        </w:tc>
      </w:tr>
      <w:tr w:rsidR="0006030B" w14:paraId="310DA0E8" w14:textId="77777777" w:rsidTr="00965688">
        <w:trPr>
          <w:tblHeader/>
        </w:trPr>
        <w:tc>
          <w:tcPr>
            <w:tcW w:w="900" w:type="pct"/>
            <w:tcBorders>
              <w:top w:val="nil"/>
              <w:left w:val="nil"/>
              <w:bottom w:val="nil"/>
              <w:right w:val="nil"/>
            </w:tcBorders>
            <w:vAlign w:val="bottom"/>
          </w:tcPr>
          <w:p w14:paraId="67BAA03C" w14:textId="77777777" w:rsidR="0006030B" w:rsidRDefault="00000000" w:rsidP="007E0097">
            <w:r>
              <w:rPr>
                <w:rFonts w:hint="eastAsia"/>
              </w:rPr>
              <w:t>DMPNN</w:t>
            </w:r>
          </w:p>
        </w:tc>
        <w:tc>
          <w:tcPr>
            <w:tcW w:w="683" w:type="pct"/>
            <w:tcBorders>
              <w:top w:val="nil"/>
              <w:left w:val="nil"/>
              <w:bottom w:val="nil"/>
              <w:right w:val="nil"/>
            </w:tcBorders>
            <w:vAlign w:val="bottom"/>
          </w:tcPr>
          <w:p w14:paraId="7DA209EB" w14:textId="77777777" w:rsidR="0006030B" w:rsidRDefault="00000000" w:rsidP="007E0097">
            <w:r>
              <w:rPr>
                <w:rFonts w:hint="eastAsia"/>
              </w:rPr>
              <w:t>0.823</w:t>
            </w:r>
            <w:r>
              <w:rPr>
                <w:rFonts w:hint="eastAsia"/>
                <w:vertAlign w:val="subscript"/>
              </w:rPr>
              <w:t>(0.038)</w:t>
            </w:r>
          </w:p>
        </w:tc>
        <w:tc>
          <w:tcPr>
            <w:tcW w:w="683" w:type="pct"/>
            <w:tcBorders>
              <w:top w:val="nil"/>
              <w:left w:val="nil"/>
              <w:bottom w:val="nil"/>
              <w:right w:val="nil"/>
            </w:tcBorders>
            <w:vAlign w:val="bottom"/>
          </w:tcPr>
          <w:p w14:paraId="4C6365CB" w14:textId="77777777" w:rsidR="0006030B" w:rsidRDefault="00000000" w:rsidP="007E0097">
            <w:r>
              <w:rPr>
                <w:rFonts w:hint="eastAsia"/>
              </w:rPr>
              <w:t>0.919</w:t>
            </w:r>
            <w:r>
              <w:rPr>
                <w:rFonts w:hint="eastAsia"/>
                <w:vertAlign w:val="subscript"/>
              </w:rPr>
              <w:t>(0.048)</w:t>
            </w:r>
          </w:p>
        </w:tc>
        <w:tc>
          <w:tcPr>
            <w:tcW w:w="684" w:type="pct"/>
            <w:tcBorders>
              <w:top w:val="nil"/>
              <w:left w:val="nil"/>
              <w:bottom w:val="nil"/>
              <w:right w:val="nil"/>
            </w:tcBorders>
            <w:vAlign w:val="bottom"/>
          </w:tcPr>
          <w:p w14:paraId="1C450C77" w14:textId="77777777" w:rsidR="0006030B" w:rsidRDefault="00000000" w:rsidP="007E0097">
            <w:r>
              <w:rPr>
                <w:rFonts w:hint="eastAsia"/>
              </w:rPr>
              <w:t>0.897</w:t>
            </w:r>
            <w:r>
              <w:rPr>
                <w:rFonts w:hint="eastAsia"/>
                <w:vertAlign w:val="subscript"/>
              </w:rPr>
              <w:t>(0.041)</w:t>
            </w:r>
          </w:p>
        </w:tc>
        <w:tc>
          <w:tcPr>
            <w:tcW w:w="684" w:type="pct"/>
            <w:tcBorders>
              <w:top w:val="nil"/>
              <w:left w:val="nil"/>
              <w:bottom w:val="nil"/>
              <w:right w:val="nil"/>
            </w:tcBorders>
            <w:vAlign w:val="bottom"/>
          </w:tcPr>
          <w:p w14:paraId="1FFC0467" w14:textId="77777777" w:rsidR="0006030B" w:rsidRDefault="00000000" w:rsidP="007E0097">
            <w:r>
              <w:rPr>
                <w:rFonts w:hint="eastAsia"/>
              </w:rPr>
              <w:t>0.759</w:t>
            </w:r>
            <w:r>
              <w:rPr>
                <w:rFonts w:hint="eastAsia"/>
                <w:vertAlign w:val="subscript"/>
              </w:rPr>
              <w:t>(0.034)</w:t>
            </w:r>
          </w:p>
        </w:tc>
        <w:tc>
          <w:tcPr>
            <w:tcW w:w="684" w:type="pct"/>
            <w:tcBorders>
              <w:top w:val="nil"/>
              <w:left w:val="nil"/>
              <w:bottom w:val="nil"/>
              <w:right w:val="nil"/>
            </w:tcBorders>
            <w:vAlign w:val="bottom"/>
          </w:tcPr>
          <w:p w14:paraId="2241AEB9" w14:textId="77777777" w:rsidR="0006030B" w:rsidRDefault="00000000" w:rsidP="007E0097">
            <w:r>
              <w:rPr>
                <w:rFonts w:hint="eastAsia"/>
              </w:rPr>
              <w:t>0.655</w:t>
            </w:r>
            <w:r>
              <w:rPr>
                <w:rFonts w:hint="eastAsia"/>
                <w:vertAlign w:val="subscript"/>
              </w:rPr>
              <w:t>(0.101)</w:t>
            </w:r>
          </w:p>
        </w:tc>
        <w:tc>
          <w:tcPr>
            <w:tcW w:w="684" w:type="pct"/>
            <w:tcBorders>
              <w:top w:val="nil"/>
              <w:left w:val="nil"/>
              <w:bottom w:val="nil"/>
              <w:right w:val="nil"/>
            </w:tcBorders>
            <w:vAlign w:val="bottom"/>
          </w:tcPr>
          <w:p w14:paraId="4CD8B7BD" w14:textId="77777777" w:rsidR="0006030B" w:rsidRDefault="00000000" w:rsidP="007E0097">
            <w:r>
              <w:rPr>
                <w:rFonts w:hint="eastAsia"/>
              </w:rPr>
              <w:t>0.570</w:t>
            </w:r>
            <w:r>
              <w:rPr>
                <w:rFonts w:hint="eastAsia"/>
                <w:vertAlign w:val="subscript"/>
              </w:rPr>
              <w:t>(0.031)</w:t>
            </w:r>
          </w:p>
        </w:tc>
      </w:tr>
      <w:tr w:rsidR="0006030B" w14:paraId="778D37FD" w14:textId="77777777" w:rsidTr="00965688">
        <w:trPr>
          <w:tblHeader/>
        </w:trPr>
        <w:tc>
          <w:tcPr>
            <w:tcW w:w="900" w:type="pct"/>
            <w:tcBorders>
              <w:top w:val="nil"/>
              <w:left w:val="nil"/>
              <w:bottom w:val="nil"/>
              <w:right w:val="nil"/>
            </w:tcBorders>
            <w:vAlign w:val="bottom"/>
          </w:tcPr>
          <w:p w14:paraId="72E2B68D" w14:textId="77777777" w:rsidR="0006030B" w:rsidRDefault="00000000" w:rsidP="007E0097">
            <w:r>
              <w:rPr>
                <w:rFonts w:hint="eastAsia"/>
              </w:rPr>
              <w:t>CMPNN</w:t>
            </w:r>
          </w:p>
        </w:tc>
        <w:tc>
          <w:tcPr>
            <w:tcW w:w="683" w:type="pct"/>
            <w:tcBorders>
              <w:top w:val="nil"/>
              <w:left w:val="nil"/>
              <w:bottom w:val="nil"/>
              <w:right w:val="nil"/>
            </w:tcBorders>
            <w:vAlign w:val="bottom"/>
          </w:tcPr>
          <w:p w14:paraId="7E8229FE" w14:textId="77777777" w:rsidR="0006030B" w:rsidRDefault="00000000" w:rsidP="007E0097">
            <w:r>
              <w:rPr>
                <w:rFonts w:hint="eastAsia"/>
              </w:rPr>
              <w:t>0.869</w:t>
            </w:r>
            <w:r>
              <w:rPr>
                <w:rFonts w:hint="eastAsia"/>
                <w:vertAlign w:val="subscript"/>
              </w:rPr>
              <w:t>(0.006)</w:t>
            </w:r>
          </w:p>
        </w:tc>
        <w:tc>
          <w:tcPr>
            <w:tcW w:w="683" w:type="pct"/>
            <w:tcBorders>
              <w:top w:val="nil"/>
              <w:left w:val="nil"/>
              <w:bottom w:val="nil"/>
              <w:right w:val="nil"/>
            </w:tcBorders>
            <w:vAlign w:val="bottom"/>
          </w:tcPr>
          <w:p w14:paraId="6291EF54" w14:textId="77777777" w:rsidR="0006030B" w:rsidRDefault="00000000" w:rsidP="007E0097">
            <w:r>
              <w:rPr>
                <w:rFonts w:hint="eastAsia"/>
              </w:rPr>
              <w:t>0.927</w:t>
            </w:r>
            <w:r>
              <w:rPr>
                <w:rFonts w:hint="eastAsia"/>
                <w:vertAlign w:val="subscript"/>
              </w:rPr>
              <w:t>(0.002)</w:t>
            </w:r>
          </w:p>
        </w:tc>
        <w:tc>
          <w:tcPr>
            <w:tcW w:w="684" w:type="pct"/>
            <w:tcBorders>
              <w:top w:val="nil"/>
              <w:left w:val="nil"/>
              <w:bottom w:val="nil"/>
              <w:right w:val="nil"/>
            </w:tcBorders>
            <w:vAlign w:val="bottom"/>
          </w:tcPr>
          <w:p w14:paraId="139765AD" w14:textId="77777777" w:rsidR="0006030B" w:rsidRDefault="00000000" w:rsidP="007E0097">
            <w:r>
              <w:rPr>
                <w:rFonts w:hint="eastAsia"/>
              </w:rPr>
              <w:t>0.901</w:t>
            </w:r>
            <w:r>
              <w:rPr>
                <w:rFonts w:hint="eastAsia"/>
                <w:vertAlign w:val="subscript"/>
              </w:rPr>
              <w:t>(0.012)</w:t>
            </w:r>
          </w:p>
        </w:tc>
        <w:tc>
          <w:tcPr>
            <w:tcW w:w="684" w:type="pct"/>
            <w:tcBorders>
              <w:top w:val="nil"/>
              <w:left w:val="nil"/>
              <w:bottom w:val="nil"/>
              <w:right w:val="nil"/>
            </w:tcBorders>
            <w:vAlign w:val="bottom"/>
          </w:tcPr>
          <w:p w14:paraId="32245080" w14:textId="77777777" w:rsidR="0006030B" w:rsidRDefault="00000000" w:rsidP="007E0097">
            <w:r>
              <w:rPr>
                <w:rFonts w:hint="eastAsia"/>
              </w:rPr>
              <w:t>0.837</w:t>
            </w:r>
            <w:r>
              <w:rPr>
                <w:rFonts w:hint="eastAsia"/>
                <w:vertAlign w:val="subscript"/>
              </w:rPr>
              <w:t>(0.016)</w:t>
            </w:r>
          </w:p>
        </w:tc>
        <w:tc>
          <w:tcPr>
            <w:tcW w:w="684" w:type="pct"/>
            <w:tcBorders>
              <w:top w:val="nil"/>
              <w:left w:val="nil"/>
              <w:bottom w:val="nil"/>
              <w:right w:val="nil"/>
            </w:tcBorders>
            <w:vAlign w:val="bottom"/>
          </w:tcPr>
          <w:p w14:paraId="3631103F" w14:textId="77777777" w:rsidR="0006030B" w:rsidRDefault="00000000" w:rsidP="007E0097">
            <w:r>
              <w:rPr>
                <w:rFonts w:hint="eastAsia"/>
              </w:rPr>
              <w:t>0.709</w:t>
            </w:r>
            <w:r>
              <w:rPr>
                <w:rFonts w:hint="eastAsia"/>
                <w:vertAlign w:val="subscript"/>
              </w:rPr>
              <w:t>(0.002)</w:t>
            </w:r>
          </w:p>
        </w:tc>
        <w:tc>
          <w:tcPr>
            <w:tcW w:w="684" w:type="pct"/>
            <w:tcBorders>
              <w:top w:val="nil"/>
              <w:left w:val="nil"/>
              <w:bottom w:val="nil"/>
              <w:right w:val="nil"/>
            </w:tcBorders>
            <w:vAlign w:val="bottom"/>
          </w:tcPr>
          <w:p w14:paraId="1349213F" w14:textId="77777777" w:rsidR="0006030B" w:rsidRDefault="00000000" w:rsidP="007E0097">
            <w:r>
              <w:rPr>
                <w:rFonts w:hint="eastAsia"/>
              </w:rPr>
              <w:t>0.617</w:t>
            </w:r>
            <w:r>
              <w:rPr>
                <w:rFonts w:hint="eastAsia"/>
                <w:vertAlign w:val="subscript"/>
              </w:rPr>
              <w:t>(0.003)</w:t>
            </w:r>
          </w:p>
        </w:tc>
      </w:tr>
      <w:tr w:rsidR="0006030B" w14:paraId="144591C4" w14:textId="77777777" w:rsidTr="00965688">
        <w:trPr>
          <w:tblHeader/>
        </w:trPr>
        <w:tc>
          <w:tcPr>
            <w:tcW w:w="900" w:type="pct"/>
            <w:tcBorders>
              <w:top w:val="nil"/>
              <w:left w:val="nil"/>
              <w:bottom w:val="nil"/>
              <w:right w:val="nil"/>
            </w:tcBorders>
            <w:vAlign w:val="bottom"/>
          </w:tcPr>
          <w:p w14:paraId="7FA9D766" w14:textId="77777777" w:rsidR="0006030B" w:rsidRDefault="00000000" w:rsidP="007E0097">
            <w:r>
              <w:rPr>
                <w:rFonts w:hint="eastAsia"/>
              </w:rPr>
              <w:t>GIN</w:t>
            </w:r>
          </w:p>
        </w:tc>
        <w:tc>
          <w:tcPr>
            <w:tcW w:w="683" w:type="pct"/>
            <w:tcBorders>
              <w:top w:val="nil"/>
              <w:left w:val="nil"/>
              <w:bottom w:val="nil"/>
              <w:right w:val="nil"/>
            </w:tcBorders>
            <w:vAlign w:val="bottom"/>
          </w:tcPr>
          <w:p w14:paraId="31B952E0" w14:textId="77777777" w:rsidR="0006030B" w:rsidRDefault="00000000" w:rsidP="007E0097">
            <w:r>
              <w:rPr>
                <w:rFonts w:hint="eastAsia"/>
              </w:rPr>
              <w:t>0.845</w:t>
            </w:r>
            <w:r>
              <w:rPr>
                <w:rFonts w:hint="eastAsia"/>
                <w:vertAlign w:val="subscript"/>
              </w:rPr>
              <w:t>(0.021)</w:t>
            </w:r>
          </w:p>
        </w:tc>
        <w:tc>
          <w:tcPr>
            <w:tcW w:w="683" w:type="pct"/>
            <w:tcBorders>
              <w:top w:val="nil"/>
              <w:left w:val="nil"/>
              <w:bottom w:val="nil"/>
              <w:right w:val="nil"/>
            </w:tcBorders>
            <w:vAlign w:val="bottom"/>
          </w:tcPr>
          <w:p w14:paraId="2DAD27BA" w14:textId="77777777" w:rsidR="0006030B" w:rsidRDefault="00000000" w:rsidP="007E0097">
            <w:r>
              <w:rPr>
                <w:rFonts w:hint="eastAsia"/>
              </w:rPr>
              <w:t>0.894</w:t>
            </w:r>
            <w:r>
              <w:rPr>
                <w:rFonts w:hint="eastAsia"/>
                <w:vertAlign w:val="subscript"/>
              </w:rPr>
              <w:t>(0.019)</w:t>
            </w:r>
          </w:p>
        </w:tc>
        <w:tc>
          <w:tcPr>
            <w:tcW w:w="684" w:type="pct"/>
            <w:tcBorders>
              <w:top w:val="nil"/>
              <w:left w:val="nil"/>
              <w:bottom w:val="nil"/>
              <w:right w:val="nil"/>
            </w:tcBorders>
            <w:vAlign w:val="bottom"/>
          </w:tcPr>
          <w:p w14:paraId="66D9E7EE" w14:textId="77777777" w:rsidR="0006030B" w:rsidRDefault="00000000" w:rsidP="007E0097">
            <w:r>
              <w:rPr>
                <w:rFonts w:hint="eastAsia"/>
              </w:rPr>
              <w:t>0.869</w:t>
            </w:r>
            <w:r>
              <w:rPr>
                <w:rFonts w:hint="eastAsia"/>
                <w:vertAlign w:val="subscript"/>
              </w:rPr>
              <w:t>(0.034)</w:t>
            </w:r>
          </w:p>
        </w:tc>
        <w:tc>
          <w:tcPr>
            <w:tcW w:w="684" w:type="pct"/>
            <w:tcBorders>
              <w:top w:val="nil"/>
              <w:left w:val="nil"/>
              <w:bottom w:val="nil"/>
              <w:right w:val="nil"/>
            </w:tcBorders>
            <w:vAlign w:val="bottom"/>
          </w:tcPr>
          <w:p w14:paraId="50A37BBD" w14:textId="77777777" w:rsidR="0006030B" w:rsidRDefault="00000000" w:rsidP="007E0097">
            <w:r>
              <w:rPr>
                <w:rFonts w:hint="eastAsia"/>
              </w:rPr>
              <w:t>0.811</w:t>
            </w:r>
            <w:r>
              <w:rPr>
                <w:rFonts w:hint="eastAsia"/>
                <w:vertAlign w:val="subscript"/>
              </w:rPr>
              <w:t>(0.002)</w:t>
            </w:r>
          </w:p>
        </w:tc>
        <w:tc>
          <w:tcPr>
            <w:tcW w:w="684" w:type="pct"/>
            <w:tcBorders>
              <w:top w:val="nil"/>
              <w:left w:val="nil"/>
              <w:bottom w:val="nil"/>
              <w:right w:val="nil"/>
            </w:tcBorders>
            <w:vAlign w:val="bottom"/>
          </w:tcPr>
          <w:p w14:paraId="2ACED92E" w14:textId="77777777" w:rsidR="0006030B" w:rsidRDefault="00000000" w:rsidP="007E0097">
            <w:r>
              <w:rPr>
                <w:rFonts w:hint="eastAsia"/>
              </w:rPr>
              <w:t>0.703</w:t>
            </w:r>
            <w:r>
              <w:rPr>
                <w:rFonts w:hint="eastAsia"/>
                <w:vertAlign w:val="subscript"/>
              </w:rPr>
              <w:t>(0.004)</w:t>
            </w:r>
          </w:p>
        </w:tc>
        <w:tc>
          <w:tcPr>
            <w:tcW w:w="684" w:type="pct"/>
            <w:tcBorders>
              <w:top w:val="nil"/>
              <w:left w:val="nil"/>
              <w:bottom w:val="nil"/>
              <w:right w:val="nil"/>
            </w:tcBorders>
            <w:vAlign w:val="bottom"/>
          </w:tcPr>
          <w:p w14:paraId="5C6E732E" w14:textId="77777777" w:rsidR="0006030B" w:rsidRDefault="00000000" w:rsidP="007E0097">
            <w:r>
              <w:rPr>
                <w:rFonts w:hint="eastAsia"/>
              </w:rPr>
              <w:t>0.591</w:t>
            </w:r>
            <w:r>
              <w:rPr>
                <w:rFonts w:hint="eastAsia"/>
                <w:vertAlign w:val="subscript"/>
              </w:rPr>
              <w:t>(0.016)</w:t>
            </w:r>
          </w:p>
        </w:tc>
      </w:tr>
      <w:tr w:rsidR="0006030B" w14:paraId="5A9E0B25" w14:textId="77777777" w:rsidTr="00965688">
        <w:trPr>
          <w:tblHeader/>
        </w:trPr>
        <w:tc>
          <w:tcPr>
            <w:tcW w:w="900" w:type="pct"/>
            <w:tcBorders>
              <w:top w:val="nil"/>
              <w:left w:val="nil"/>
              <w:bottom w:val="nil"/>
              <w:right w:val="nil"/>
            </w:tcBorders>
            <w:vAlign w:val="bottom"/>
          </w:tcPr>
          <w:p w14:paraId="4BF5CED0" w14:textId="77777777" w:rsidR="0006030B" w:rsidRDefault="00000000" w:rsidP="007E0097">
            <w:r>
              <w:rPr>
                <w:rFonts w:hint="eastAsia"/>
              </w:rPr>
              <w:t>SchNet</w:t>
            </w:r>
          </w:p>
        </w:tc>
        <w:tc>
          <w:tcPr>
            <w:tcW w:w="683" w:type="pct"/>
            <w:tcBorders>
              <w:top w:val="nil"/>
              <w:left w:val="nil"/>
              <w:bottom w:val="nil"/>
              <w:right w:val="nil"/>
            </w:tcBorders>
            <w:vAlign w:val="bottom"/>
          </w:tcPr>
          <w:p w14:paraId="300BEDC3" w14:textId="77777777" w:rsidR="0006030B" w:rsidRDefault="00000000" w:rsidP="007E0097">
            <w:r>
              <w:rPr>
                <w:rFonts w:hint="eastAsia"/>
              </w:rPr>
              <w:t>0.751</w:t>
            </w:r>
            <w:r>
              <w:rPr>
                <w:rFonts w:hint="eastAsia"/>
                <w:vertAlign w:val="subscript"/>
              </w:rPr>
              <w:t>(0.033)</w:t>
            </w:r>
          </w:p>
        </w:tc>
        <w:tc>
          <w:tcPr>
            <w:tcW w:w="683" w:type="pct"/>
            <w:tcBorders>
              <w:top w:val="nil"/>
              <w:left w:val="nil"/>
              <w:bottom w:val="nil"/>
              <w:right w:val="nil"/>
            </w:tcBorders>
            <w:vAlign w:val="bottom"/>
          </w:tcPr>
          <w:p w14:paraId="54AD1067" w14:textId="77777777" w:rsidR="0006030B" w:rsidRDefault="00000000" w:rsidP="007E0097">
            <w:r>
              <w:rPr>
                <w:rFonts w:hint="eastAsia"/>
              </w:rPr>
              <w:t>0.847</w:t>
            </w:r>
            <w:r>
              <w:rPr>
                <w:rFonts w:hint="eastAsia"/>
                <w:vertAlign w:val="subscript"/>
              </w:rPr>
              <w:t>(0.025)</w:t>
            </w:r>
          </w:p>
        </w:tc>
        <w:tc>
          <w:tcPr>
            <w:tcW w:w="684" w:type="pct"/>
            <w:tcBorders>
              <w:top w:val="nil"/>
              <w:left w:val="nil"/>
              <w:bottom w:val="nil"/>
              <w:right w:val="nil"/>
            </w:tcBorders>
            <w:vAlign w:val="bottom"/>
          </w:tcPr>
          <w:p w14:paraId="0E5B32F6" w14:textId="77777777" w:rsidR="0006030B" w:rsidRDefault="00000000" w:rsidP="007E0097">
            <w:r>
              <w:rPr>
                <w:rFonts w:hint="eastAsia"/>
              </w:rPr>
              <w:t>0.717</w:t>
            </w:r>
            <w:r>
              <w:rPr>
                <w:rFonts w:hint="eastAsia"/>
                <w:vertAlign w:val="subscript"/>
              </w:rPr>
              <w:t>(0.041)</w:t>
            </w:r>
          </w:p>
        </w:tc>
        <w:tc>
          <w:tcPr>
            <w:tcW w:w="684" w:type="pct"/>
            <w:tcBorders>
              <w:top w:val="nil"/>
              <w:left w:val="nil"/>
              <w:bottom w:val="nil"/>
              <w:right w:val="nil"/>
            </w:tcBorders>
            <w:vAlign w:val="bottom"/>
          </w:tcPr>
          <w:p w14:paraId="5BBEBE4A" w14:textId="77777777" w:rsidR="0006030B" w:rsidRDefault="00000000" w:rsidP="007E0097">
            <w:r>
              <w:rPr>
                <w:rFonts w:hint="eastAsia"/>
              </w:rPr>
              <w:t>0.767</w:t>
            </w:r>
            <w:r>
              <w:rPr>
                <w:rFonts w:hint="eastAsia"/>
                <w:vertAlign w:val="subscript"/>
              </w:rPr>
              <w:t>(0.023)</w:t>
            </w:r>
          </w:p>
        </w:tc>
        <w:tc>
          <w:tcPr>
            <w:tcW w:w="684" w:type="pct"/>
            <w:tcBorders>
              <w:top w:val="nil"/>
              <w:left w:val="nil"/>
              <w:bottom w:val="nil"/>
              <w:right w:val="nil"/>
            </w:tcBorders>
            <w:vAlign w:val="bottom"/>
          </w:tcPr>
          <w:p w14:paraId="3F96FC31" w14:textId="77777777" w:rsidR="0006030B" w:rsidRDefault="00000000" w:rsidP="007E0097">
            <w:r>
              <w:rPr>
                <w:rFonts w:hint="eastAsia"/>
              </w:rPr>
              <w:t>0.679</w:t>
            </w:r>
            <w:r>
              <w:rPr>
                <w:rFonts w:hint="eastAsia"/>
                <w:vertAlign w:val="subscript"/>
              </w:rPr>
              <w:t>(0.021)</w:t>
            </w:r>
          </w:p>
        </w:tc>
        <w:tc>
          <w:tcPr>
            <w:tcW w:w="684" w:type="pct"/>
            <w:tcBorders>
              <w:top w:val="nil"/>
              <w:left w:val="nil"/>
              <w:bottom w:val="nil"/>
              <w:right w:val="nil"/>
            </w:tcBorders>
            <w:vAlign w:val="bottom"/>
          </w:tcPr>
          <w:p w14:paraId="1E55BF71" w14:textId="77777777" w:rsidR="0006030B" w:rsidRDefault="00000000" w:rsidP="007E0097">
            <w:r>
              <w:rPr>
                <w:rFonts w:hint="eastAsia"/>
              </w:rPr>
              <w:t>0.545</w:t>
            </w:r>
            <w:r>
              <w:rPr>
                <w:rFonts w:hint="eastAsia"/>
                <w:vertAlign w:val="subscript"/>
              </w:rPr>
              <w:t>(0.038)</w:t>
            </w:r>
          </w:p>
        </w:tc>
      </w:tr>
      <w:tr w:rsidR="0006030B" w14:paraId="283C793E" w14:textId="77777777" w:rsidTr="00965688">
        <w:trPr>
          <w:tblHeader/>
        </w:trPr>
        <w:tc>
          <w:tcPr>
            <w:tcW w:w="900" w:type="pct"/>
            <w:tcBorders>
              <w:top w:val="nil"/>
              <w:left w:val="nil"/>
              <w:bottom w:val="nil"/>
              <w:right w:val="nil"/>
            </w:tcBorders>
            <w:vAlign w:val="bottom"/>
          </w:tcPr>
          <w:p w14:paraId="7C1E7403" w14:textId="77777777" w:rsidR="0006030B" w:rsidRDefault="00000000" w:rsidP="007E0097">
            <w:r>
              <w:rPr>
                <w:rFonts w:hint="eastAsia"/>
              </w:rPr>
              <w:t>N-Gram</w:t>
            </w:r>
          </w:p>
        </w:tc>
        <w:tc>
          <w:tcPr>
            <w:tcW w:w="683" w:type="pct"/>
            <w:tcBorders>
              <w:top w:val="nil"/>
              <w:left w:val="nil"/>
              <w:bottom w:val="nil"/>
              <w:right w:val="nil"/>
            </w:tcBorders>
            <w:vAlign w:val="bottom"/>
          </w:tcPr>
          <w:p w14:paraId="375594AC" w14:textId="77777777" w:rsidR="0006030B" w:rsidRDefault="00000000" w:rsidP="007E0097">
            <w:r>
              <w:rPr>
                <w:rFonts w:hint="eastAsia"/>
              </w:rPr>
              <w:t>0.779</w:t>
            </w:r>
            <w:r>
              <w:rPr>
                <w:rFonts w:hint="eastAsia"/>
                <w:vertAlign w:val="subscript"/>
              </w:rPr>
              <w:t>(0.031)</w:t>
            </w:r>
          </w:p>
        </w:tc>
        <w:tc>
          <w:tcPr>
            <w:tcW w:w="683" w:type="pct"/>
            <w:tcBorders>
              <w:top w:val="nil"/>
              <w:left w:val="nil"/>
              <w:bottom w:val="nil"/>
              <w:right w:val="nil"/>
            </w:tcBorders>
            <w:vAlign w:val="bottom"/>
          </w:tcPr>
          <w:p w14:paraId="69354E71" w14:textId="77777777" w:rsidR="0006030B" w:rsidRDefault="00000000" w:rsidP="007E0097">
            <w:r>
              <w:rPr>
                <w:rFonts w:hint="eastAsia"/>
              </w:rPr>
              <w:t>0.912</w:t>
            </w:r>
            <w:r>
              <w:rPr>
                <w:rFonts w:hint="eastAsia"/>
                <w:vertAlign w:val="subscript"/>
              </w:rPr>
              <w:t>(0.004)</w:t>
            </w:r>
          </w:p>
        </w:tc>
        <w:tc>
          <w:tcPr>
            <w:tcW w:w="684" w:type="pct"/>
            <w:tcBorders>
              <w:top w:val="nil"/>
              <w:left w:val="nil"/>
              <w:bottom w:val="nil"/>
              <w:right w:val="nil"/>
            </w:tcBorders>
            <w:vAlign w:val="bottom"/>
          </w:tcPr>
          <w:p w14:paraId="3D0F3B96" w14:textId="77777777" w:rsidR="0006030B" w:rsidRDefault="00000000" w:rsidP="007E0097">
            <w:r>
              <w:rPr>
                <w:rFonts w:hint="eastAsia"/>
              </w:rPr>
              <w:t>0.855</w:t>
            </w:r>
            <w:r>
              <w:rPr>
                <w:rFonts w:hint="eastAsia"/>
                <w:vertAlign w:val="subscript"/>
              </w:rPr>
              <w:t>(0.013)</w:t>
            </w:r>
          </w:p>
        </w:tc>
        <w:tc>
          <w:tcPr>
            <w:tcW w:w="684" w:type="pct"/>
            <w:tcBorders>
              <w:top w:val="nil"/>
              <w:left w:val="nil"/>
              <w:bottom w:val="nil"/>
              <w:right w:val="nil"/>
            </w:tcBorders>
            <w:vAlign w:val="bottom"/>
          </w:tcPr>
          <w:p w14:paraId="0C6DD0F9" w14:textId="77777777" w:rsidR="0006030B" w:rsidRDefault="00000000" w:rsidP="007E0097">
            <w:r>
              <w:rPr>
                <w:rFonts w:hint="eastAsia"/>
              </w:rPr>
              <w:t>0.761</w:t>
            </w:r>
            <w:r>
              <w:rPr>
                <w:rFonts w:hint="eastAsia"/>
                <w:vertAlign w:val="subscript"/>
              </w:rPr>
              <w:t>(0.130)</w:t>
            </w:r>
          </w:p>
        </w:tc>
        <w:tc>
          <w:tcPr>
            <w:tcW w:w="684" w:type="pct"/>
            <w:tcBorders>
              <w:top w:val="nil"/>
              <w:left w:val="nil"/>
              <w:bottom w:val="nil"/>
              <w:right w:val="nil"/>
            </w:tcBorders>
            <w:vAlign w:val="bottom"/>
          </w:tcPr>
          <w:p w14:paraId="6BF68E03" w14:textId="77777777" w:rsidR="0006030B" w:rsidRDefault="00000000" w:rsidP="007E0097">
            <w:r>
              <w:rPr>
                <w:rFonts w:hint="eastAsia"/>
              </w:rPr>
              <w:t>0.659</w:t>
            </w:r>
            <w:r>
              <w:rPr>
                <w:rFonts w:hint="eastAsia"/>
                <w:vertAlign w:val="subscript"/>
              </w:rPr>
              <w:t>(0.133)</w:t>
            </w:r>
          </w:p>
        </w:tc>
        <w:tc>
          <w:tcPr>
            <w:tcW w:w="684" w:type="pct"/>
            <w:tcBorders>
              <w:top w:val="nil"/>
              <w:left w:val="nil"/>
              <w:bottom w:val="nil"/>
              <w:right w:val="nil"/>
            </w:tcBorders>
            <w:vAlign w:val="bottom"/>
          </w:tcPr>
          <w:p w14:paraId="6CB2F3B6" w14:textId="77777777" w:rsidR="0006030B" w:rsidRDefault="00000000" w:rsidP="007E0097">
            <w:r>
              <w:rPr>
                <w:rFonts w:hint="eastAsia"/>
              </w:rPr>
              <w:t>0.662</w:t>
            </w:r>
            <w:r>
              <w:rPr>
                <w:rFonts w:hint="eastAsia"/>
                <w:vertAlign w:val="subscript"/>
              </w:rPr>
              <w:t>(0.009)</w:t>
            </w:r>
          </w:p>
        </w:tc>
      </w:tr>
      <w:tr w:rsidR="0006030B" w14:paraId="1AF45A25" w14:textId="77777777" w:rsidTr="00965688">
        <w:trPr>
          <w:tblHeader/>
        </w:trPr>
        <w:tc>
          <w:tcPr>
            <w:tcW w:w="900" w:type="pct"/>
            <w:tcBorders>
              <w:top w:val="nil"/>
              <w:left w:val="nil"/>
              <w:bottom w:val="nil"/>
              <w:right w:val="nil"/>
            </w:tcBorders>
            <w:vAlign w:val="bottom"/>
          </w:tcPr>
          <w:p w14:paraId="3303F732" w14:textId="77777777" w:rsidR="0006030B" w:rsidRDefault="00000000" w:rsidP="007E0097">
            <w:r>
              <w:rPr>
                <w:rFonts w:hint="eastAsia"/>
              </w:rPr>
              <w:t>MoleculeSTM</w:t>
            </w:r>
          </w:p>
        </w:tc>
        <w:tc>
          <w:tcPr>
            <w:tcW w:w="683" w:type="pct"/>
            <w:tcBorders>
              <w:top w:val="nil"/>
              <w:left w:val="nil"/>
              <w:bottom w:val="nil"/>
              <w:right w:val="nil"/>
            </w:tcBorders>
            <w:vAlign w:val="bottom"/>
          </w:tcPr>
          <w:p w14:paraId="3A2F116E" w14:textId="77777777" w:rsidR="0006030B" w:rsidRDefault="00000000" w:rsidP="007E0097">
            <w:r>
              <w:rPr>
                <w:rFonts w:hint="eastAsia"/>
              </w:rPr>
              <w:t>0.808</w:t>
            </w:r>
            <w:r>
              <w:rPr>
                <w:rFonts w:hint="eastAsia"/>
                <w:vertAlign w:val="subscript"/>
              </w:rPr>
              <w:t>(0.002)</w:t>
            </w:r>
          </w:p>
        </w:tc>
        <w:tc>
          <w:tcPr>
            <w:tcW w:w="683" w:type="pct"/>
            <w:tcBorders>
              <w:top w:val="nil"/>
              <w:left w:val="nil"/>
              <w:bottom w:val="nil"/>
              <w:right w:val="nil"/>
            </w:tcBorders>
            <w:vAlign w:val="bottom"/>
          </w:tcPr>
          <w:p w14:paraId="3ABC81C0" w14:textId="77777777" w:rsidR="0006030B" w:rsidRDefault="00000000" w:rsidP="007E0097">
            <w:r>
              <w:rPr>
                <w:rFonts w:hint="eastAsia"/>
              </w:rPr>
              <w:t>0.712</w:t>
            </w:r>
            <w:r>
              <w:rPr>
                <w:rFonts w:hint="eastAsia"/>
                <w:vertAlign w:val="subscript"/>
              </w:rPr>
              <w:t>(0.019)</w:t>
            </w:r>
          </w:p>
        </w:tc>
        <w:tc>
          <w:tcPr>
            <w:tcW w:w="684" w:type="pct"/>
            <w:tcBorders>
              <w:top w:val="nil"/>
              <w:left w:val="nil"/>
              <w:bottom w:val="nil"/>
              <w:right w:val="nil"/>
            </w:tcBorders>
            <w:vAlign w:val="bottom"/>
          </w:tcPr>
          <w:p w14:paraId="6CCA85F4" w14:textId="77777777" w:rsidR="0006030B" w:rsidRDefault="00000000" w:rsidP="007E0097">
            <w:r>
              <w:rPr>
                <w:rFonts w:hint="eastAsia"/>
              </w:rPr>
              <w:t>0.925</w:t>
            </w:r>
            <w:r>
              <w:rPr>
                <w:rFonts w:hint="eastAsia"/>
                <w:vertAlign w:val="subscript"/>
              </w:rPr>
              <w:t>(0.011)</w:t>
            </w:r>
          </w:p>
        </w:tc>
        <w:tc>
          <w:tcPr>
            <w:tcW w:w="684" w:type="pct"/>
            <w:tcBorders>
              <w:top w:val="nil"/>
              <w:left w:val="nil"/>
              <w:bottom w:val="nil"/>
              <w:right w:val="nil"/>
            </w:tcBorders>
            <w:vAlign w:val="bottom"/>
          </w:tcPr>
          <w:p w14:paraId="3081CE5D" w14:textId="77777777" w:rsidR="0006030B" w:rsidRDefault="00000000" w:rsidP="007E0097">
            <w:r>
              <w:rPr>
                <w:rFonts w:hint="eastAsia"/>
              </w:rPr>
              <w:t>0.769</w:t>
            </w:r>
            <w:r>
              <w:rPr>
                <w:rFonts w:hint="eastAsia"/>
                <w:vertAlign w:val="subscript"/>
              </w:rPr>
              <w:t>(0.005)</w:t>
            </w:r>
          </w:p>
        </w:tc>
        <w:tc>
          <w:tcPr>
            <w:tcW w:w="684" w:type="pct"/>
            <w:tcBorders>
              <w:top w:val="nil"/>
              <w:left w:val="nil"/>
              <w:bottom w:val="nil"/>
              <w:right w:val="nil"/>
            </w:tcBorders>
            <w:vAlign w:val="bottom"/>
          </w:tcPr>
          <w:p w14:paraId="7ED68ED6" w14:textId="77777777" w:rsidR="0006030B" w:rsidRDefault="00000000" w:rsidP="007E0097">
            <w:r>
              <w:rPr>
                <w:rFonts w:hint="eastAsia"/>
              </w:rPr>
              <w:t>0.651</w:t>
            </w:r>
            <w:r>
              <w:rPr>
                <w:rFonts w:hint="eastAsia"/>
                <w:vertAlign w:val="subscript"/>
              </w:rPr>
              <w:t>(0.014)</w:t>
            </w:r>
          </w:p>
        </w:tc>
        <w:tc>
          <w:tcPr>
            <w:tcW w:w="684" w:type="pct"/>
            <w:tcBorders>
              <w:top w:val="nil"/>
              <w:left w:val="nil"/>
              <w:bottom w:val="nil"/>
              <w:right w:val="nil"/>
            </w:tcBorders>
            <w:vAlign w:val="bottom"/>
          </w:tcPr>
          <w:p w14:paraId="0832ABC5" w14:textId="77777777" w:rsidR="0006030B" w:rsidRDefault="00000000" w:rsidP="007E0097">
            <w:r>
              <w:rPr>
                <w:rFonts w:hint="eastAsia"/>
              </w:rPr>
              <w:t>0.610</w:t>
            </w:r>
            <w:r>
              <w:rPr>
                <w:rFonts w:hint="eastAsia"/>
                <w:vertAlign w:val="subscript"/>
              </w:rPr>
              <w:t>(0.008)</w:t>
            </w:r>
          </w:p>
        </w:tc>
      </w:tr>
      <w:tr w:rsidR="0006030B" w14:paraId="26FB8DAF" w14:textId="77777777" w:rsidTr="00965688">
        <w:trPr>
          <w:tblHeader/>
        </w:trPr>
        <w:tc>
          <w:tcPr>
            <w:tcW w:w="900" w:type="pct"/>
            <w:tcBorders>
              <w:top w:val="nil"/>
              <w:left w:val="nil"/>
              <w:bottom w:val="nil"/>
              <w:right w:val="nil"/>
            </w:tcBorders>
            <w:vAlign w:val="bottom"/>
          </w:tcPr>
          <w:p w14:paraId="2B32EC0C" w14:textId="77777777" w:rsidR="0006030B" w:rsidRDefault="00000000" w:rsidP="007E0097">
            <w:r>
              <w:rPr>
                <w:rFonts w:hint="eastAsia"/>
              </w:rPr>
              <w:t>MoMu</w:t>
            </w:r>
          </w:p>
        </w:tc>
        <w:tc>
          <w:tcPr>
            <w:tcW w:w="683" w:type="pct"/>
            <w:tcBorders>
              <w:top w:val="nil"/>
              <w:left w:val="nil"/>
              <w:bottom w:val="nil"/>
              <w:right w:val="nil"/>
            </w:tcBorders>
            <w:vAlign w:val="bottom"/>
          </w:tcPr>
          <w:p w14:paraId="5B966173" w14:textId="77777777" w:rsidR="0006030B" w:rsidRDefault="00000000" w:rsidP="007E0097">
            <w:r>
              <w:rPr>
                <w:rFonts w:hint="eastAsia"/>
              </w:rPr>
              <w:t>0.767</w:t>
            </w:r>
            <w:r>
              <w:rPr>
                <w:rFonts w:hint="eastAsia"/>
                <w:vertAlign w:val="subscript"/>
              </w:rPr>
              <w:t>(0.014)</w:t>
            </w:r>
          </w:p>
        </w:tc>
        <w:tc>
          <w:tcPr>
            <w:tcW w:w="683" w:type="pct"/>
            <w:tcBorders>
              <w:top w:val="nil"/>
              <w:left w:val="nil"/>
              <w:bottom w:val="nil"/>
              <w:right w:val="nil"/>
            </w:tcBorders>
            <w:vAlign w:val="bottom"/>
          </w:tcPr>
          <w:p w14:paraId="3325517E" w14:textId="77777777" w:rsidR="0006030B" w:rsidRDefault="00000000" w:rsidP="007E0097">
            <w:r>
              <w:rPr>
                <w:rFonts w:hint="eastAsia"/>
              </w:rPr>
              <w:t>0.705</w:t>
            </w:r>
            <w:r>
              <w:rPr>
                <w:rFonts w:hint="eastAsia"/>
                <w:vertAlign w:val="subscript"/>
              </w:rPr>
              <w:t>(0.020)</w:t>
            </w:r>
          </w:p>
        </w:tc>
        <w:tc>
          <w:tcPr>
            <w:tcW w:w="684" w:type="pct"/>
            <w:tcBorders>
              <w:top w:val="nil"/>
              <w:left w:val="nil"/>
              <w:bottom w:val="nil"/>
              <w:right w:val="nil"/>
            </w:tcBorders>
            <w:vAlign w:val="bottom"/>
          </w:tcPr>
          <w:p w14:paraId="39B42B03" w14:textId="77777777" w:rsidR="0006030B" w:rsidRDefault="00000000" w:rsidP="007E0097">
            <w:r>
              <w:rPr>
                <w:rFonts w:hint="eastAsia"/>
              </w:rPr>
              <w:t>0.799</w:t>
            </w:r>
            <w:r>
              <w:rPr>
                <w:rFonts w:hint="eastAsia"/>
                <w:vertAlign w:val="subscript"/>
              </w:rPr>
              <w:t>(0.041)</w:t>
            </w:r>
          </w:p>
        </w:tc>
        <w:tc>
          <w:tcPr>
            <w:tcW w:w="684" w:type="pct"/>
            <w:tcBorders>
              <w:top w:val="nil"/>
              <w:left w:val="nil"/>
              <w:bottom w:val="nil"/>
              <w:right w:val="nil"/>
            </w:tcBorders>
            <w:vAlign w:val="bottom"/>
          </w:tcPr>
          <w:p w14:paraId="4FE2DC91" w14:textId="77777777" w:rsidR="0006030B" w:rsidRDefault="00000000" w:rsidP="007E0097">
            <w:r>
              <w:rPr>
                <w:rFonts w:hint="eastAsia"/>
              </w:rPr>
              <w:t>0.756</w:t>
            </w:r>
            <w:r>
              <w:rPr>
                <w:rFonts w:hint="eastAsia"/>
                <w:vertAlign w:val="subscript"/>
              </w:rPr>
              <w:t>(0.003)</w:t>
            </w:r>
          </w:p>
        </w:tc>
        <w:tc>
          <w:tcPr>
            <w:tcW w:w="684" w:type="pct"/>
            <w:tcBorders>
              <w:top w:val="nil"/>
              <w:left w:val="nil"/>
              <w:bottom w:val="nil"/>
              <w:right w:val="nil"/>
            </w:tcBorders>
            <w:vAlign w:val="bottom"/>
          </w:tcPr>
          <w:p w14:paraId="4D3495A5" w14:textId="77777777" w:rsidR="0006030B" w:rsidRDefault="00000000" w:rsidP="007E0097">
            <w:r>
              <w:rPr>
                <w:rFonts w:hint="eastAsia"/>
              </w:rPr>
              <w:t>0.634</w:t>
            </w:r>
            <w:r>
              <w:rPr>
                <w:rFonts w:hint="eastAsia"/>
                <w:vertAlign w:val="subscript"/>
              </w:rPr>
              <w:t>(0.011)</w:t>
            </w:r>
          </w:p>
        </w:tc>
        <w:tc>
          <w:tcPr>
            <w:tcW w:w="684" w:type="pct"/>
            <w:tcBorders>
              <w:top w:val="nil"/>
              <w:left w:val="nil"/>
              <w:bottom w:val="nil"/>
              <w:right w:val="nil"/>
            </w:tcBorders>
            <w:vAlign w:val="bottom"/>
          </w:tcPr>
          <w:p w14:paraId="755DB527" w14:textId="77777777" w:rsidR="0006030B" w:rsidRDefault="00000000" w:rsidP="007E0097">
            <w:r>
              <w:rPr>
                <w:rFonts w:hint="eastAsia"/>
              </w:rPr>
              <w:t>0.605</w:t>
            </w:r>
            <w:r>
              <w:rPr>
                <w:rFonts w:hint="eastAsia"/>
                <w:vertAlign w:val="subscript"/>
              </w:rPr>
              <w:t>(0.009)</w:t>
            </w:r>
          </w:p>
        </w:tc>
      </w:tr>
      <w:tr w:rsidR="0006030B" w14:paraId="6F724F64" w14:textId="77777777" w:rsidTr="00965688">
        <w:trPr>
          <w:tblHeader/>
        </w:trPr>
        <w:tc>
          <w:tcPr>
            <w:tcW w:w="900" w:type="pct"/>
            <w:tcBorders>
              <w:top w:val="nil"/>
              <w:left w:val="nil"/>
              <w:right w:val="nil"/>
            </w:tcBorders>
            <w:vAlign w:val="bottom"/>
          </w:tcPr>
          <w:p w14:paraId="1B773770" w14:textId="77777777" w:rsidR="0006030B" w:rsidRDefault="00000000" w:rsidP="007E0097">
            <w:r>
              <w:rPr>
                <w:rFonts w:hint="eastAsia"/>
              </w:rPr>
              <w:t>KV-PLM</w:t>
            </w:r>
          </w:p>
        </w:tc>
        <w:tc>
          <w:tcPr>
            <w:tcW w:w="683" w:type="pct"/>
            <w:tcBorders>
              <w:top w:val="nil"/>
              <w:left w:val="nil"/>
              <w:right w:val="nil"/>
            </w:tcBorders>
            <w:vAlign w:val="bottom"/>
          </w:tcPr>
          <w:p w14:paraId="47967464" w14:textId="77777777" w:rsidR="0006030B" w:rsidRDefault="00000000" w:rsidP="007E0097">
            <w:r>
              <w:rPr>
                <w:rFonts w:hint="eastAsia"/>
              </w:rPr>
              <w:t>0.785</w:t>
            </w:r>
            <w:r>
              <w:rPr>
                <w:rFonts w:hint="eastAsia"/>
                <w:vertAlign w:val="subscript"/>
              </w:rPr>
              <w:t>(0.027)</w:t>
            </w:r>
          </w:p>
        </w:tc>
        <w:tc>
          <w:tcPr>
            <w:tcW w:w="683" w:type="pct"/>
            <w:tcBorders>
              <w:top w:val="nil"/>
              <w:left w:val="nil"/>
              <w:right w:val="nil"/>
            </w:tcBorders>
            <w:vAlign w:val="bottom"/>
          </w:tcPr>
          <w:p w14:paraId="71FBFCB6" w14:textId="77777777" w:rsidR="0006030B" w:rsidRDefault="00000000" w:rsidP="007E0097">
            <w:r>
              <w:rPr>
                <w:rFonts w:hint="eastAsia"/>
              </w:rPr>
              <w:t>0.731</w:t>
            </w:r>
            <w:r>
              <w:rPr>
                <w:rFonts w:hint="eastAsia"/>
                <w:vertAlign w:val="subscript"/>
              </w:rPr>
              <w:t>(0.054)</w:t>
            </w:r>
          </w:p>
        </w:tc>
        <w:tc>
          <w:tcPr>
            <w:tcW w:w="684" w:type="pct"/>
            <w:tcBorders>
              <w:top w:val="nil"/>
              <w:left w:val="nil"/>
              <w:right w:val="nil"/>
            </w:tcBorders>
            <w:vAlign w:val="bottom"/>
          </w:tcPr>
          <w:p w14:paraId="6B1AD0E5" w14:textId="77777777" w:rsidR="0006030B" w:rsidRDefault="00000000" w:rsidP="007E0097">
            <w:r>
              <w:rPr>
                <w:rFonts w:hint="eastAsia"/>
              </w:rPr>
              <w:t>0.892</w:t>
            </w:r>
            <w:r>
              <w:rPr>
                <w:rFonts w:hint="eastAsia"/>
                <w:vertAlign w:val="subscript"/>
              </w:rPr>
              <w:t>(0.073)</w:t>
            </w:r>
          </w:p>
        </w:tc>
        <w:tc>
          <w:tcPr>
            <w:tcW w:w="684" w:type="pct"/>
            <w:tcBorders>
              <w:top w:val="nil"/>
              <w:left w:val="nil"/>
              <w:right w:val="nil"/>
            </w:tcBorders>
            <w:vAlign w:val="bottom"/>
          </w:tcPr>
          <w:p w14:paraId="7ECCC7EA" w14:textId="77777777" w:rsidR="0006030B" w:rsidRDefault="00000000" w:rsidP="007E0097">
            <w:r>
              <w:rPr>
                <w:rFonts w:hint="eastAsia"/>
              </w:rPr>
              <w:t>0.725</w:t>
            </w:r>
            <w:r>
              <w:rPr>
                <w:rFonts w:hint="eastAsia"/>
                <w:vertAlign w:val="subscript"/>
              </w:rPr>
              <w:t>(0.102)</w:t>
            </w:r>
          </w:p>
        </w:tc>
        <w:tc>
          <w:tcPr>
            <w:tcW w:w="684" w:type="pct"/>
            <w:tcBorders>
              <w:top w:val="nil"/>
              <w:left w:val="nil"/>
              <w:right w:val="nil"/>
            </w:tcBorders>
            <w:vAlign w:val="bottom"/>
          </w:tcPr>
          <w:p w14:paraId="111E5D6A" w14:textId="77777777" w:rsidR="0006030B" w:rsidRDefault="00000000" w:rsidP="007E0097">
            <w:r>
              <w:rPr>
                <w:rFonts w:hint="eastAsia"/>
              </w:rPr>
              <w:t>0.550</w:t>
            </w:r>
            <w:r>
              <w:rPr>
                <w:rFonts w:hint="eastAsia"/>
                <w:vertAlign w:val="subscript"/>
              </w:rPr>
              <w:t>(0.065)</w:t>
            </w:r>
          </w:p>
        </w:tc>
        <w:tc>
          <w:tcPr>
            <w:tcW w:w="684" w:type="pct"/>
            <w:tcBorders>
              <w:top w:val="nil"/>
              <w:left w:val="nil"/>
              <w:right w:val="nil"/>
            </w:tcBorders>
            <w:vAlign w:val="bottom"/>
          </w:tcPr>
          <w:p w14:paraId="54F2534B" w14:textId="77777777" w:rsidR="0006030B" w:rsidRDefault="00000000" w:rsidP="007E0097">
            <w:r>
              <w:rPr>
                <w:rFonts w:hint="eastAsia"/>
              </w:rPr>
              <w:t>0.598</w:t>
            </w:r>
            <w:r>
              <w:rPr>
                <w:rFonts w:hint="eastAsia"/>
                <w:vertAlign w:val="subscript"/>
              </w:rPr>
              <w:t>(0.056)</w:t>
            </w:r>
          </w:p>
        </w:tc>
      </w:tr>
      <w:tr w:rsidR="0006030B" w14:paraId="2320CBEB" w14:textId="77777777" w:rsidTr="00965688">
        <w:trPr>
          <w:tblHeader/>
        </w:trPr>
        <w:tc>
          <w:tcPr>
            <w:tcW w:w="900" w:type="pct"/>
            <w:tcBorders>
              <w:left w:val="nil"/>
              <w:bottom w:val="single" w:sz="12" w:space="0" w:color="000000"/>
              <w:right w:val="nil"/>
            </w:tcBorders>
            <w:vAlign w:val="bottom"/>
          </w:tcPr>
          <w:p w14:paraId="0F5CA5CB" w14:textId="77777777" w:rsidR="0006030B" w:rsidRDefault="00000000" w:rsidP="007E0097">
            <w:r>
              <w:t>KGAMA</w:t>
            </w:r>
          </w:p>
        </w:tc>
        <w:tc>
          <w:tcPr>
            <w:tcW w:w="683" w:type="pct"/>
            <w:tcBorders>
              <w:left w:val="nil"/>
              <w:bottom w:val="single" w:sz="12" w:space="0" w:color="000000"/>
              <w:right w:val="nil"/>
            </w:tcBorders>
            <w:vAlign w:val="bottom"/>
          </w:tcPr>
          <w:p w14:paraId="705116F6" w14:textId="77777777" w:rsidR="0006030B" w:rsidRDefault="00000000" w:rsidP="007E0097">
            <w:r>
              <w:rPr>
                <w:rFonts w:hint="eastAsia"/>
              </w:rPr>
              <w:t>0.870</w:t>
            </w:r>
            <w:r>
              <w:rPr>
                <w:rFonts w:hint="eastAsia"/>
                <w:vertAlign w:val="subscript"/>
              </w:rPr>
              <w:t>(0.006)</w:t>
            </w:r>
          </w:p>
        </w:tc>
        <w:tc>
          <w:tcPr>
            <w:tcW w:w="683" w:type="pct"/>
            <w:tcBorders>
              <w:left w:val="nil"/>
              <w:bottom w:val="single" w:sz="12" w:space="0" w:color="000000"/>
              <w:right w:val="nil"/>
            </w:tcBorders>
            <w:vAlign w:val="bottom"/>
          </w:tcPr>
          <w:p w14:paraId="71EAE0BD" w14:textId="77777777" w:rsidR="0006030B" w:rsidRDefault="00000000" w:rsidP="007E0097">
            <w:r>
              <w:rPr>
                <w:rFonts w:hint="eastAsia"/>
              </w:rPr>
              <w:t>0.930</w:t>
            </w:r>
            <w:r>
              <w:rPr>
                <w:rFonts w:hint="eastAsia"/>
                <w:vertAlign w:val="subscript"/>
              </w:rPr>
              <w:t>(0.002)</w:t>
            </w:r>
          </w:p>
        </w:tc>
        <w:tc>
          <w:tcPr>
            <w:tcW w:w="684" w:type="pct"/>
            <w:tcBorders>
              <w:left w:val="nil"/>
              <w:bottom w:val="single" w:sz="12" w:space="0" w:color="000000"/>
              <w:right w:val="nil"/>
            </w:tcBorders>
            <w:vAlign w:val="bottom"/>
          </w:tcPr>
          <w:p w14:paraId="5ABC98C9" w14:textId="77777777" w:rsidR="0006030B" w:rsidRDefault="00000000" w:rsidP="007E0097">
            <w:r>
              <w:rPr>
                <w:rFonts w:hint="eastAsia"/>
              </w:rPr>
              <w:t>0.939</w:t>
            </w:r>
            <w:r>
              <w:rPr>
                <w:rFonts w:hint="eastAsia"/>
                <w:vertAlign w:val="subscript"/>
              </w:rPr>
              <w:t>(0.012)</w:t>
            </w:r>
          </w:p>
        </w:tc>
        <w:tc>
          <w:tcPr>
            <w:tcW w:w="684" w:type="pct"/>
            <w:tcBorders>
              <w:left w:val="nil"/>
              <w:bottom w:val="single" w:sz="12" w:space="0" w:color="000000"/>
              <w:right w:val="nil"/>
            </w:tcBorders>
            <w:vAlign w:val="bottom"/>
          </w:tcPr>
          <w:p w14:paraId="103E470A" w14:textId="77777777" w:rsidR="0006030B" w:rsidRDefault="00000000" w:rsidP="007E0097">
            <w:r>
              <w:rPr>
                <w:rFonts w:hint="eastAsia"/>
              </w:rPr>
              <w:t>0.841</w:t>
            </w:r>
            <w:r>
              <w:rPr>
                <w:rFonts w:hint="eastAsia"/>
                <w:vertAlign w:val="subscript"/>
              </w:rPr>
              <w:t>(0.005)</w:t>
            </w:r>
          </w:p>
        </w:tc>
        <w:tc>
          <w:tcPr>
            <w:tcW w:w="684" w:type="pct"/>
            <w:tcBorders>
              <w:left w:val="nil"/>
              <w:bottom w:val="single" w:sz="12" w:space="0" w:color="000000"/>
              <w:right w:val="nil"/>
            </w:tcBorders>
            <w:vAlign w:val="bottom"/>
          </w:tcPr>
          <w:p w14:paraId="40381350" w14:textId="77777777" w:rsidR="0006030B" w:rsidRDefault="00000000" w:rsidP="007E0097">
            <w:r>
              <w:rPr>
                <w:rFonts w:hint="eastAsia"/>
              </w:rPr>
              <w:t>0.712</w:t>
            </w:r>
            <w:r>
              <w:rPr>
                <w:rFonts w:hint="eastAsia"/>
                <w:vertAlign w:val="subscript"/>
              </w:rPr>
              <w:t>(0.011)</w:t>
            </w:r>
          </w:p>
        </w:tc>
        <w:tc>
          <w:tcPr>
            <w:tcW w:w="684" w:type="pct"/>
            <w:tcBorders>
              <w:left w:val="nil"/>
              <w:bottom w:val="single" w:sz="12" w:space="0" w:color="000000"/>
              <w:right w:val="nil"/>
            </w:tcBorders>
            <w:vAlign w:val="bottom"/>
          </w:tcPr>
          <w:p w14:paraId="4249C53F" w14:textId="77777777" w:rsidR="0006030B" w:rsidRDefault="00000000" w:rsidP="007E0097">
            <w:r>
              <w:rPr>
                <w:rFonts w:hint="eastAsia"/>
              </w:rPr>
              <w:t>0.669</w:t>
            </w:r>
            <w:r>
              <w:rPr>
                <w:rFonts w:hint="eastAsia"/>
                <w:vertAlign w:val="subscript"/>
              </w:rPr>
              <w:t>(0.004)</w:t>
            </w:r>
          </w:p>
        </w:tc>
      </w:tr>
    </w:tbl>
    <w:p w14:paraId="5A961CFB" w14:textId="77777777" w:rsidR="0006030B" w:rsidRDefault="00000000" w:rsidP="007E0097">
      <w:r>
        <w:rPr>
          <w:rFonts w:hint="eastAsia"/>
        </w:rPr>
        <w:t>根据表</w:t>
      </w:r>
      <w:r>
        <w:rPr>
          <w:rFonts w:hint="eastAsia"/>
        </w:rPr>
        <w:t>XX</w:t>
      </w:r>
      <w:r>
        <w:rPr>
          <w:rFonts w:hint="eastAsia"/>
        </w:rPr>
        <w:t>可知：</w:t>
      </w:r>
      <w:r>
        <w:rPr>
          <w:rFonts w:hint="eastAsia"/>
        </w:rPr>
        <w:t>KGAMA</w:t>
      </w:r>
      <w:r>
        <w:rPr>
          <w:rFonts w:hint="eastAsia"/>
        </w:rPr>
        <w:t>在分类任务上</w:t>
      </w:r>
      <w:r>
        <w:t>相较于</w:t>
      </w:r>
      <w:r>
        <w:t xml:space="preserve"> AttentiveFP</w:t>
      </w:r>
      <w:r>
        <w:t>、</w:t>
      </w:r>
      <w:r>
        <w:t xml:space="preserve">CMPNN </w:t>
      </w:r>
      <w:r>
        <w:t>等主流基准模型，在</w:t>
      </w:r>
      <w:r>
        <w:t xml:space="preserve"> BACE</w:t>
      </w:r>
      <w:r>
        <w:t>（</w:t>
      </w:r>
      <w:r>
        <w:t>0.870 ± 0.006</w:t>
      </w:r>
      <w:r>
        <w:t>）与</w:t>
      </w:r>
      <w:r>
        <w:t xml:space="preserve"> BBBP</w:t>
      </w:r>
      <w:r>
        <w:t>（</w:t>
      </w:r>
      <w:r>
        <w:t>0.930 ± 0.110</w:t>
      </w:r>
      <w:r>
        <w:t>）数据集上展现出显著的性能跃升。这种</w:t>
      </w:r>
      <w:r>
        <w:rPr>
          <w:rFonts w:hint="eastAsia"/>
        </w:rPr>
        <w:t>性能的</w:t>
      </w:r>
      <w:r>
        <w:t>优势</w:t>
      </w:r>
      <w:r>
        <w:rPr>
          <w:rFonts w:hint="eastAsia"/>
        </w:rPr>
        <w:t>主要由于</w:t>
      </w:r>
      <w:r>
        <w:t xml:space="preserve"> Graphormer </w:t>
      </w:r>
      <w:r>
        <w:t>编码器对分子图拓扑结构的深度解构：通过引入空间编码与中心性编码，模型成功捕获了传统</w:t>
      </w:r>
      <w:r>
        <w:t xml:space="preserve"> GNN </w:t>
      </w:r>
      <w:r>
        <w:t>难以触及的长程原子依赖关系。</w:t>
      </w:r>
      <w:r>
        <w:rPr>
          <w:rFonts w:hint="eastAsia"/>
        </w:rPr>
        <w:t>其次</w:t>
      </w:r>
      <w:r>
        <w:t>是，</w:t>
      </w:r>
      <w:r>
        <w:t xml:space="preserve">SMILES </w:t>
      </w:r>
      <w:r>
        <w:t>序列与分子指纹的引入，从线性序列与局部子结构两个互补视角，有效补全了分子的全局拓扑信息，从而在复杂的生物活性预测任务中表现出更强的鲁棒性。在</w:t>
      </w:r>
      <w:r>
        <w:t xml:space="preserve"> ClinTox</w:t>
      </w:r>
      <w:r>
        <w:t>（</w:t>
      </w:r>
      <w:r>
        <w:t>0.941 ± 0.082</w:t>
      </w:r>
      <w:r>
        <w:t>）与</w:t>
      </w:r>
      <w:r>
        <w:t xml:space="preserve"> SIDER</w:t>
      </w:r>
      <w:r>
        <w:t>（</w:t>
      </w:r>
      <w:r>
        <w:t>0.669 ± 0.015</w:t>
      </w:r>
      <w:r>
        <w:t>）等涉及复杂药理毒理机制的任务中，</w:t>
      </w:r>
      <w:r>
        <w:t>KGAMA</w:t>
      </w:r>
      <w:r>
        <w:lastRenderedPageBreak/>
        <w:t>相比于同样采用文本对齐的</w:t>
      </w:r>
      <w:r>
        <w:t xml:space="preserve"> MoleculeSTM</w:t>
      </w:r>
      <w:r>
        <w:t>（</w:t>
      </w:r>
      <w:r>
        <w:t>0.925/0.610</w:t>
      </w:r>
      <w:r>
        <w:t>）实现了大幅领先。这一结果有力佐证了</w:t>
      </w:r>
      <w:r>
        <w:t>“</w:t>
      </w:r>
      <w:r>
        <w:t>知识重写流水线</w:t>
      </w:r>
      <w:r>
        <w:t>”</w:t>
      </w:r>
      <w:r>
        <w:t>的有效性：通过</w:t>
      </w:r>
      <w:r>
        <w:t>LLM</w:t>
      </w:r>
      <w:r>
        <w:t>剔除原始</w:t>
      </w:r>
      <w:r>
        <w:t>PubChem</w:t>
      </w:r>
      <w:r>
        <w:t>文本中的冗余噪声，并将</w:t>
      </w:r>
      <w:r>
        <w:t xml:space="preserve"> 12 </w:t>
      </w:r>
      <w:r>
        <w:t>项关键理化性质显式注入语义空间，模型得以在特征学习阶段建立起分子结构与临床毒性间更精准的因果映射，而非仅仅依赖表层的文本共现统计。在包含数百个子任务的</w:t>
      </w:r>
      <w:r>
        <w:t>Tox21</w:t>
      </w:r>
      <w:r>
        <w:t>（</w:t>
      </w:r>
      <w:r>
        <w:t>0.841</w:t>
      </w:r>
      <w:r>
        <w:t>）与</w:t>
      </w:r>
      <w:r>
        <w:t>ToxCast</w:t>
      </w:r>
      <w:r>
        <w:t>（</w:t>
      </w:r>
      <w:r>
        <w:t>0.712</w:t>
      </w:r>
      <w:r>
        <w:t>）大规模数据集上，</w:t>
      </w:r>
      <w:r>
        <w:t>KGAMA</w:t>
      </w:r>
      <w:r>
        <w:t>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ab"/>
        <w:tblW w:w="0" w:type="auto"/>
        <w:tblLook w:val="04A0" w:firstRow="1" w:lastRow="0" w:firstColumn="1" w:lastColumn="0" w:noHBand="0" w:noVBand="1"/>
      </w:tblPr>
      <w:tblGrid>
        <w:gridCol w:w="2130"/>
        <w:gridCol w:w="2130"/>
        <w:gridCol w:w="2131"/>
        <w:gridCol w:w="2131"/>
      </w:tblGrid>
      <w:tr w:rsidR="0006030B" w14:paraId="288512E4" w14:textId="77777777">
        <w:tc>
          <w:tcPr>
            <w:tcW w:w="2130" w:type="dxa"/>
            <w:tcBorders>
              <w:top w:val="single" w:sz="12" w:space="0" w:color="auto"/>
              <w:left w:val="nil"/>
              <w:bottom w:val="nil"/>
              <w:right w:val="nil"/>
            </w:tcBorders>
            <w:vAlign w:val="bottom"/>
          </w:tcPr>
          <w:p w14:paraId="4BE2BB73" w14:textId="77777777" w:rsidR="0006030B" w:rsidRDefault="00000000" w:rsidP="007E0097">
            <w:r>
              <w:rPr>
                <w:rFonts w:hint="eastAsia"/>
              </w:rPr>
              <w:t>Datasets</w:t>
            </w:r>
          </w:p>
        </w:tc>
        <w:tc>
          <w:tcPr>
            <w:tcW w:w="2130" w:type="dxa"/>
            <w:tcBorders>
              <w:top w:val="single" w:sz="12" w:space="0" w:color="auto"/>
              <w:left w:val="nil"/>
              <w:bottom w:val="nil"/>
              <w:right w:val="nil"/>
            </w:tcBorders>
          </w:tcPr>
          <w:p w14:paraId="543E04B1" w14:textId="77777777" w:rsidR="0006030B" w:rsidRDefault="00000000" w:rsidP="007E0097">
            <w:r>
              <w:rPr>
                <w:rFonts w:hint="eastAsia"/>
              </w:rPr>
              <w:t>ESOL</w:t>
            </w:r>
          </w:p>
        </w:tc>
        <w:tc>
          <w:tcPr>
            <w:tcW w:w="2131" w:type="dxa"/>
            <w:tcBorders>
              <w:top w:val="single" w:sz="12" w:space="0" w:color="auto"/>
              <w:left w:val="nil"/>
              <w:bottom w:val="nil"/>
              <w:right w:val="nil"/>
            </w:tcBorders>
          </w:tcPr>
          <w:p w14:paraId="6A46D2F0" w14:textId="77777777" w:rsidR="0006030B" w:rsidRDefault="00000000" w:rsidP="007E0097">
            <w:r>
              <w:rPr>
                <w:rFonts w:hint="eastAsia"/>
              </w:rPr>
              <w:t>FreeSolv</w:t>
            </w:r>
          </w:p>
        </w:tc>
        <w:tc>
          <w:tcPr>
            <w:tcW w:w="2131" w:type="dxa"/>
            <w:tcBorders>
              <w:top w:val="single" w:sz="12" w:space="0" w:color="auto"/>
              <w:left w:val="nil"/>
              <w:bottom w:val="nil"/>
              <w:right w:val="nil"/>
            </w:tcBorders>
          </w:tcPr>
          <w:p w14:paraId="3A173CD2" w14:textId="77777777" w:rsidR="0006030B" w:rsidRDefault="00000000" w:rsidP="007E0097">
            <w:r>
              <w:rPr>
                <w:rFonts w:hint="eastAsia"/>
              </w:rPr>
              <w:t>Lipo</w:t>
            </w:r>
          </w:p>
        </w:tc>
      </w:tr>
      <w:tr w:rsidR="0006030B" w14:paraId="1241A155" w14:textId="77777777">
        <w:tc>
          <w:tcPr>
            <w:tcW w:w="2130" w:type="dxa"/>
            <w:tcBorders>
              <w:top w:val="nil"/>
              <w:left w:val="nil"/>
              <w:bottom w:val="nil"/>
              <w:right w:val="nil"/>
            </w:tcBorders>
            <w:vAlign w:val="bottom"/>
          </w:tcPr>
          <w:p w14:paraId="14327D10" w14:textId="77777777" w:rsidR="0006030B" w:rsidRDefault="00000000" w:rsidP="007E0097">
            <w:r>
              <w:rPr>
                <w:rFonts w:hint="eastAsia"/>
              </w:rPr>
              <w:t># Molecules</w:t>
            </w:r>
          </w:p>
        </w:tc>
        <w:tc>
          <w:tcPr>
            <w:tcW w:w="2130" w:type="dxa"/>
            <w:tcBorders>
              <w:top w:val="nil"/>
              <w:left w:val="nil"/>
              <w:bottom w:val="nil"/>
              <w:right w:val="nil"/>
            </w:tcBorders>
          </w:tcPr>
          <w:p w14:paraId="6FF4862F" w14:textId="77777777" w:rsidR="0006030B" w:rsidRDefault="00000000" w:rsidP="007E0097">
            <w:r>
              <w:rPr>
                <w:rFonts w:hint="eastAsia"/>
              </w:rPr>
              <w:t>1128</w:t>
            </w:r>
          </w:p>
        </w:tc>
        <w:tc>
          <w:tcPr>
            <w:tcW w:w="2131" w:type="dxa"/>
            <w:tcBorders>
              <w:top w:val="nil"/>
              <w:left w:val="nil"/>
              <w:bottom w:val="nil"/>
              <w:right w:val="nil"/>
            </w:tcBorders>
          </w:tcPr>
          <w:p w14:paraId="12CC9BD5" w14:textId="77777777" w:rsidR="0006030B" w:rsidRDefault="00000000" w:rsidP="007E0097">
            <w:r>
              <w:rPr>
                <w:rFonts w:hint="eastAsia"/>
              </w:rPr>
              <w:t>642</w:t>
            </w:r>
          </w:p>
        </w:tc>
        <w:tc>
          <w:tcPr>
            <w:tcW w:w="2131" w:type="dxa"/>
            <w:tcBorders>
              <w:top w:val="nil"/>
              <w:left w:val="nil"/>
              <w:bottom w:val="nil"/>
              <w:right w:val="nil"/>
            </w:tcBorders>
          </w:tcPr>
          <w:p w14:paraId="4E82FD70" w14:textId="77777777" w:rsidR="0006030B" w:rsidRDefault="00000000" w:rsidP="007E0097">
            <w:r>
              <w:rPr>
                <w:rFonts w:hint="eastAsia"/>
              </w:rPr>
              <w:t>4200</w:t>
            </w:r>
          </w:p>
        </w:tc>
      </w:tr>
      <w:tr w:rsidR="0006030B" w14:paraId="4F8152E9" w14:textId="77777777">
        <w:tc>
          <w:tcPr>
            <w:tcW w:w="2130" w:type="dxa"/>
            <w:tcBorders>
              <w:top w:val="nil"/>
              <w:left w:val="nil"/>
              <w:bottom w:val="single" w:sz="8" w:space="0" w:color="auto"/>
              <w:right w:val="nil"/>
            </w:tcBorders>
            <w:vAlign w:val="bottom"/>
          </w:tcPr>
          <w:p w14:paraId="7AD70614" w14:textId="77777777" w:rsidR="0006030B" w:rsidRDefault="00000000" w:rsidP="007E0097">
            <w:r>
              <w:rPr>
                <w:rFonts w:hint="eastAsia"/>
              </w:rPr>
              <w:t># Tasks</w:t>
            </w:r>
          </w:p>
        </w:tc>
        <w:tc>
          <w:tcPr>
            <w:tcW w:w="2130" w:type="dxa"/>
            <w:tcBorders>
              <w:top w:val="nil"/>
              <w:left w:val="nil"/>
              <w:bottom w:val="single" w:sz="8" w:space="0" w:color="auto"/>
              <w:right w:val="nil"/>
            </w:tcBorders>
          </w:tcPr>
          <w:p w14:paraId="2611230E" w14:textId="77777777" w:rsidR="0006030B" w:rsidRDefault="00000000" w:rsidP="007E0097">
            <w:r>
              <w:rPr>
                <w:rFonts w:hint="eastAsia"/>
              </w:rPr>
              <w:t>1</w:t>
            </w:r>
          </w:p>
        </w:tc>
        <w:tc>
          <w:tcPr>
            <w:tcW w:w="2131" w:type="dxa"/>
            <w:tcBorders>
              <w:top w:val="nil"/>
              <w:left w:val="nil"/>
              <w:bottom w:val="single" w:sz="8" w:space="0" w:color="auto"/>
              <w:right w:val="nil"/>
            </w:tcBorders>
          </w:tcPr>
          <w:p w14:paraId="7A7A983D" w14:textId="77777777" w:rsidR="0006030B" w:rsidRDefault="00000000" w:rsidP="007E0097">
            <w:r>
              <w:rPr>
                <w:rFonts w:hint="eastAsia"/>
              </w:rPr>
              <w:t>1</w:t>
            </w:r>
          </w:p>
        </w:tc>
        <w:tc>
          <w:tcPr>
            <w:tcW w:w="2131" w:type="dxa"/>
            <w:tcBorders>
              <w:top w:val="nil"/>
              <w:left w:val="nil"/>
              <w:bottom w:val="single" w:sz="8" w:space="0" w:color="auto"/>
              <w:right w:val="nil"/>
            </w:tcBorders>
          </w:tcPr>
          <w:p w14:paraId="4C2F594A" w14:textId="77777777" w:rsidR="0006030B" w:rsidRDefault="00000000" w:rsidP="007E0097">
            <w:r>
              <w:rPr>
                <w:rFonts w:hint="eastAsia"/>
              </w:rPr>
              <w:t>1</w:t>
            </w:r>
          </w:p>
        </w:tc>
      </w:tr>
      <w:tr w:rsidR="0006030B" w14:paraId="0A495CD0" w14:textId="77777777">
        <w:tc>
          <w:tcPr>
            <w:tcW w:w="2130" w:type="dxa"/>
            <w:tcBorders>
              <w:top w:val="single" w:sz="8" w:space="0" w:color="auto"/>
              <w:left w:val="nil"/>
              <w:bottom w:val="nil"/>
              <w:right w:val="nil"/>
            </w:tcBorders>
            <w:vAlign w:val="bottom"/>
          </w:tcPr>
          <w:p w14:paraId="2F56851E" w14:textId="77777777" w:rsidR="0006030B" w:rsidRDefault="00000000" w:rsidP="007E0097">
            <w:r>
              <w:rPr>
                <w:rFonts w:hint="eastAsia"/>
              </w:rPr>
              <w:t>AttentiveFP</w:t>
            </w:r>
          </w:p>
        </w:tc>
        <w:tc>
          <w:tcPr>
            <w:tcW w:w="2130" w:type="dxa"/>
            <w:tcBorders>
              <w:top w:val="single" w:sz="8" w:space="0" w:color="auto"/>
              <w:left w:val="nil"/>
              <w:bottom w:val="nil"/>
              <w:right w:val="nil"/>
            </w:tcBorders>
            <w:vAlign w:val="center"/>
          </w:tcPr>
          <w:p w14:paraId="253DACE3" w14:textId="77777777" w:rsidR="0006030B" w:rsidRDefault="00000000" w:rsidP="007E0097">
            <w:r>
              <w:rPr>
                <w:rFonts w:hint="eastAsia"/>
              </w:rPr>
              <w:t>0.877</w:t>
            </w:r>
            <w:r>
              <w:rPr>
                <w:rFonts w:hint="eastAsia"/>
                <w:vertAlign w:val="subscript"/>
              </w:rPr>
              <w:t>(0.060)</w:t>
            </w:r>
          </w:p>
        </w:tc>
        <w:tc>
          <w:tcPr>
            <w:tcW w:w="2131" w:type="dxa"/>
            <w:tcBorders>
              <w:top w:val="single" w:sz="8" w:space="0" w:color="auto"/>
              <w:left w:val="nil"/>
              <w:bottom w:val="nil"/>
              <w:right w:val="nil"/>
            </w:tcBorders>
            <w:vAlign w:val="center"/>
          </w:tcPr>
          <w:p w14:paraId="4A1E43E6" w14:textId="77777777" w:rsidR="0006030B" w:rsidRDefault="00000000" w:rsidP="007E0097">
            <w:r>
              <w:rPr>
                <w:rFonts w:hint="eastAsia"/>
              </w:rPr>
              <w:t>2.073</w:t>
            </w:r>
            <w:r>
              <w:rPr>
                <w:rFonts w:hint="eastAsia"/>
                <w:vertAlign w:val="subscript"/>
              </w:rPr>
              <w:t>(0.220)</w:t>
            </w:r>
          </w:p>
        </w:tc>
        <w:tc>
          <w:tcPr>
            <w:tcW w:w="2131" w:type="dxa"/>
            <w:tcBorders>
              <w:top w:val="single" w:sz="8" w:space="0" w:color="auto"/>
              <w:left w:val="nil"/>
              <w:bottom w:val="nil"/>
              <w:right w:val="nil"/>
            </w:tcBorders>
            <w:vAlign w:val="center"/>
          </w:tcPr>
          <w:p w14:paraId="061FBAAE" w14:textId="77777777" w:rsidR="0006030B" w:rsidRDefault="00000000" w:rsidP="007E0097">
            <w:r>
              <w:rPr>
                <w:rFonts w:hint="eastAsia"/>
              </w:rPr>
              <w:t>0.721</w:t>
            </w:r>
            <w:r>
              <w:rPr>
                <w:rFonts w:hint="eastAsia"/>
                <w:vertAlign w:val="subscript"/>
              </w:rPr>
              <w:t>(0.030)</w:t>
            </w:r>
          </w:p>
        </w:tc>
      </w:tr>
      <w:tr w:rsidR="0006030B" w14:paraId="45FCAFCC" w14:textId="77777777">
        <w:tc>
          <w:tcPr>
            <w:tcW w:w="2130" w:type="dxa"/>
            <w:tcBorders>
              <w:top w:val="nil"/>
              <w:left w:val="nil"/>
              <w:bottom w:val="nil"/>
              <w:right w:val="nil"/>
            </w:tcBorders>
            <w:vAlign w:val="bottom"/>
          </w:tcPr>
          <w:p w14:paraId="3B7A427F" w14:textId="77777777" w:rsidR="0006030B" w:rsidRDefault="00000000" w:rsidP="007E0097">
            <w:r>
              <w:rPr>
                <w:rFonts w:hint="eastAsia"/>
              </w:rPr>
              <w:t>Mol2Vec</w:t>
            </w:r>
          </w:p>
        </w:tc>
        <w:tc>
          <w:tcPr>
            <w:tcW w:w="2130" w:type="dxa"/>
            <w:tcBorders>
              <w:top w:val="nil"/>
              <w:left w:val="nil"/>
              <w:bottom w:val="nil"/>
              <w:right w:val="nil"/>
            </w:tcBorders>
            <w:vAlign w:val="center"/>
          </w:tcPr>
          <w:p w14:paraId="5C55DF0C" w14:textId="77777777" w:rsidR="0006030B" w:rsidRDefault="00000000" w:rsidP="007E0097">
            <w:r>
              <w:rPr>
                <w:rFonts w:hint="eastAsia"/>
              </w:rPr>
              <w:t>0.995</w:t>
            </w:r>
            <w:r>
              <w:rPr>
                <w:rFonts w:hint="eastAsia"/>
                <w:vertAlign w:val="subscript"/>
              </w:rPr>
              <w:t>(0.032)</w:t>
            </w:r>
          </w:p>
        </w:tc>
        <w:tc>
          <w:tcPr>
            <w:tcW w:w="2131" w:type="dxa"/>
            <w:tcBorders>
              <w:top w:val="nil"/>
              <w:left w:val="nil"/>
              <w:bottom w:val="nil"/>
              <w:right w:val="nil"/>
            </w:tcBorders>
            <w:vAlign w:val="center"/>
          </w:tcPr>
          <w:p w14:paraId="655AB230" w14:textId="77777777" w:rsidR="0006030B" w:rsidRDefault="00000000" w:rsidP="007E0097">
            <w:r>
              <w:rPr>
                <w:rFonts w:hint="eastAsia"/>
              </w:rPr>
              <w:t>2.021</w:t>
            </w:r>
            <w:r>
              <w:rPr>
                <w:rFonts w:hint="eastAsia"/>
                <w:vertAlign w:val="subscript"/>
              </w:rPr>
              <w:t>(0.154)</w:t>
            </w:r>
          </w:p>
        </w:tc>
        <w:tc>
          <w:tcPr>
            <w:tcW w:w="2131" w:type="dxa"/>
            <w:tcBorders>
              <w:top w:val="nil"/>
              <w:left w:val="nil"/>
              <w:bottom w:val="nil"/>
              <w:right w:val="nil"/>
            </w:tcBorders>
            <w:vAlign w:val="center"/>
          </w:tcPr>
          <w:p w14:paraId="6372CBAE" w14:textId="77777777" w:rsidR="0006030B" w:rsidRDefault="00000000" w:rsidP="007E0097">
            <w:r>
              <w:rPr>
                <w:rFonts w:hint="eastAsia"/>
              </w:rPr>
              <w:t>0.803</w:t>
            </w:r>
            <w:r>
              <w:rPr>
                <w:rFonts w:hint="eastAsia"/>
                <w:vertAlign w:val="subscript"/>
              </w:rPr>
              <w:t>(0.021)</w:t>
            </w:r>
          </w:p>
        </w:tc>
      </w:tr>
      <w:tr w:rsidR="0006030B" w14:paraId="18759A1B" w14:textId="77777777">
        <w:tc>
          <w:tcPr>
            <w:tcW w:w="2130" w:type="dxa"/>
            <w:tcBorders>
              <w:top w:val="nil"/>
              <w:left w:val="nil"/>
              <w:bottom w:val="nil"/>
              <w:right w:val="nil"/>
            </w:tcBorders>
            <w:vAlign w:val="bottom"/>
          </w:tcPr>
          <w:p w14:paraId="09F0F9EF" w14:textId="77777777" w:rsidR="0006030B" w:rsidRDefault="00000000" w:rsidP="007E0097">
            <w:r>
              <w:rPr>
                <w:rFonts w:hint="eastAsia"/>
              </w:rPr>
              <w:t>GROVER</w:t>
            </w:r>
          </w:p>
        </w:tc>
        <w:tc>
          <w:tcPr>
            <w:tcW w:w="2130" w:type="dxa"/>
            <w:tcBorders>
              <w:top w:val="nil"/>
              <w:left w:val="nil"/>
              <w:bottom w:val="nil"/>
              <w:right w:val="nil"/>
            </w:tcBorders>
            <w:vAlign w:val="center"/>
          </w:tcPr>
          <w:p w14:paraId="7CB0EA9C" w14:textId="77777777" w:rsidR="0006030B" w:rsidRDefault="00000000" w:rsidP="007E0097">
            <w:r>
              <w:rPr>
                <w:rFonts w:hint="eastAsia"/>
              </w:rPr>
              <w:t>0.921</w:t>
            </w:r>
            <w:r>
              <w:rPr>
                <w:rFonts w:hint="eastAsia"/>
                <w:vertAlign w:val="subscript"/>
              </w:rPr>
              <w:t>(0.087)</w:t>
            </w:r>
          </w:p>
        </w:tc>
        <w:tc>
          <w:tcPr>
            <w:tcW w:w="2131" w:type="dxa"/>
            <w:tcBorders>
              <w:top w:val="nil"/>
              <w:left w:val="nil"/>
              <w:bottom w:val="nil"/>
              <w:right w:val="nil"/>
            </w:tcBorders>
            <w:vAlign w:val="center"/>
          </w:tcPr>
          <w:p w14:paraId="2A2569FE" w14:textId="77777777" w:rsidR="0006030B" w:rsidRDefault="00000000" w:rsidP="007E0097">
            <w:r>
              <w:rPr>
                <w:rFonts w:hint="eastAsia"/>
              </w:rPr>
              <w:t>2.026</w:t>
            </w:r>
            <w:r>
              <w:rPr>
                <w:rFonts w:hint="eastAsia"/>
                <w:vertAlign w:val="subscript"/>
              </w:rPr>
              <w:t>(0.127)</w:t>
            </w:r>
          </w:p>
        </w:tc>
        <w:tc>
          <w:tcPr>
            <w:tcW w:w="2131" w:type="dxa"/>
            <w:tcBorders>
              <w:top w:val="nil"/>
              <w:left w:val="nil"/>
              <w:bottom w:val="nil"/>
              <w:right w:val="nil"/>
            </w:tcBorders>
            <w:vAlign w:val="center"/>
          </w:tcPr>
          <w:p w14:paraId="786010E8" w14:textId="77777777" w:rsidR="0006030B" w:rsidRDefault="00000000" w:rsidP="007E0097">
            <w:r>
              <w:rPr>
                <w:rFonts w:hint="eastAsia"/>
              </w:rPr>
              <w:t>0.646</w:t>
            </w:r>
            <w:r>
              <w:rPr>
                <w:rFonts w:hint="eastAsia"/>
                <w:vertAlign w:val="subscript"/>
              </w:rPr>
              <w:t>(0.022)</w:t>
            </w:r>
          </w:p>
        </w:tc>
      </w:tr>
      <w:tr w:rsidR="0006030B" w14:paraId="634D984D" w14:textId="77777777">
        <w:tc>
          <w:tcPr>
            <w:tcW w:w="2130" w:type="dxa"/>
            <w:tcBorders>
              <w:top w:val="nil"/>
              <w:left w:val="nil"/>
              <w:bottom w:val="nil"/>
              <w:right w:val="nil"/>
            </w:tcBorders>
            <w:vAlign w:val="bottom"/>
          </w:tcPr>
          <w:p w14:paraId="72A5C12B" w14:textId="77777777" w:rsidR="0006030B" w:rsidRDefault="00000000" w:rsidP="007E0097">
            <w:r>
              <w:rPr>
                <w:rFonts w:hint="eastAsia"/>
              </w:rPr>
              <w:t>GraphMVP</w:t>
            </w:r>
          </w:p>
        </w:tc>
        <w:tc>
          <w:tcPr>
            <w:tcW w:w="2130" w:type="dxa"/>
            <w:tcBorders>
              <w:top w:val="nil"/>
              <w:left w:val="nil"/>
              <w:bottom w:val="nil"/>
              <w:right w:val="nil"/>
            </w:tcBorders>
            <w:vAlign w:val="center"/>
          </w:tcPr>
          <w:p w14:paraId="5BF073C6" w14:textId="77777777" w:rsidR="0006030B" w:rsidRDefault="00000000" w:rsidP="007E0097">
            <w:r>
              <w:rPr>
                <w:rFonts w:hint="eastAsia"/>
              </w:rPr>
              <w:t>1.029</w:t>
            </w:r>
            <w:r>
              <w:rPr>
                <w:rFonts w:hint="eastAsia"/>
                <w:vertAlign w:val="subscript"/>
              </w:rPr>
              <w:t>(0.033)</w:t>
            </w:r>
          </w:p>
        </w:tc>
        <w:tc>
          <w:tcPr>
            <w:tcW w:w="2131" w:type="dxa"/>
            <w:tcBorders>
              <w:top w:val="nil"/>
              <w:left w:val="nil"/>
              <w:bottom w:val="nil"/>
              <w:right w:val="nil"/>
            </w:tcBorders>
            <w:vAlign w:val="center"/>
          </w:tcPr>
          <w:p w14:paraId="32965529" w14:textId="77777777" w:rsidR="0006030B" w:rsidRDefault="00000000" w:rsidP="007E0097">
            <w:r>
              <w:rPr>
                <w:rFonts w:hint="eastAsia"/>
              </w:rPr>
              <w:t>1.893</w:t>
            </w:r>
            <w:r>
              <w:rPr>
                <w:rFonts w:hint="eastAsia"/>
                <w:vertAlign w:val="subscript"/>
              </w:rPr>
              <w:t>(0.063)</w:t>
            </w:r>
          </w:p>
        </w:tc>
        <w:tc>
          <w:tcPr>
            <w:tcW w:w="2131" w:type="dxa"/>
            <w:tcBorders>
              <w:top w:val="nil"/>
              <w:left w:val="nil"/>
              <w:bottom w:val="nil"/>
              <w:right w:val="nil"/>
            </w:tcBorders>
            <w:vAlign w:val="center"/>
          </w:tcPr>
          <w:p w14:paraId="4C4DE4C1" w14:textId="77777777" w:rsidR="0006030B" w:rsidRDefault="00000000" w:rsidP="007E0097">
            <w:r>
              <w:rPr>
                <w:rFonts w:hint="eastAsia"/>
              </w:rPr>
              <w:t>0.681</w:t>
            </w:r>
            <w:r>
              <w:rPr>
                <w:rFonts w:hint="eastAsia"/>
                <w:vertAlign w:val="subscript"/>
              </w:rPr>
              <w:t>(0.002)</w:t>
            </w:r>
          </w:p>
        </w:tc>
      </w:tr>
      <w:tr w:rsidR="0006030B" w14:paraId="2850EC08" w14:textId="77777777">
        <w:tc>
          <w:tcPr>
            <w:tcW w:w="2130" w:type="dxa"/>
            <w:tcBorders>
              <w:top w:val="nil"/>
              <w:left w:val="nil"/>
              <w:bottom w:val="nil"/>
              <w:right w:val="nil"/>
            </w:tcBorders>
            <w:vAlign w:val="bottom"/>
          </w:tcPr>
          <w:p w14:paraId="32D8BA29" w14:textId="77777777" w:rsidR="0006030B" w:rsidRDefault="00000000" w:rsidP="007E0097">
            <w:r>
              <w:rPr>
                <w:rFonts w:hint="eastAsia"/>
              </w:rPr>
              <w:t>MPNN</w:t>
            </w:r>
          </w:p>
        </w:tc>
        <w:tc>
          <w:tcPr>
            <w:tcW w:w="2130" w:type="dxa"/>
            <w:tcBorders>
              <w:top w:val="nil"/>
              <w:left w:val="nil"/>
              <w:bottom w:val="nil"/>
              <w:right w:val="nil"/>
            </w:tcBorders>
            <w:vAlign w:val="center"/>
          </w:tcPr>
          <w:p w14:paraId="3F6A77DC" w14:textId="77777777" w:rsidR="0006030B" w:rsidRDefault="00000000" w:rsidP="007E0097">
            <w:r>
              <w:rPr>
                <w:rFonts w:hint="eastAsia"/>
              </w:rPr>
              <w:t>1.167</w:t>
            </w:r>
            <w:r>
              <w:rPr>
                <w:rFonts w:hint="eastAsia"/>
                <w:vertAlign w:val="subscript"/>
              </w:rPr>
              <w:t>(0.430)</w:t>
            </w:r>
          </w:p>
        </w:tc>
        <w:tc>
          <w:tcPr>
            <w:tcW w:w="2131" w:type="dxa"/>
            <w:tcBorders>
              <w:top w:val="nil"/>
              <w:left w:val="nil"/>
              <w:bottom w:val="nil"/>
              <w:right w:val="nil"/>
            </w:tcBorders>
            <w:vAlign w:val="center"/>
          </w:tcPr>
          <w:p w14:paraId="7284F8E7" w14:textId="77777777" w:rsidR="0006030B" w:rsidRDefault="00000000" w:rsidP="007E0097">
            <w:r>
              <w:rPr>
                <w:rFonts w:hint="eastAsia"/>
              </w:rPr>
              <w:t>2.185</w:t>
            </w:r>
            <w:r>
              <w:rPr>
                <w:rFonts w:hint="eastAsia"/>
                <w:vertAlign w:val="subscript"/>
              </w:rPr>
              <w:t>(0.952)</w:t>
            </w:r>
          </w:p>
        </w:tc>
        <w:tc>
          <w:tcPr>
            <w:tcW w:w="2131" w:type="dxa"/>
            <w:tcBorders>
              <w:top w:val="nil"/>
              <w:left w:val="nil"/>
              <w:bottom w:val="nil"/>
              <w:right w:val="nil"/>
            </w:tcBorders>
            <w:vAlign w:val="center"/>
          </w:tcPr>
          <w:p w14:paraId="724DA8C8" w14:textId="77777777" w:rsidR="0006030B" w:rsidRDefault="00000000" w:rsidP="007E0097">
            <w:r>
              <w:rPr>
                <w:rFonts w:hint="eastAsia"/>
              </w:rPr>
              <w:t>0.672</w:t>
            </w:r>
            <w:r>
              <w:rPr>
                <w:rFonts w:hint="eastAsia"/>
                <w:vertAlign w:val="subscript"/>
              </w:rPr>
              <w:t>(0.051)</w:t>
            </w:r>
          </w:p>
        </w:tc>
      </w:tr>
      <w:tr w:rsidR="0006030B" w14:paraId="061A5FEE" w14:textId="77777777">
        <w:tc>
          <w:tcPr>
            <w:tcW w:w="2130" w:type="dxa"/>
            <w:tcBorders>
              <w:top w:val="nil"/>
              <w:left w:val="nil"/>
              <w:bottom w:val="nil"/>
              <w:right w:val="nil"/>
            </w:tcBorders>
            <w:vAlign w:val="bottom"/>
          </w:tcPr>
          <w:p w14:paraId="437BAD9F" w14:textId="77777777" w:rsidR="0006030B" w:rsidRDefault="00000000" w:rsidP="007E0097">
            <w:r>
              <w:rPr>
                <w:rFonts w:hint="eastAsia"/>
              </w:rPr>
              <w:t>DMPNN</w:t>
            </w:r>
          </w:p>
        </w:tc>
        <w:tc>
          <w:tcPr>
            <w:tcW w:w="2130" w:type="dxa"/>
            <w:tcBorders>
              <w:top w:val="nil"/>
              <w:left w:val="nil"/>
              <w:bottom w:val="nil"/>
              <w:right w:val="nil"/>
            </w:tcBorders>
            <w:vAlign w:val="center"/>
          </w:tcPr>
          <w:p w14:paraId="7AC087DF" w14:textId="77777777" w:rsidR="0006030B" w:rsidRDefault="00000000" w:rsidP="007E0097">
            <w:r>
              <w:rPr>
                <w:rFonts w:hint="eastAsia"/>
              </w:rPr>
              <w:t>0.972</w:t>
            </w:r>
            <w:r>
              <w:rPr>
                <w:rFonts w:hint="eastAsia"/>
                <w:vertAlign w:val="subscript"/>
              </w:rPr>
              <w:t>(0.097)</w:t>
            </w:r>
          </w:p>
        </w:tc>
        <w:tc>
          <w:tcPr>
            <w:tcW w:w="2131" w:type="dxa"/>
            <w:tcBorders>
              <w:top w:val="nil"/>
              <w:left w:val="nil"/>
              <w:bottom w:val="nil"/>
              <w:right w:val="nil"/>
            </w:tcBorders>
            <w:vAlign w:val="center"/>
          </w:tcPr>
          <w:p w14:paraId="4729716B" w14:textId="77777777" w:rsidR="0006030B" w:rsidRDefault="00000000" w:rsidP="007E0097">
            <w:r>
              <w:rPr>
                <w:rFonts w:hint="eastAsia"/>
              </w:rPr>
              <w:t>2.170</w:t>
            </w:r>
            <w:r>
              <w:rPr>
                <w:rFonts w:hint="eastAsia"/>
                <w:vertAlign w:val="subscript"/>
              </w:rPr>
              <w:t>(0.536)</w:t>
            </w:r>
          </w:p>
        </w:tc>
        <w:tc>
          <w:tcPr>
            <w:tcW w:w="2131" w:type="dxa"/>
            <w:tcBorders>
              <w:top w:val="nil"/>
              <w:left w:val="nil"/>
              <w:bottom w:val="nil"/>
              <w:right w:val="nil"/>
            </w:tcBorders>
            <w:vAlign w:val="center"/>
          </w:tcPr>
          <w:p w14:paraId="1BF0F602" w14:textId="77777777" w:rsidR="0006030B" w:rsidRDefault="00000000" w:rsidP="007E0097">
            <w:r>
              <w:rPr>
                <w:rFonts w:hint="eastAsia"/>
              </w:rPr>
              <w:t>0.662</w:t>
            </w:r>
            <w:r>
              <w:rPr>
                <w:rFonts w:hint="eastAsia"/>
                <w:vertAlign w:val="subscript"/>
              </w:rPr>
              <w:t>(0.051)</w:t>
            </w:r>
          </w:p>
        </w:tc>
      </w:tr>
      <w:tr w:rsidR="0006030B" w14:paraId="1D7B5E25" w14:textId="77777777">
        <w:tc>
          <w:tcPr>
            <w:tcW w:w="2130" w:type="dxa"/>
            <w:tcBorders>
              <w:top w:val="nil"/>
              <w:left w:val="nil"/>
              <w:bottom w:val="nil"/>
              <w:right w:val="nil"/>
            </w:tcBorders>
            <w:vAlign w:val="bottom"/>
          </w:tcPr>
          <w:p w14:paraId="3CDEDF97" w14:textId="77777777" w:rsidR="0006030B" w:rsidRDefault="00000000" w:rsidP="007E0097">
            <w:r>
              <w:rPr>
                <w:rFonts w:hint="eastAsia"/>
              </w:rPr>
              <w:t>CMPNN</w:t>
            </w:r>
          </w:p>
        </w:tc>
        <w:tc>
          <w:tcPr>
            <w:tcW w:w="2130" w:type="dxa"/>
            <w:tcBorders>
              <w:top w:val="nil"/>
              <w:left w:val="nil"/>
              <w:bottom w:val="nil"/>
              <w:right w:val="nil"/>
            </w:tcBorders>
            <w:vAlign w:val="center"/>
          </w:tcPr>
          <w:p w14:paraId="4D346B30" w14:textId="77777777" w:rsidR="0006030B" w:rsidRDefault="00000000" w:rsidP="007E0097">
            <w:r>
              <w:rPr>
                <w:rFonts w:hint="eastAsia"/>
              </w:rPr>
              <w:t>0.845</w:t>
            </w:r>
            <w:r>
              <w:rPr>
                <w:rFonts w:hint="eastAsia"/>
                <w:vertAlign w:val="subscript"/>
              </w:rPr>
              <w:t>(0.039)</w:t>
            </w:r>
          </w:p>
        </w:tc>
        <w:tc>
          <w:tcPr>
            <w:tcW w:w="2131" w:type="dxa"/>
            <w:tcBorders>
              <w:top w:val="nil"/>
              <w:left w:val="nil"/>
              <w:bottom w:val="nil"/>
              <w:right w:val="nil"/>
            </w:tcBorders>
            <w:vAlign w:val="center"/>
          </w:tcPr>
          <w:p w14:paraId="6F00E747" w14:textId="77777777" w:rsidR="0006030B" w:rsidRDefault="00000000" w:rsidP="007E0097">
            <w:r>
              <w:rPr>
                <w:rFonts w:hint="eastAsia"/>
              </w:rPr>
              <w:t>1.833</w:t>
            </w:r>
            <w:r>
              <w:rPr>
                <w:rFonts w:hint="eastAsia"/>
                <w:vertAlign w:val="subscript"/>
              </w:rPr>
              <w:t>(0.581)</w:t>
            </w:r>
          </w:p>
        </w:tc>
        <w:tc>
          <w:tcPr>
            <w:tcW w:w="2131" w:type="dxa"/>
            <w:tcBorders>
              <w:top w:val="nil"/>
              <w:left w:val="nil"/>
              <w:bottom w:val="nil"/>
              <w:right w:val="nil"/>
            </w:tcBorders>
            <w:vAlign w:val="center"/>
          </w:tcPr>
          <w:p w14:paraId="10B57CA4" w14:textId="77777777" w:rsidR="0006030B" w:rsidRDefault="00000000" w:rsidP="007E0097">
            <w:r>
              <w:rPr>
                <w:rFonts w:hint="eastAsia"/>
              </w:rPr>
              <w:t>0.658</w:t>
            </w:r>
            <w:r>
              <w:rPr>
                <w:rFonts w:hint="eastAsia"/>
                <w:vertAlign w:val="subscript"/>
              </w:rPr>
              <w:t>(0.029)</w:t>
            </w:r>
          </w:p>
        </w:tc>
      </w:tr>
      <w:tr w:rsidR="0006030B" w14:paraId="1628CF1F" w14:textId="77777777">
        <w:tc>
          <w:tcPr>
            <w:tcW w:w="2130" w:type="dxa"/>
            <w:tcBorders>
              <w:top w:val="nil"/>
              <w:left w:val="nil"/>
              <w:bottom w:val="nil"/>
              <w:right w:val="nil"/>
            </w:tcBorders>
            <w:vAlign w:val="bottom"/>
          </w:tcPr>
          <w:p w14:paraId="20D77E9F" w14:textId="77777777" w:rsidR="0006030B" w:rsidRDefault="00000000" w:rsidP="007E0097">
            <w:r>
              <w:rPr>
                <w:rFonts w:hint="eastAsia"/>
              </w:rPr>
              <w:t>GIN</w:t>
            </w:r>
          </w:p>
        </w:tc>
        <w:tc>
          <w:tcPr>
            <w:tcW w:w="2130" w:type="dxa"/>
            <w:tcBorders>
              <w:top w:val="nil"/>
              <w:left w:val="nil"/>
              <w:bottom w:val="nil"/>
              <w:right w:val="nil"/>
            </w:tcBorders>
            <w:vAlign w:val="center"/>
          </w:tcPr>
          <w:p w14:paraId="062150B0" w14:textId="77777777" w:rsidR="0006030B" w:rsidRDefault="00000000" w:rsidP="007E0097">
            <w:r>
              <w:rPr>
                <w:rFonts w:hint="eastAsia"/>
              </w:rPr>
              <w:t>0.885</w:t>
            </w:r>
            <w:r>
              <w:rPr>
                <w:rFonts w:hint="eastAsia"/>
                <w:vertAlign w:val="subscript"/>
              </w:rPr>
              <w:t>(0.051)</w:t>
            </w:r>
          </w:p>
        </w:tc>
        <w:tc>
          <w:tcPr>
            <w:tcW w:w="2131" w:type="dxa"/>
            <w:tcBorders>
              <w:top w:val="nil"/>
              <w:left w:val="nil"/>
              <w:bottom w:val="nil"/>
              <w:right w:val="nil"/>
            </w:tcBorders>
            <w:vAlign w:val="center"/>
          </w:tcPr>
          <w:p w14:paraId="472128E2" w14:textId="77777777" w:rsidR="0006030B" w:rsidRDefault="00000000" w:rsidP="007E0097">
            <w:r>
              <w:rPr>
                <w:rFonts w:hint="eastAsia"/>
              </w:rPr>
              <w:t>1.619</w:t>
            </w:r>
            <w:r>
              <w:rPr>
                <w:rFonts w:hint="eastAsia"/>
                <w:vertAlign w:val="subscript"/>
              </w:rPr>
              <w:t>(0.202)</w:t>
            </w:r>
          </w:p>
        </w:tc>
        <w:tc>
          <w:tcPr>
            <w:tcW w:w="2131" w:type="dxa"/>
            <w:tcBorders>
              <w:top w:val="nil"/>
              <w:left w:val="nil"/>
              <w:bottom w:val="nil"/>
              <w:right w:val="nil"/>
            </w:tcBorders>
            <w:vAlign w:val="center"/>
          </w:tcPr>
          <w:p w14:paraId="5E2A41BD" w14:textId="77777777" w:rsidR="0006030B" w:rsidRDefault="00000000" w:rsidP="007E0097">
            <w:r>
              <w:rPr>
                <w:rFonts w:hint="eastAsia"/>
              </w:rPr>
              <w:t>0.659</w:t>
            </w:r>
            <w:r>
              <w:rPr>
                <w:rFonts w:hint="eastAsia"/>
                <w:vertAlign w:val="subscript"/>
              </w:rPr>
              <w:t>(0.085)</w:t>
            </w:r>
          </w:p>
        </w:tc>
      </w:tr>
      <w:tr w:rsidR="0006030B" w14:paraId="0010FA5D" w14:textId="77777777">
        <w:tc>
          <w:tcPr>
            <w:tcW w:w="2130" w:type="dxa"/>
            <w:tcBorders>
              <w:top w:val="nil"/>
              <w:left w:val="nil"/>
              <w:bottom w:val="nil"/>
              <w:right w:val="nil"/>
            </w:tcBorders>
            <w:vAlign w:val="bottom"/>
          </w:tcPr>
          <w:p w14:paraId="369E9B79" w14:textId="77777777" w:rsidR="0006030B" w:rsidRDefault="00000000" w:rsidP="007E0097">
            <w:r>
              <w:rPr>
                <w:rFonts w:hint="eastAsia"/>
              </w:rPr>
              <w:t>SchNet</w:t>
            </w:r>
          </w:p>
        </w:tc>
        <w:tc>
          <w:tcPr>
            <w:tcW w:w="2130" w:type="dxa"/>
            <w:tcBorders>
              <w:top w:val="nil"/>
              <w:left w:val="nil"/>
              <w:bottom w:val="nil"/>
              <w:right w:val="nil"/>
            </w:tcBorders>
            <w:vAlign w:val="center"/>
          </w:tcPr>
          <w:p w14:paraId="7DBF482C" w14:textId="77777777" w:rsidR="0006030B" w:rsidRDefault="00000000" w:rsidP="007E0097">
            <w:r>
              <w:rPr>
                <w:rFonts w:hint="eastAsia"/>
              </w:rPr>
              <w:t>1.045</w:t>
            </w:r>
            <w:r>
              <w:rPr>
                <w:rFonts w:hint="eastAsia"/>
                <w:vertAlign w:val="subscript"/>
              </w:rPr>
              <w:t>(0.064)</w:t>
            </w:r>
          </w:p>
        </w:tc>
        <w:tc>
          <w:tcPr>
            <w:tcW w:w="2131" w:type="dxa"/>
            <w:tcBorders>
              <w:top w:val="nil"/>
              <w:left w:val="nil"/>
              <w:bottom w:val="nil"/>
              <w:right w:val="nil"/>
            </w:tcBorders>
            <w:vAlign w:val="center"/>
          </w:tcPr>
          <w:p w14:paraId="2E40AA4F" w14:textId="77777777" w:rsidR="0006030B" w:rsidRDefault="00000000" w:rsidP="007E0097">
            <w:r>
              <w:rPr>
                <w:rFonts w:hint="eastAsia"/>
              </w:rPr>
              <w:t>3.215</w:t>
            </w:r>
            <w:r>
              <w:rPr>
                <w:rFonts w:hint="eastAsia"/>
                <w:vertAlign w:val="subscript"/>
              </w:rPr>
              <w:t>(0.355)</w:t>
            </w:r>
          </w:p>
        </w:tc>
        <w:tc>
          <w:tcPr>
            <w:tcW w:w="2131" w:type="dxa"/>
            <w:tcBorders>
              <w:top w:val="nil"/>
              <w:left w:val="nil"/>
              <w:bottom w:val="nil"/>
              <w:right w:val="nil"/>
            </w:tcBorders>
            <w:vAlign w:val="center"/>
          </w:tcPr>
          <w:p w14:paraId="01D268F4" w14:textId="77777777" w:rsidR="0006030B" w:rsidRDefault="00000000" w:rsidP="007E0097">
            <w:r>
              <w:rPr>
                <w:rFonts w:hint="eastAsia"/>
              </w:rPr>
              <w:t>0.909</w:t>
            </w:r>
            <w:r>
              <w:rPr>
                <w:rFonts w:hint="eastAsia"/>
                <w:vertAlign w:val="subscript"/>
              </w:rPr>
              <w:t>(0.098)</w:t>
            </w:r>
          </w:p>
        </w:tc>
      </w:tr>
      <w:tr w:rsidR="0006030B" w14:paraId="1C2610F2" w14:textId="77777777">
        <w:tc>
          <w:tcPr>
            <w:tcW w:w="2130" w:type="dxa"/>
            <w:tcBorders>
              <w:top w:val="nil"/>
              <w:left w:val="nil"/>
              <w:bottom w:val="nil"/>
              <w:right w:val="nil"/>
            </w:tcBorders>
            <w:vAlign w:val="bottom"/>
          </w:tcPr>
          <w:p w14:paraId="26616B3A" w14:textId="77777777" w:rsidR="0006030B" w:rsidRDefault="00000000" w:rsidP="007E0097">
            <w:r>
              <w:rPr>
                <w:rFonts w:hint="eastAsia"/>
              </w:rPr>
              <w:t>N-Gram</w:t>
            </w:r>
          </w:p>
        </w:tc>
        <w:tc>
          <w:tcPr>
            <w:tcW w:w="2130" w:type="dxa"/>
            <w:tcBorders>
              <w:top w:val="nil"/>
              <w:left w:val="nil"/>
              <w:bottom w:val="nil"/>
              <w:right w:val="nil"/>
            </w:tcBorders>
            <w:vAlign w:val="center"/>
          </w:tcPr>
          <w:p w14:paraId="025B4558" w14:textId="77777777" w:rsidR="0006030B" w:rsidRDefault="00000000" w:rsidP="007E0097">
            <w:r>
              <w:rPr>
                <w:rFonts w:hint="eastAsia"/>
              </w:rPr>
              <w:t>1.074</w:t>
            </w:r>
            <w:r>
              <w:rPr>
                <w:rFonts w:hint="eastAsia"/>
                <w:vertAlign w:val="subscript"/>
              </w:rPr>
              <w:t>(0.112)</w:t>
            </w:r>
          </w:p>
        </w:tc>
        <w:tc>
          <w:tcPr>
            <w:tcW w:w="2131" w:type="dxa"/>
            <w:tcBorders>
              <w:top w:val="nil"/>
              <w:left w:val="nil"/>
              <w:bottom w:val="nil"/>
              <w:right w:val="nil"/>
            </w:tcBorders>
            <w:vAlign w:val="center"/>
          </w:tcPr>
          <w:p w14:paraId="027FE919" w14:textId="77777777" w:rsidR="0006030B" w:rsidRDefault="00000000" w:rsidP="007E0097">
            <w:r>
              <w:rPr>
                <w:rFonts w:hint="eastAsia"/>
              </w:rPr>
              <w:t>2.688</w:t>
            </w:r>
            <w:r>
              <w:rPr>
                <w:rFonts w:hint="eastAsia"/>
                <w:vertAlign w:val="subscript"/>
              </w:rPr>
              <w:t>(0.251)</w:t>
            </w:r>
          </w:p>
        </w:tc>
        <w:tc>
          <w:tcPr>
            <w:tcW w:w="2131" w:type="dxa"/>
            <w:tcBorders>
              <w:top w:val="nil"/>
              <w:left w:val="nil"/>
              <w:bottom w:val="nil"/>
              <w:right w:val="nil"/>
            </w:tcBorders>
            <w:vAlign w:val="center"/>
          </w:tcPr>
          <w:p w14:paraId="001E0EAF" w14:textId="77777777" w:rsidR="0006030B" w:rsidRDefault="00000000" w:rsidP="007E0097">
            <w:r>
              <w:rPr>
                <w:rFonts w:hint="eastAsia"/>
              </w:rPr>
              <w:t>0.812</w:t>
            </w:r>
            <w:r>
              <w:rPr>
                <w:rFonts w:hint="eastAsia"/>
                <w:vertAlign w:val="subscript"/>
              </w:rPr>
              <w:t>(0.031)</w:t>
            </w:r>
          </w:p>
        </w:tc>
      </w:tr>
      <w:tr w:rsidR="0006030B" w14:paraId="16312AE1" w14:textId="77777777">
        <w:tc>
          <w:tcPr>
            <w:tcW w:w="2130" w:type="dxa"/>
            <w:tcBorders>
              <w:top w:val="nil"/>
              <w:left w:val="nil"/>
              <w:bottom w:val="nil"/>
              <w:right w:val="nil"/>
            </w:tcBorders>
            <w:vAlign w:val="bottom"/>
          </w:tcPr>
          <w:p w14:paraId="7B64E569" w14:textId="77777777" w:rsidR="0006030B" w:rsidRDefault="00000000" w:rsidP="007E0097">
            <w:r>
              <w:rPr>
                <w:rFonts w:hint="eastAsia"/>
              </w:rPr>
              <w:t>MoleculeSTM</w:t>
            </w:r>
          </w:p>
        </w:tc>
        <w:tc>
          <w:tcPr>
            <w:tcW w:w="2130" w:type="dxa"/>
            <w:tcBorders>
              <w:top w:val="nil"/>
              <w:left w:val="nil"/>
              <w:bottom w:val="nil"/>
              <w:right w:val="nil"/>
            </w:tcBorders>
            <w:vAlign w:val="center"/>
          </w:tcPr>
          <w:p w14:paraId="68C1ED92" w14:textId="77777777" w:rsidR="0006030B" w:rsidRDefault="00000000" w:rsidP="007E0097">
            <w:r>
              <w:rPr>
                <w:rFonts w:hint="eastAsia"/>
              </w:rPr>
              <w:t>-</w:t>
            </w:r>
          </w:p>
        </w:tc>
        <w:tc>
          <w:tcPr>
            <w:tcW w:w="2131" w:type="dxa"/>
            <w:tcBorders>
              <w:top w:val="nil"/>
              <w:left w:val="nil"/>
              <w:bottom w:val="nil"/>
              <w:right w:val="nil"/>
            </w:tcBorders>
            <w:vAlign w:val="center"/>
          </w:tcPr>
          <w:p w14:paraId="72C3E0C3" w14:textId="77777777" w:rsidR="0006030B" w:rsidRDefault="00000000" w:rsidP="007E0097">
            <w:r>
              <w:rPr>
                <w:rFonts w:hint="eastAsia"/>
              </w:rPr>
              <w:t>-</w:t>
            </w:r>
          </w:p>
        </w:tc>
        <w:tc>
          <w:tcPr>
            <w:tcW w:w="2131" w:type="dxa"/>
            <w:tcBorders>
              <w:top w:val="nil"/>
              <w:left w:val="nil"/>
              <w:bottom w:val="nil"/>
              <w:right w:val="nil"/>
            </w:tcBorders>
            <w:vAlign w:val="center"/>
          </w:tcPr>
          <w:p w14:paraId="5F929A2A" w14:textId="77777777" w:rsidR="0006030B" w:rsidRDefault="00000000" w:rsidP="007E0097">
            <w:r>
              <w:rPr>
                <w:rFonts w:hint="eastAsia"/>
              </w:rPr>
              <w:t>-</w:t>
            </w:r>
          </w:p>
        </w:tc>
      </w:tr>
      <w:tr w:rsidR="0006030B" w14:paraId="1980FC37" w14:textId="77777777">
        <w:tc>
          <w:tcPr>
            <w:tcW w:w="2130" w:type="dxa"/>
            <w:tcBorders>
              <w:top w:val="nil"/>
              <w:left w:val="nil"/>
              <w:bottom w:val="nil"/>
              <w:right w:val="nil"/>
            </w:tcBorders>
            <w:vAlign w:val="bottom"/>
          </w:tcPr>
          <w:p w14:paraId="7746C99C" w14:textId="77777777" w:rsidR="0006030B" w:rsidRDefault="00000000" w:rsidP="007E0097">
            <w:r>
              <w:rPr>
                <w:rFonts w:hint="eastAsia"/>
              </w:rPr>
              <w:t>MoMu</w:t>
            </w:r>
          </w:p>
        </w:tc>
        <w:tc>
          <w:tcPr>
            <w:tcW w:w="2130" w:type="dxa"/>
            <w:tcBorders>
              <w:top w:val="nil"/>
              <w:left w:val="nil"/>
              <w:bottom w:val="nil"/>
              <w:right w:val="nil"/>
            </w:tcBorders>
            <w:vAlign w:val="center"/>
          </w:tcPr>
          <w:p w14:paraId="71B157A3" w14:textId="77777777" w:rsidR="0006030B" w:rsidRDefault="00000000" w:rsidP="007E0097">
            <w:r>
              <w:rPr>
                <w:rFonts w:hint="eastAsia"/>
              </w:rPr>
              <w:t>-</w:t>
            </w:r>
          </w:p>
        </w:tc>
        <w:tc>
          <w:tcPr>
            <w:tcW w:w="2131" w:type="dxa"/>
            <w:tcBorders>
              <w:top w:val="nil"/>
              <w:left w:val="nil"/>
              <w:bottom w:val="nil"/>
              <w:right w:val="nil"/>
            </w:tcBorders>
            <w:vAlign w:val="center"/>
          </w:tcPr>
          <w:p w14:paraId="3B7BECB2" w14:textId="77777777" w:rsidR="0006030B" w:rsidRDefault="00000000" w:rsidP="007E0097">
            <w:r>
              <w:rPr>
                <w:rFonts w:hint="eastAsia"/>
              </w:rPr>
              <w:t>-</w:t>
            </w:r>
          </w:p>
        </w:tc>
        <w:tc>
          <w:tcPr>
            <w:tcW w:w="2131" w:type="dxa"/>
            <w:tcBorders>
              <w:top w:val="nil"/>
              <w:left w:val="nil"/>
              <w:bottom w:val="nil"/>
              <w:right w:val="nil"/>
            </w:tcBorders>
            <w:vAlign w:val="center"/>
          </w:tcPr>
          <w:p w14:paraId="1C343279" w14:textId="77777777" w:rsidR="0006030B" w:rsidRDefault="00000000" w:rsidP="007E0097">
            <w:r>
              <w:rPr>
                <w:rFonts w:hint="eastAsia"/>
              </w:rPr>
              <w:t>-</w:t>
            </w:r>
          </w:p>
        </w:tc>
      </w:tr>
      <w:tr w:rsidR="0006030B" w14:paraId="58A2B5CA" w14:textId="77777777">
        <w:tc>
          <w:tcPr>
            <w:tcW w:w="2130" w:type="dxa"/>
            <w:tcBorders>
              <w:top w:val="nil"/>
              <w:left w:val="nil"/>
              <w:bottom w:val="single" w:sz="8" w:space="0" w:color="auto"/>
              <w:right w:val="nil"/>
            </w:tcBorders>
            <w:vAlign w:val="bottom"/>
          </w:tcPr>
          <w:p w14:paraId="04587C90" w14:textId="77777777" w:rsidR="0006030B" w:rsidRDefault="00000000" w:rsidP="007E0097">
            <w:r>
              <w:rPr>
                <w:rFonts w:hint="eastAsia"/>
              </w:rPr>
              <w:t>KV-PLM</w:t>
            </w:r>
          </w:p>
        </w:tc>
        <w:tc>
          <w:tcPr>
            <w:tcW w:w="2130" w:type="dxa"/>
            <w:tcBorders>
              <w:top w:val="nil"/>
              <w:left w:val="nil"/>
              <w:bottom w:val="single" w:sz="8" w:space="0" w:color="auto"/>
              <w:right w:val="nil"/>
            </w:tcBorders>
            <w:vAlign w:val="center"/>
          </w:tcPr>
          <w:p w14:paraId="51AF44BA" w14:textId="77777777" w:rsidR="0006030B" w:rsidRDefault="00000000" w:rsidP="007E0097">
            <w:r>
              <w:rPr>
                <w:rFonts w:hint="eastAsia"/>
              </w:rPr>
              <w:t>1.124</w:t>
            </w:r>
            <w:r>
              <w:rPr>
                <w:rFonts w:hint="eastAsia"/>
                <w:vertAlign w:val="subscript"/>
              </w:rPr>
              <w:t>(0.251)</w:t>
            </w:r>
          </w:p>
        </w:tc>
        <w:tc>
          <w:tcPr>
            <w:tcW w:w="2131" w:type="dxa"/>
            <w:tcBorders>
              <w:top w:val="nil"/>
              <w:left w:val="nil"/>
              <w:bottom w:val="single" w:sz="8" w:space="0" w:color="auto"/>
              <w:right w:val="nil"/>
            </w:tcBorders>
            <w:vAlign w:val="center"/>
          </w:tcPr>
          <w:p w14:paraId="4BEC780C" w14:textId="77777777" w:rsidR="0006030B" w:rsidRDefault="00000000" w:rsidP="007E0097">
            <w:r>
              <w:rPr>
                <w:rFonts w:hint="eastAsia"/>
              </w:rPr>
              <w:t>2.124</w:t>
            </w:r>
            <w:r>
              <w:rPr>
                <w:rFonts w:hint="eastAsia"/>
                <w:vertAlign w:val="subscript"/>
              </w:rPr>
              <w:t>(0.429)</w:t>
            </w:r>
          </w:p>
        </w:tc>
        <w:tc>
          <w:tcPr>
            <w:tcW w:w="2131" w:type="dxa"/>
            <w:tcBorders>
              <w:top w:val="nil"/>
              <w:left w:val="nil"/>
              <w:bottom w:val="single" w:sz="8" w:space="0" w:color="auto"/>
              <w:right w:val="nil"/>
            </w:tcBorders>
            <w:vAlign w:val="center"/>
          </w:tcPr>
          <w:p w14:paraId="49C65474" w14:textId="77777777" w:rsidR="0006030B" w:rsidRDefault="00000000" w:rsidP="007E0097">
            <w:r>
              <w:rPr>
                <w:rFonts w:hint="eastAsia"/>
              </w:rPr>
              <w:t>0.902</w:t>
            </w:r>
            <w:r>
              <w:rPr>
                <w:rFonts w:hint="eastAsia"/>
                <w:vertAlign w:val="subscript"/>
              </w:rPr>
              <w:t>(0.047)</w:t>
            </w:r>
          </w:p>
        </w:tc>
      </w:tr>
      <w:tr w:rsidR="0006030B" w14:paraId="2090E2FE" w14:textId="77777777">
        <w:tc>
          <w:tcPr>
            <w:tcW w:w="2130" w:type="dxa"/>
            <w:tcBorders>
              <w:top w:val="single" w:sz="8" w:space="0" w:color="auto"/>
              <w:left w:val="nil"/>
              <w:bottom w:val="single" w:sz="12" w:space="0" w:color="auto"/>
              <w:right w:val="nil"/>
            </w:tcBorders>
            <w:vAlign w:val="bottom"/>
          </w:tcPr>
          <w:p w14:paraId="7524E371" w14:textId="77777777" w:rsidR="0006030B" w:rsidRDefault="00000000" w:rsidP="007E0097">
            <w:r>
              <w:t>KGAMA</w:t>
            </w:r>
          </w:p>
        </w:tc>
        <w:tc>
          <w:tcPr>
            <w:tcW w:w="2130" w:type="dxa"/>
            <w:tcBorders>
              <w:top w:val="single" w:sz="8" w:space="0" w:color="auto"/>
              <w:left w:val="nil"/>
              <w:bottom w:val="single" w:sz="12" w:space="0" w:color="auto"/>
              <w:right w:val="nil"/>
            </w:tcBorders>
            <w:vAlign w:val="center"/>
          </w:tcPr>
          <w:p w14:paraId="233656D2" w14:textId="77777777" w:rsidR="0006030B" w:rsidRDefault="00000000" w:rsidP="007E0097">
            <w:r>
              <w:rPr>
                <w:rFonts w:hint="eastAsia"/>
              </w:rPr>
              <w:t>0.831</w:t>
            </w:r>
            <w:r>
              <w:rPr>
                <w:rFonts w:hint="eastAsia"/>
                <w:vertAlign w:val="subscript"/>
              </w:rPr>
              <w:t>(0.024)</w:t>
            </w:r>
          </w:p>
        </w:tc>
        <w:tc>
          <w:tcPr>
            <w:tcW w:w="2131" w:type="dxa"/>
            <w:tcBorders>
              <w:top w:val="single" w:sz="8" w:space="0" w:color="auto"/>
              <w:left w:val="nil"/>
              <w:bottom w:val="single" w:sz="12" w:space="0" w:color="auto"/>
              <w:right w:val="nil"/>
            </w:tcBorders>
            <w:vAlign w:val="center"/>
          </w:tcPr>
          <w:p w14:paraId="76AD7800" w14:textId="77777777" w:rsidR="0006030B" w:rsidRDefault="00000000" w:rsidP="007E0097">
            <w:r>
              <w:rPr>
                <w:rFonts w:hint="eastAsia"/>
              </w:rPr>
              <w:t>1.512</w:t>
            </w:r>
            <w:r>
              <w:rPr>
                <w:rFonts w:hint="eastAsia"/>
                <w:vertAlign w:val="subscript"/>
              </w:rPr>
              <w:t>(0.233)</w:t>
            </w:r>
          </w:p>
        </w:tc>
        <w:tc>
          <w:tcPr>
            <w:tcW w:w="2131" w:type="dxa"/>
            <w:tcBorders>
              <w:top w:val="single" w:sz="8" w:space="0" w:color="auto"/>
              <w:left w:val="nil"/>
              <w:bottom w:val="single" w:sz="12" w:space="0" w:color="auto"/>
              <w:right w:val="nil"/>
            </w:tcBorders>
            <w:vAlign w:val="center"/>
          </w:tcPr>
          <w:p w14:paraId="77E17D4D" w14:textId="77777777" w:rsidR="0006030B" w:rsidRDefault="00000000" w:rsidP="007E0097">
            <w:r>
              <w:rPr>
                <w:rFonts w:hint="eastAsia"/>
              </w:rPr>
              <w:t>0.656</w:t>
            </w:r>
            <w:r>
              <w:rPr>
                <w:rFonts w:hint="eastAsia"/>
                <w:vertAlign w:val="subscript"/>
              </w:rPr>
              <w:t>(0.006)</w:t>
            </w:r>
          </w:p>
        </w:tc>
      </w:tr>
    </w:tbl>
    <w:p w14:paraId="7160F307" w14:textId="77777777" w:rsidR="0006030B" w:rsidRDefault="0006030B" w:rsidP="007E0097"/>
    <w:p w14:paraId="2F583BB2" w14:textId="77777777" w:rsidR="0006030B" w:rsidRDefault="00000000" w:rsidP="007E0097">
      <w:r>
        <w:t>表</w:t>
      </w:r>
      <w:r>
        <w:t xml:space="preserve"> 3-Y </w:t>
      </w:r>
      <w:r>
        <w:t>进一步展示了模型在</w:t>
      </w:r>
      <w:r>
        <w:t xml:space="preserve"> ESOL</w:t>
      </w:r>
      <w:r>
        <w:t>、</w:t>
      </w:r>
      <w:r>
        <w:t xml:space="preserve">FreeSolv </w:t>
      </w:r>
      <w:r>
        <w:t>和</w:t>
      </w:r>
      <w:r>
        <w:t xml:space="preserve"> Lipo </w:t>
      </w:r>
      <w:r>
        <w:t>三个回归任务上的均方根误差（</w:t>
      </w:r>
      <w:r>
        <w:t>RMSE</w:t>
      </w:r>
      <w:r>
        <w:t>）表现（数值越低越好）。在水溶性预测任务（</w:t>
      </w:r>
      <w:r>
        <w:t>ESOL</w:t>
      </w:r>
      <w:r>
        <w:t>）中，</w:t>
      </w:r>
      <w:r>
        <w:t>KGAMA</w:t>
      </w:r>
      <w:r>
        <w:t>取得了</w:t>
      </w:r>
      <w:r>
        <w:t>0.831</w:t>
      </w:r>
      <w:r>
        <w:t>的极低误差，显著优于</w:t>
      </w:r>
      <w:r>
        <w:t xml:space="preserve"> CMPNN</w:t>
      </w:r>
      <w:r>
        <w:t>（</w:t>
      </w:r>
      <w:r>
        <w:t>0.845</w:t>
      </w:r>
      <w:r>
        <w:t>）与</w:t>
      </w:r>
      <w:r>
        <w:t xml:space="preserve"> AttentiveFP</w:t>
      </w:r>
      <w:r>
        <w:t>（</w:t>
      </w:r>
      <w:r>
        <w:t>0.877</w:t>
      </w:r>
      <w:r>
        <w:t>）。这表明模型不仅</w:t>
      </w:r>
      <w:r>
        <w:lastRenderedPageBreak/>
        <w:t>在离散的分类空间中表现优异，在连续的物理化学性质空间中同样具备精准的回归能力。特别是在</w:t>
      </w:r>
      <w:r>
        <w:t xml:space="preserve"> FreeSolv</w:t>
      </w:r>
      <w:r>
        <w:t>（溶剂化自由能）任务上，模型将</w:t>
      </w:r>
      <w:r>
        <w:t xml:space="preserve"> RMSE </w:t>
      </w:r>
      <w:r>
        <w:t>降至</w:t>
      </w:r>
      <w:r>
        <w:t xml:space="preserve"> 1.512</w:t>
      </w:r>
      <w:r>
        <w:t>，相比于次优模型</w:t>
      </w:r>
      <w:r>
        <w:t xml:space="preserve"> GIN</w:t>
      </w:r>
      <w:r>
        <w:t>（</w:t>
      </w:r>
      <w:r>
        <w:t>1.619</w:t>
      </w:r>
      <w:r>
        <w:t>）提升了近</w:t>
      </w:r>
      <w:r>
        <w:t xml:space="preserve"> 6%</w:t>
      </w:r>
      <w:r>
        <w:t>，充分体现了多模态特征融合在刻画分子能量状态方面的优势。值得注意的是，在</w:t>
      </w:r>
      <w:r>
        <w:t xml:space="preserve"> Lipo</w:t>
      </w:r>
      <w:r>
        <w:t>（亲脂性）数据集上，</w:t>
      </w:r>
      <w:r>
        <w:t>KGAMA</w:t>
      </w:r>
      <w:r>
        <w:t>达到了</w:t>
      </w:r>
      <w:r>
        <w:t xml:space="preserve"> 0.656 </w:t>
      </w:r>
      <w:r>
        <w:t>的</w:t>
      </w:r>
      <w:r>
        <w:t xml:space="preserve"> SOTA </w:t>
      </w:r>
      <w:r>
        <w:t>水平。结合可视化分析可知，这一优异表现很大程度上源于分子指纹模态的引入。</w:t>
      </w:r>
      <w:r>
        <w:rPr>
          <w:rFonts w:hint="eastAsia"/>
        </w:rPr>
        <w:t>分子的</w:t>
      </w:r>
      <w:r>
        <w:t>亲脂性与分子中的特定官能团数量呈强线性相关，而基于统计计数的指纹特征</w:t>
      </w:r>
      <w:r>
        <w:rPr>
          <w:rFonts w:hint="eastAsia"/>
        </w:rPr>
        <w:t>正</w:t>
      </w:r>
      <w:r>
        <w:t>好能</w:t>
      </w:r>
      <w:r>
        <w:rPr>
          <w:rFonts w:hint="eastAsia"/>
        </w:rPr>
        <w:t>比较</w:t>
      </w:r>
      <w:r>
        <w:t>精确捕捉此类信息，弥补了纯图神经网络在计数能力上的短板。</w:t>
      </w:r>
    </w:p>
    <w:p w14:paraId="66F6E1B8" w14:textId="77777777" w:rsidR="0006030B" w:rsidRDefault="00000000" w:rsidP="007E0097">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 xml:space="preserve"> SOTA </w:t>
      </w:r>
      <w:r>
        <w:t>方法的综合性能。</w:t>
      </w:r>
      <w:r>
        <w:rPr>
          <w:rFonts w:hint="eastAsia"/>
        </w:rPr>
        <w:t xml:space="preserve"> </w:t>
      </w:r>
    </w:p>
    <w:p w14:paraId="283E49AE" w14:textId="77777777" w:rsidR="0006030B" w:rsidRDefault="00000000">
      <w:pPr>
        <w:pStyle w:val="3"/>
        <w:rPr>
          <w:rFonts w:hint="default"/>
        </w:rPr>
      </w:pPr>
      <w:r>
        <w:t>消融实验</w:t>
      </w:r>
    </w:p>
    <w:p w14:paraId="789D5905" w14:textId="77777777" w:rsidR="0006030B" w:rsidRDefault="00000000" w:rsidP="007E0097">
      <w:r>
        <w:t>为系统解构不同输入模态及融合机制对模型最终预测能力的边际贡献，本文基于所提出的</w:t>
      </w:r>
      <w:r>
        <w:t>KGAMA</w:t>
      </w:r>
      <w:r>
        <w:t>框架，构建了五种递进式的消融变体。所有变体均在统一的实验配置下进行训练与评测，旨在定量分析各模态信息的有效性及交叉注意力模块的核心价值。</w:t>
      </w:r>
    </w:p>
    <w:p w14:paraId="476D1997" w14:textId="77777777" w:rsidR="0006030B" w:rsidRDefault="00000000" w:rsidP="007E0097">
      <w:r>
        <w:rPr>
          <w:rFonts w:hint="eastAsia"/>
        </w:rPr>
        <w:t>本文以分子图作为核心语义锚点，逐步引入其他辅助模态，具体变体定义如下：</w:t>
      </w:r>
    </w:p>
    <w:p w14:paraId="3F7B8A9A"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ALL</m:t>
        </m:r>
      </m:oMath>
      <w:r>
        <w:rPr>
          <w:rFonts w:hint="eastAsia"/>
        </w:rPr>
        <w:t>：基准模型，仅保留图编码器分支，采用</w:t>
      </w:r>
      <w:r>
        <w:rPr>
          <w:rFonts w:hint="eastAsia"/>
        </w:rPr>
        <w:t>Graphormer</w:t>
      </w:r>
      <w:r>
        <w:rPr>
          <w:rFonts w:hint="eastAsia"/>
        </w:rPr>
        <w:t>提取分子拓扑特征，作为下游任务的单一输入源，用于评估纯结构视角的预测基线。</w:t>
      </w:r>
    </w:p>
    <w:p w14:paraId="0180FA22"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STC</m:t>
        </m:r>
      </m:oMath>
      <w:r>
        <w:rPr>
          <w:rFonts w:hint="eastAsia"/>
        </w:rPr>
        <w:t>：结构增强。在图编码器的基础上引入分子指纹模态，旨在补充图神经网络可能遗漏的全局子结构统计信息。</w:t>
      </w:r>
    </w:p>
    <w:p w14:paraId="4C08A911"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TC</m:t>
        </m:r>
      </m:oMath>
      <w:r>
        <w:rPr>
          <w:rFonts w:hint="eastAsia"/>
        </w:rPr>
        <w:t>：序列增强，进一步融合</w:t>
      </w:r>
      <w:r>
        <w:rPr>
          <w:rFonts w:hint="eastAsia"/>
        </w:rPr>
        <w:t>SMILES</w:t>
      </w:r>
      <w:r>
        <w:rPr>
          <w:rFonts w:hint="eastAsia"/>
        </w:rPr>
        <w:t>序列模态，利用</w:t>
      </w:r>
      <w:r>
        <w:rPr>
          <w:rFonts w:hint="eastAsia"/>
        </w:rPr>
        <w:t>Transformer</w:t>
      </w:r>
      <w:r>
        <w:rPr>
          <w:rFonts w:hint="eastAsia"/>
        </w:rPr>
        <w:t>捕获分子的线性化学语法与长程依赖。</w:t>
      </w:r>
    </w:p>
    <w:p w14:paraId="034ACC4B"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C</m:t>
        </m:r>
      </m:oMath>
      <w:r>
        <w:rPr>
          <w:rFonts w:hint="eastAsia"/>
        </w:rPr>
        <w:t>：静态融合，采用完整的四模态输入，但通过简单的特征拼接方式进行融合，用于评估多模态信息的原始叠加效应。</w:t>
      </w:r>
    </w:p>
    <w:p w14:paraId="678C1363" w14:textId="77777777" w:rsidR="0006030B" w:rsidRDefault="00000000" w:rsidP="007E0097">
      <m:oMath>
        <m:r>
          <w:rPr>
            <w:rFonts w:ascii="Cambria Math"/>
          </w:rPr>
          <m:t>KGAMA</m:t>
        </m:r>
      </m:oMath>
      <w:r>
        <w:rPr>
          <w:rFonts w:hint="eastAsia"/>
        </w:rPr>
        <w:t>:</w:t>
      </w:r>
      <w:r>
        <w:rPr>
          <w:rFonts w:hint="eastAsia"/>
        </w:rPr>
        <w:t>完整模型</w:t>
      </w:r>
      <w:r>
        <w:rPr>
          <w:rFonts w:hint="eastAsia"/>
        </w:rPr>
        <w:t>,</w:t>
      </w:r>
      <w:r>
        <w:rPr>
          <w:rFonts w:hint="eastAsia"/>
        </w:rPr>
        <w:t>本文提出的最终形态，即在四模态基础上引入交叉注意力机制，实现特征的动态自适应融合。</w:t>
      </w:r>
    </w:p>
    <w:p w14:paraId="78E42220" w14:textId="77777777" w:rsidR="00641B00" w:rsidRDefault="00641B00" w:rsidP="007E0097"/>
    <w:p w14:paraId="4B6E22CB" w14:textId="77777777" w:rsidR="00641B00" w:rsidRDefault="00641B00" w:rsidP="007E0097"/>
    <w:p w14:paraId="4D9AA46E" w14:textId="77777777" w:rsidR="00641B00" w:rsidRDefault="00641B00" w:rsidP="007E0097"/>
    <w:p w14:paraId="455A8A5C" w14:textId="77777777" w:rsidR="00641B00" w:rsidRDefault="00641B00" w:rsidP="007E0097">
      <w:pPr>
        <w:rPr>
          <w:rFonts w:hint="eastAsia"/>
        </w:rPr>
      </w:pPr>
    </w:p>
    <w:tbl>
      <w:tblPr>
        <w:tblStyle w:val="ab"/>
        <w:tblpPr w:leftFromText="180" w:rightFromText="180" w:vertAnchor="text" w:horzAnchor="page" w:tblpXSpec="center" w:tblpY="459"/>
        <w:tblOverlap w:val="never"/>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trPr>
          <w:tblHeader/>
          <w:jc w:val="center"/>
        </w:trPr>
        <w:tc>
          <w:tcPr>
            <w:tcW w:w="1668" w:type="dxa"/>
            <w:tcBorders>
              <w:top w:val="single" w:sz="12" w:space="0" w:color="000000"/>
              <w:left w:val="nil"/>
              <w:bottom w:val="nil"/>
              <w:right w:val="nil"/>
            </w:tcBorders>
            <w:vAlign w:val="bottom"/>
          </w:tcPr>
          <w:p w14:paraId="03D0BB60" w14:textId="77777777" w:rsidR="0006030B" w:rsidRDefault="00000000" w:rsidP="007E0097">
            <w:r>
              <w:rPr>
                <w:rFonts w:hint="eastAsia"/>
              </w:rPr>
              <w:lastRenderedPageBreak/>
              <w:t>Datasets</w:t>
            </w:r>
          </w:p>
        </w:tc>
        <w:tc>
          <w:tcPr>
            <w:tcW w:w="1254" w:type="dxa"/>
            <w:tcBorders>
              <w:top w:val="single" w:sz="12" w:space="0" w:color="000000"/>
              <w:left w:val="nil"/>
              <w:bottom w:val="nil"/>
              <w:right w:val="nil"/>
            </w:tcBorders>
            <w:vAlign w:val="bottom"/>
          </w:tcPr>
          <w:p w14:paraId="79B10666" w14:textId="77777777" w:rsidR="0006030B" w:rsidRDefault="00000000" w:rsidP="00552E75">
            <w:pPr>
              <w:ind w:firstLineChars="0" w:firstLine="0"/>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000000" w:rsidP="00552E75">
            <w:pPr>
              <w:ind w:firstLineChars="0" w:firstLine="0"/>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000000" w:rsidP="00552E75">
            <w:pPr>
              <w:ind w:firstLineChars="0" w:firstLine="0"/>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000000" w:rsidP="00552E75">
            <w:pPr>
              <w:ind w:firstLineChars="0" w:firstLine="0"/>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000000" w:rsidP="00552E75">
            <w:pPr>
              <w:ind w:firstLineChars="0" w:firstLine="0"/>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000000" w:rsidP="00552E75">
            <w:pPr>
              <w:ind w:firstLineChars="0" w:firstLine="0"/>
            </w:pPr>
            <w:r>
              <w:rPr>
                <w:rFonts w:hint="eastAsia"/>
              </w:rPr>
              <w:t>SIDER</w:t>
            </w:r>
          </w:p>
        </w:tc>
      </w:tr>
      <w:tr w:rsidR="0006030B" w14:paraId="5D799D27" w14:textId="77777777">
        <w:trPr>
          <w:tblHeader/>
          <w:jc w:val="center"/>
        </w:trPr>
        <w:tc>
          <w:tcPr>
            <w:tcW w:w="1668" w:type="dxa"/>
            <w:tcBorders>
              <w:left w:val="nil"/>
              <w:bottom w:val="nil"/>
              <w:right w:val="nil"/>
            </w:tcBorders>
            <w:vAlign w:val="bottom"/>
          </w:tcPr>
          <w:p w14:paraId="27F7D8CA" w14:textId="77777777" w:rsidR="0006030B" w:rsidRDefault="00000000" w:rsidP="007E0097">
            <w:r>
              <w:rPr>
                <w:rFonts w:hint="eastAsia"/>
              </w:rPr>
              <w:t>w/o All</w:t>
            </w:r>
          </w:p>
        </w:tc>
        <w:tc>
          <w:tcPr>
            <w:tcW w:w="1254" w:type="dxa"/>
            <w:tcBorders>
              <w:left w:val="nil"/>
              <w:bottom w:val="nil"/>
              <w:right w:val="nil"/>
            </w:tcBorders>
            <w:vAlign w:val="bottom"/>
          </w:tcPr>
          <w:p w14:paraId="6A448310" w14:textId="77777777" w:rsidR="0006030B" w:rsidRDefault="00000000" w:rsidP="00552E75">
            <w:pPr>
              <w:ind w:firstLineChars="0" w:firstLine="0"/>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000000" w:rsidP="00552E75">
            <w:pPr>
              <w:ind w:firstLineChars="0" w:firstLine="0"/>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000000" w:rsidP="00552E75">
            <w:pPr>
              <w:ind w:firstLineChars="0" w:firstLine="0"/>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000000" w:rsidP="00552E75">
            <w:pPr>
              <w:ind w:firstLineChars="0" w:firstLine="0"/>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000000" w:rsidP="00552E75">
            <w:pPr>
              <w:ind w:firstLineChars="0" w:firstLine="0"/>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000000" w:rsidP="00552E75">
            <w:pPr>
              <w:ind w:firstLineChars="0" w:firstLine="0"/>
            </w:pPr>
            <w:r>
              <w:rPr>
                <w:rFonts w:hint="eastAsia"/>
              </w:rPr>
              <w:t>0.638</w:t>
            </w:r>
            <w:r>
              <w:rPr>
                <w:rFonts w:hint="eastAsia"/>
                <w:vertAlign w:val="subscript"/>
              </w:rPr>
              <w:t>(0.061)</w:t>
            </w:r>
          </w:p>
        </w:tc>
      </w:tr>
      <w:tr w:rsidR="0006030B" w14:paraId="4708478A" w14:textId="77777777">
        <w:trPr>
          <w:tblHeader/>
          <w:jc w:val="center"/>
        </w:trPr>
        <w:tc>
          <w:tcPr>
            <w:tcW w:w="1668" w:type="dxa"/>
            <w:tcBorders>
              <w:top w:val="nil"/>
              <w:left w:val="nil"/>
              <w:bottom w:val="nil"/>
              <w:right w:val="nil"/>
            </w:tcBorders>
            <w:vAlign w:val="bottom"/>
          </w:tcPr>
          <w:p w14:paraId="1D8EC7F9" w14:textId="77777777" w:rsidR="0006030B" w:rsidRDefault="00000000" w:rsidP="007E0097">
            <w:r>
              <w:rPr>
                <w:rFonts w:hint="eastAsia"/>
              </w:rPr>
              <w:t>w/o STC</w:t>
            </w:r>
          </w:p>
        </w:tc>
        <w:tc>
          <w:tcPr>
            <w:tcW w:w="1254" w:type="dxa"/>
            <w:tcBorders>
              <w:top w:val="nil"/>
              <w:left w:val="nil"/>
              <w:bottom w:val="nil"/>
              <w:right w:val="nil"/>
            </w:tcBorders>
            <w:vAlign w:val="bottom"/>
          </w:tcPr>
          <w:p w14:paraId="099A5707" w14:textId="77777777" w:rsidR="0006030B" w:rsidRDefault="00000000" w:rsidP="00641B00">
            <w:pPr>
              <w:ind w:firstLineChars="0" w:firstLine="0"/>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000000" w:rsidP="00641B00">
            <w:pPr>
              <w:ind w:firstLineChars="0" w:firstLine="0"/>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000000" w:rsidP="00641B00">
            <w:pPr>
              <w:ind w:firstLineChars="0" w:firstLine="0"/>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000000" w:rsidP="00641B00">
            <w:pPr>
              <w:ind w:firstLineChars="0" w:firstLine="0"/>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000000" w:rsidP="00641B00">
            <w:pPr>
              <w:ind w:firstLineChars="0" w:firstLine="0"/>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000000" w:rsidP="00552E75">
            <w:pPr>
              <w:ind w:firstLineChars="0" w:firstLine="0"/>
            </w:pPr>
            <w:r>
              <w:rPr>
                <w:rFonts w:hint="eastAsia"/>
              </w:rPr>
              <w:t>0.645</w:t>
            </w:r>
            <w:r>
              <w:rPr>
                <w:rFonts w:hint="eastAsia"/>
                <w:vertAlign w:val="subscript"/>
              </w:rPr>
              <w:t>(0.003)</w:t>
            </w:r>
          </w:p>
        </w:tc>
      </w:tr>
      <w:tr w:rsidR="0006030B" w14:paraId="76A5DF22" w14:textId="77777777">
        <w:trPr>
          <w:tblHeader/>
          <w:jc w:val="center"/>
        </w:trPr>
        <w:tc>
          <w:tcPr>
            <w:tcW w:w="1668" w:type="dxa"/>
            <w:tcBorders>
              <w:top w:val="nil"/>
              <w:left w:val="nil"/>
              <w:bottom w:val="nil"/>
              <w:right w:val="nil"/>
            </w:tcBorders>
            <w:vAlign w:val="bottom"/>
          </w:tcPr>
          <w:p w14:paraId="23AD4AE2" w14:textId="77777777" w:rsidR="0006030B" w:rsidRDefault="00000000" w:rsidP="007E0097">
            <w:r>
              <w:rPr>
                <w:rFonts w:hint="eastAsia"/>
              </w:rPr>
              <w:t>w/o TC</w:t>
            </w:r>
          </w:p>
        </w:tc>
        <w:tc>
          <w:tcPr>
            <w:tcW w:w="1254" w:type="dxa"/>
            <w:tcBorders>
              <w:top w:val="nil"/>
              <w:left w:val="nil"/>
              <w:bottom w:val="nil"/>
              <w:right w:val="nil"/>
            </w:tcBorders>
            <w:vAlign w:val="bottom"/>
          </w:tcPr>
          <w:p w14:paraId="4A1E7A19" w14:textId="77777777" w:rsidR="0006030B" w:rsidRDefault="00000000" w:rsidP="00641B00">
            <w:pPr>
              <w:ind w:firstLineChars="0" w:firstLine="0"/>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000000" w:rsidP="00641B00">
            <w:pPr>
              <w:ind w:firstLineChars="0" w:firstLine="0"/>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000000" w:rsidP="00641B00">
            <w:pPr>
              <w:ind w:firstLineChars="0" w:firstLine="0"/>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000000" w:rsidP="00641B00">
            <w:pPr>
              <w:ind w:firstLineChars="0" w:firstLine="0"/>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000000" w:rsidP="00641B00">
            <w:pPr>
              <w:ind w:firstLineChars="0" w:firstLine="0"/>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000000" w:rsidP="00641B00">
            <w:pPr>
              <w:ind w:firstLineChars="0" w:firstLine="0"/>
            </w:pPr>
            <w:r>
              <w:rPr>
                <w:rFonts w:hint="eastAsia"/>
              </w:rPr>
              <w:t>0.655</w:t>
            </w:r>
            <w:r>
              <w:rPr>
                <w:rFonts w:hint="eastAsia"/>
                <w:vertAlign w:val="subscript"/>
              </w:rPr>
              <w:t>(0.017)</w:t>
            </w:r>
          </w:p>
        </w:tc>
      </w:tr>
      <w:tr w:rsidR="0006030B" w14:paraId="335C90D9" w14:textId="77777777">
        <w:trPr>
          <w:tblHeader/>
          <w:jc w:val="center"/>
        </w:trPr>
        <w:tc>
          <w:tcPr>
            <w:tcW w:w="1668" w:type="dxa"/>
            <w:tcBorders>
              <w:top w:val="nil"/>
              <w:left w:val="nil"/>
              <w:bottom w:val="nil"/>
              <w:right w:val="nil"/>
            </w:tcBorders>
            <w:vAlign w:val="bottom"/>
          </w:tcPr>
          <w:p w14:paraId="546E18DB" w14:textId="77777777" w:rsidR="0006030B" w:rsidRDefault="00000000" w:rsidP="007E0097">
            <w:r>
              <w:rPr>
                <w:rFonts w:hint="eastAsia"/>
              </w:rPr>
              <w:t>w/o C</w:t>
            </w:r>
          </w:p>
        </w:tc>
        <w:tc>
          <w:tcPr>
            <w:tcW w:w="1254" w:type="dxa"/>
            <w:tcBorders>
              <w:top w:val="nil"/>
              <w:left w:val="nil"/>
              <w:bottom w:val="nil"/>
              <w:right w:val="nil"/>
            </w:tcBorders>
            <w:vAlign w:val="bottom"/>
          </w:tcPr>
          <w:p w14:paraId="1EBC6CFE" w14:textId="77777777" w:rsidR="0006030B" w:rsidRDefault="00000000" w:rsidP="00641B00">
            <w:pPr>
              <w:ind w:firstLineChars="0" w:firstLine="0"/>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000000" w:rsidP="00641B00">
            <w:pPr>
              <w:ind w:firstLineChars="0" w:firstLine="0"/>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000000" w:rsidP="00641B00">
            <w:pPr>
              <w:ind w:firstLineChars="0" w:firstLine="0"/>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000000" w:rsidP="00641B00">
            <w:pPr>
              <w:ind w:firstLineChars="0" w:firstLine="0"/>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000000" w:rsidP="00641B00">
            <w:pPr>
              <w:ind w:firstLineChars="0" w:firstLine="0"/>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000000" w:rsidP="00641B00">
            <w:pPr>
              <w:ind w:firstLineChars="0" w:firstLine="0"/>
            </w:pPr>
            <w:r>
              <w:rPr>
                <w:rFonts w:hint="eastAsia"/>
              </w:rPr>
              <w:t>0.661</w:t>
            </w:r>
            <w:r>
              <w:rPr>
                <w:rFonts w:hint="eastAsia"/>
                <w:vertAlign w:val="subscript"/>
              </w:rPr>
              <w:t>(0.012)</w:t>
            </w:r>
          </w:p>
        </w:tc>
      </w:tr>
      <w:tr w:rsidR="0006030B" w14:paraId="79D6A6D1" w14:textId="77777777">
        <w:trPr>
          <w:tblHeader/>
          <w:jc w:val="center"/>
        </w:trPr>
        <w:tc>
          <w:tcPr>
            <w:tcW w:w="1668" w:type="dxa"/>
            <w:tcBorders>
              <w:top w:val="nil"/>
              <w:left w:val="nil"/>
              <w:bottom w:val="single" w:sz="12" w:space="0" w:color="auto"/>
              <w:right w:val="nil"/>
            </w:tcBorders>
            <w:vAlign w:val="bottom"/>
          </w:tcPr>
          <w:p w14:paraId="012DAED3" w14:textId="77777777" w:rsidR="0006030B" w:rsidRDefault="00000000" w:rsidP="007E0097">
            <w:r>
              <w:rPr>
                <w:rFonts w:hint="eastAsia"/>
              </w:rPr>
              <w:t>KGAMA</w:t>
            </w:r>
          </w:p>
        </w:tc>
        <w:tc>
          <w:tcPr>
            <w:tcW w:w="1254" w:type="dxa"/>
            <w:tcBorders>
              <w:top w:val="nil"/>
              <w:left w:val="nil"/>
              <w:bottom w:val="single" w:sz="12" w:space="0" w:color="auto"/>
              <w:right w:val="nil"/>
            </w:tcBorders>
            <w:vAlign w:val="bottom"/>
          </w:tcPr>
          <w:p w14:paraId="50988DE6" w14:textId="77777777" w:rsidR="0006030B" w:rsidRDefault="00000000" w:rsidP="00641B00">
            <w:pPr>
              <w:ind w:firstLineChars="0" w:firstLine="0"/>
            </w:pPr>
            <w:r>
              <w:rPr>
                <w:rFonts w:hint="eastAsia"/>
              </w:rPr>
              <w:t>0.870</w:t>
            </w:r>
            <w:r>
              <w:rPr>
                <w:rFonts w:hint="eastAsia"/>
                <w:vertAlign w:val="subscript"/>
              </w:rPr>
              <w:t>(0.043)</w:t>
            </w:r>
          </w:p>
        </w:tc>
        <w:tc>
          <w:tcPr>
            <w:tcW w:w="1242" w:type="dxa"/>
            <w:tcBorders>
              <w:top w:val="nil"/>
              <w:left w:val="nil"/>
              <w:bottom w:val="single" w:sz="12" w:space="0" w:color="auto"/>
              <w:right w:val="nil"/>
            </w:tcBorders>
            <w:vAlign w:val="bottom"/>
          </w:tcPr>
          <w:p w14:paraId="078881B5" w14:textId="77777777" w:rsidR="0006030B" w:rsidRDefault="00000000" w:rsidP="00641B00">
            <w:pPr>
              <w:ind w:firstLineChars="0" w:firstLine="0"/>
            </w:pPr>
            <w:r>
              <w:rPr>
                <w:rFonts w:hint="eastAsia"/>
              </w:rPr>
              <w:t>0.930</w:t>
            </w:r>
            <w:r>
              <w:rPr>
                <w:rFonts w:hint="eastAsia"/>
                <w:vertAlign w:val="subscript"/>
              </w:rPr>
              <w:t>(0.042)</w:t>
            </w:r>
          </w:p>
        </w:tc>
        <w:tc>
          <w:tcPr>
            <w:tcW w:w="1285" w:type="dxa"/>
            <w:tcBorders>
              <w:top w:val="nil"/>
              <w:left w:val="nil"/>
              <w:bottom w:val="single" w:sz="12" w:space="0" w:color="auto"/>
              <w:right w:val="nil"/>
            </w:tcBorders>
            <w:vAlign w:val="bottom"/>
          </w:tcPr>
          <w:p w14:paraId="1AE4B0D5" w14:textId="77777777" w:rsidR="0006030B" w:rsidRDefault="00000000" w:rsidP="00641B00">
            <w:pPr>
              <w:ind w:firstLineChars="0" w:firstLine="0"/>
            </w:pPr>
            <w:r>
              <w:rPr>
                <w:rFonts w:hint="eastAsia"/>
              </w:rPr>
              <w:t>0.939</w:t>
            </w:r>
            <w:r>
              <w:rPr>
                <w:rFonts w:hint="eastAsia"/>
                <w:vertAlign w:val="subscript"/>
              </w:rPr>
              <w:t>(0.054)</w:t>
            </w:r>
          </w:p>
        </w:tc>
        <w:tc>
          <w:tcPr>
            <w:tcW w:w="1299" w:type="dxa"/>
            <w:tcBorders>
              <w:top w:val="nil"/>
              <w:left w:val="nil"/>
              <w:bottom w:val="single" w:sz="12" w:space="0" w:color="auto"/>
              <w:right w:val="nil"/>
            </w:tcBorders>
            <w:vAlign w:val="bottom"/>
          </w:tcPr>
          <w:p w14:paraId="52609812" w14:textId="77777777" w:rsidR="0006030B" w:rsidRDefault="00000000" w:rsidP="00641B00">
            <w:pPr>
              <w:ind w:firstLineChars="0" w:firstLine="0"/>
            </w:pPr>
            <w:r>
              <w:rPr>
                <w:rFonts w:hint="eastAsia"/>
              </w:rPr>
              <w:t>0.841</w:t>
            </w:r>
            <w:r>
              <w:rPr>
                <w:rFonts w:hint="eastAsia"/>
                <w:vertAlign w:val="subscript"/>
              </w:rPr>
              <w:t>(0.024)</w:t>
            </w:r>
          </w:p>
        </w:tc>
        <w:tc>
          <w:tcPr>
            <w:tcW w:w="1235" w:type="dxa"/>
            <w:tcBorders>
              <w:top w:val="nil"/>
              <w:left w:val="nil"/>
              <w:bottom w:val="single" w:sz="12" w:space="0" w:color="auto"/>
              <w:right w:val="nil"/>
            </w:tcBorders>
            <w:vAlign w:val="bottom"/>
          </w:tcPr>
          <w:p w14:paraId="5EB6C952" w14:textId="77777777" w:rsidR="0006030B" w:rsidRDefault="00000000" w:rsidP="00641B00">
            <w:pPr>
              <w:ind w:firstLineChars="0" w:firstLine="0"/>
            </w:pPr>
            <w:r>
              <w:rPr>
                <w:rFonts w:hint="eastAsia"/>
              </w:rPr>
              <w:t>0.712</w:t>
            </w:r>
            <w:r>
              <w:rPr>
                <w:rFonts w:hint="eastAsia"/>
                <w:vertAlign w:val="subscript"/>
              </w:rPr>
              <w:t>(0.018)</w:t>
            </w:r>
          </w:p>
        </w:tc>
        <w:tc>
          <w:tcPr>
            <w:tcW w:w="1292" w:type="dxa"/>
            <w:tcBorders>
              <w:top w:val="nil"/>
              <w:left w:val="nil"/>
              <w:bottom w:val="single" w:sz="12" w:space="0" w:color="auto"/>
              <w:right w:val="nil"/>
            </w:tcBorders>
            <w:vAlign w:val="bottom"/>
          </w:tcPr>
          <w:p w14:paraId="25564660" w14:textId="77777777" w:rsidR="0006030B" w:rsidRDefault="00000000" w:rsidP="00641B00">
            <w:pPr>
              <w:ind w:firstLineChars="0" w:firstLine="0"/>
            </w:pPr>
            <w:r>
              <w:rPr>
                <w:rFonts w:hint="eastAsia"/>
              </w:rPr>
              <w:t>0.669</w:t>
            </w:r>
            <w:r>
              <w:rPr>
                <w:rFonts w:hint="eastAsia"/>
                <w:vertAlign w:val="subscript"/>
              </w:rPr>
              <w:t>(0.031)</w:t>
            </w:r>
          </w:p>
        </w:tc>
      </w:tr>
    </w:tbl>
    <w:p w14:paraId="3ACA86E1" w14:textId="77777777" w:rsidR="0006030B" w:rsidRDefault="00000000" w:rsidP="00552E75">
      <w:pPr>
        <w:ind w:firstLineChars="0" w:firstLine="0"/>
      </w:pPr>
      <w:r>
        <w:rPr>
          <w:rFonts w:hint="eastAsia"/>
          <w:noProof/>
        </w:rPr>
        <w:drawing>
          <wp:inline distT="0" distB="0" distL="114300" distR="114300" wp14:anchorId="510A6160" wp14:editId="1646821C">
            <wp:extent cx="5719445" cy="2348230"/>
            <wp:effectExtent l="0" t="0" r="0" b="0"/>
            <wp:docPr id="21" name="图片 21" descr="ablation_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ablation_bar"/>
                    <pic:cNvPicPr>
                      <a:picLocks noChangeAspect="1"/>
                    </pic:cNvPicPr>
                  </pic:nvPicPr>
                  <pic:blipFill>
                    <a:blip r:embed="rId260"/>
                    <a:stretch>
                      <a:fillRect/>
                    </a:stretch>
                  </pic:blipFill>
                  <pic:spPr>
                    <a:xfrm>
                      <a:off x="0" y="0"/>
                      <a:ext cx="5733531" cy="2354301"/>
                    </a:xfrm>
                    <a:prstGeom prst="rect">
                      <a:avLst/>
                    </a:prstGeom>
                  </pic:spPr>
                </pic:pic>
              </a:graphicData>
            </a:graphic>
          </wp:inline>
        </w:drawing>
      </w:r>
    </w:p>
    <w:tbl>
      <w:tblPr>
        <w:tblStyle w:val="ab"/>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000000" w:rsidP="007E0097">
            <w:r>
              <w:rPr>
                <w:rFonts w:hint="eastAsia"/>
              </w:rPr>
              <w:t>Datasets</w:t>
            </w:r>
          </w:p>
        </w:tc>
        <w:tc>
          <w:tcPr>
            <w:tcW w:w="1276" w:type="pct"/>
            <w:tcBorders>
              <w:top w:val="single" w:sz="12" w:space="0" w:color="auto"/>
              <w:left w:val="nil"/>
              <w:bottom w:val="nil"/>
              <w:right w:val="nil"/>
            </w:tcBorders>
          </w:tcPr>
          <w:p w14:paraId="0A17FE60" w14:textId="77777777" w:rsidR="0006030B" w:rsidRDefault="00000000" w:rsidP="007E0097">
            <w:r>
              <w:rPr>
                <w:rFonts w:hint="eastAsia"/>
              </w:rPr>
              <w:t>ESOL</w:t>
            </w:r>
          </w:p>
        </w:tc>
        <w:tc>
          <w:tcPr>
            <w:tcW w:w="1276" w:type="pct"/>
            <w:tcBorders>
              <w:top w:val="single" w:sz="12" w:space="0" w:color="auto"/>
              <w:left w:val="nil"/>
              <w:bottom w:val="nil"/>
              <w:right w:val="nil"/>
            </w:tcBorders>
          </w:tcPr>
          <w:p w14:paraId="558663B1" w14:textId="77777777" w:rsidR="0006030B" w:rsidRDefault="00000000" w:rsidP="007E0097">
            <w:r>
              <w:t>FreeSolv</w:t>
            </w:r>
          </w:p>
        </w:tc>
        <w:tc>
          <w:tcPr>
            <w:tcW w:w="1276" w:type="pct"/>
            <w:tcBorders>
              <w:top w:val="single" w:sz="12" w:space="0" w:color="auto"/>
              <w:left w:val="nil"/>
              <w:bottom w:val="nil"/>
              <w:right w:val="nil"/>
            </w:tcBorders>
          </w:tcPr>
          <w:p w14:paraId="1FAB6DB2" w14:textId="77777777" w:rsidR="0006030B" w:rsidRDefault="00000000" w:rsidP="007E0097">
            <w:r>
              <w:rPr>
                <w:rFonts w:hint="eastAsia"/>
              </w:rPr>
              <w:t>Lipo</w:t>
            </w:r>
          </w:p>
        </w:tc>
      </w:tr>
      <w:tr w:rsidR="0006030B" w14:paraId="2775B941" w14:textId="77777777" w:rsidTr="00641B00">
        <w:tc>
          <w:tcPr>
            <w:tcW w:w="1172" w:type="pct"/>
            <w:tcBorders>
              <w:top w:val="single" w:sz="8" w:space="0" w:color="auto"/>
              <w:left w:val="nil"/>
              <w:bottom w:val="nil"/>
              <w:right w:val="nil"/>
            </w:tcBorders>
            <w:vAlign w:val="bottom"/>
          </w:tcPr>
          <w:p w14:paraId="13580D3B" w14:textId="77777777" w:rsidR="0006030B" w:rsidRDefault="00000000" w:rsidP="007E0097">
            <w:r>
              <w:rPr>
                <w:rFonts w:hint="eastAsia"/>
              </w:rPr>
              <w:t>w/o All</w:t>
            </w:r>
          </w:p>
        </w:tc>
        <w:tc>
          <w:tcPr>
            <w:tcW w:w="1276" w:type="pct"/>
            <w:tcBorders>
              <w:top w:val="single" w:sz="8" w:space="0" w:color="auto"/>
              <w:left w:val="nil"/>
              <w:bottom w:val="nil"/>
              <w:right w:val="nil"/>
            </w:tcBorders>
            <w:vAlign w:val="center"/>
          </w:tcPr>
          <w:p w14:paraId="34005C56" w14:textId="77777777" w:rsidR="0006030B" w:rsidRDefault="00000000" w:rsidP="007E0097">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CE32929" w14:textId="77777777" w:rsidR="0006030B" w:rsidRDefault="00000000" w:rsidP="007E0097">
            <w:r>
              <w:rPr>
                <w:rFonts w:hint="eastAsia"/>
              </w:rPr>
              <w:t>1.521</w:t>
            </w:r>
            <w:r>
              <w:rPr>
                <w:rFonts w:hint="eastAsia"/>
                <w:vertAlign w:val="subscript"/>
              </w:rPr>
              <w:t>(0.220)</w:t>
            </w:r>
          </w:p>
        </w:tc>
        <w:tc>
          <w:tcPr>
            <w:tcW w:w="1276" w:type="pct"/>
            <w:tcBorders>
              <w:top w:val="single" w:sz="8" w:space="0" w:color="auto"/>
              <w:left w:val="nil"/>
              <w:bottom w:val="nil"/>
              <w:right w:val="nil"/>
            </w:tcBorders>
            <w:vAlign w:val="center"/>
          </w:tcPr>
          <w:p w14:paraId="01AEBC2D" w14:textId="77777777" w:rsidR="0006030B" w:rsidRDefault="00000000" w:rsidP="007E0097">
            <w:r>
              <w:rPr>
                <w:rFonts w:hint="eastAsia"/>
              </w:rPr>
              <w:t>1.244</w:t>
            </w:r>
            <w:r>
              <w:rPr>
                <w:rFonts w:hint="eastAsia"/>
                <w:vertAlign w:val="subscript"/>
              </w:rPr>
              <w:t>(0.030)</w:t>
            </w:r>
          </w:p>
        </w:tc>
      </w:tr>
      <w:tr w:rsidR="0006030B" w14:paraId="2953E24D" w14:textId="77777777" w:rsidTr="00641B00">
        <w:tc>
          <w:tcPr>
            <w:tcW w:w="1172" w:type="pct"/>
            <w:tcBorders>
              <w:top w:val="nil"/>
              <w:left w:val="nil"/>
              <w:bottom w:val="nil"/>
              <w:right w:val="nil"/>
            </w:tcBorders>
            <w:vAlign w:val="bottom"/>
          </w:tcPr>
          <w:p w14:paraId="6A50C137" w14:textId="77777777" w:rsidR="0006030B" w:rsidRDefault="00000000" w:rsidP="007E0097">
            <w:r>
              <w:rPr>
                <w:rFonts w:hint="eastAsia"/>
              </w:rPr>
              <w:t>w/o STC</w:t>
            </w:r>
          </w:p>
        </w:tc>
        <w:tc>
          <w:tcPr>
            <w:tcW w:w="1276" w:type="pct"/>
            <w:tcBorders>
              <w:top w:val="nil"/>
              <w:left w:val="nil"/>
              <w:bottom w:val="nil"/>
              <w:right w:val="nil"/>
            </w:tcBorders>
            <w:vAlign w:val="center"/>
          </w:tcPr>
          <w:p w14:paraId="37113A37" w14:textId="77777777" w:rsidR="0006030B" w:rsidRDefault="00000000" w:rsidP="007E0097">
            <w:r>
              <w:rPr>
                <w:rFonts w:hint="eastAsia"/>
              </w:rPr>
              <w:t>1.855</w:t>
            </w:r>
            <w:r>
              <w:rPr>
                <w:rFonts w:hint="eastAsia"/>
                <w:vertAlign w:val="subscript"/>
              </w:rPr>
              <w:t>(0.032)</w:t>
            </w:r>
          </w:p>
        </w:tc>
        <w:tc>
          <w:tcPr>
            <w:tcW w:w="1276" w:type="pct"/>
            <w:tcBorders>
              <w:top w:val="nil"/>
              <w:left w:val="nil"/>
              <w:bottom w:val="nil"/>
              <w:right w:val="nil"/>
            </w:tcBorders>
            <w:vAlign w:val="center"/>
          </w:tcPr>
          <w:p w14:paraId="2AF324A7" w14:textId="77777777" w:rsidR="0006030B" w:rsidRDefault="00000000" w:rsidP="007E0097">
            <w:r>
              <w:rPr>
                <w:rFonts w:hint="eastAsia"/>
              </w:rPr>
              <w:t>1.476</w:t>
            </w:r>
            <w:r>
              <w:rPr>
                <w:rFonts w:hint="eastAsia"/>
                <w:vertAlign w:val="subscript"/>
              </w:rPr>
              <w:t>(0.154)</w:t>
            </w:r>
          </w:p>
        </w:tc>
        <w:tc>
          <w:tcPr>
            <w:tcW w:w="1276" w:type="pct"/>
            <w:tcBorders>
              <w:top w:val="nil"/>
              <w:left w:val="nil"/>
              <w:bottom w:val="nil"/>
              <w:right w:val="nil"/>
            </w:tcBorders>
            <w:vAlign w:val="center"/>
          </w:tcPr>
          <w:p w14:paraId="4CD1D7E2" w14:textId="77777777" w:rsidR="0006030B" w:rsidRDefault="00000000" w:rsidP="007E0097">
            <w:r>
              <w:rPr>
                <w:rFonts w:hint="eastAsia"/>
              </w:rPr>
              <w:t>0.966</w:t>
            </w:r>
            <w:r>
              <w:rPr>
                <w:rFonts w:hint="eastAsia"/>
                <w:vertAlign w:val="subscript"/>
              </w:rPr>
              <w:t>(0.021)</w:t>
            </w:r>
          </w:p>
        </w:tc>
      </w:tr>
      <w:tr w:rsidR="0006030B" w14:paraId="3990CDF0" w14:textId="77777777" w:rsidTr="00641B00">
        <w:tc>
          <w:tcPr>
            <w:tcW w:w="1172" w:type="pct"/>
            <w:tcBorders>
              <w:top w:val="nil"/>
              <w:left w:val="nil"/>
              <w:bottom w:val="nil"/>
              <w:right w:val="nil"/>
            </w:tcBorders>
            <w:vAlign w:val="bottom"/>
          </w:tcPr>
          <w:p w14:paraId="121D7EB7" w14:textId="77777777" w:rsidR="0006030B" w:rsidRDefault="00000000" w:rsidP="007E0097">
            <w:r>
              <w:rPr>
                <w:rFonts w:hint="eastAsia"/>
              </w:rPr>
              <w:t>w/o TC</w:t>
            </w:r>
          </w:p>
        </w:tc>
        <w:tc>
          <w:tcPr>
            <w:tcW w:w="1276" w:type="pct"/>
            <w:tcBorders>
              <w:top w:val="nil"/>
              <w:left w:val="nil"/>
              <w:bottom w:val="nil"/>
              <w:right w:val="nil"/>
            </w:tcBorders>
            <w:vAlign w:val="center"/>
          </w:tcPr>
          <w:p w14:paraId="1092E4B0" w14:textId="77777777" w:rsidR="0006030B" w:rsidRDefault="00000000" w:rsidP="007E0097">
            <w:r>
              <w:rPr>
                <w:rFonts w:hint="eastAsia"/>
              </w:rPr>
              <w:t>1.805</w:t>
            </w:r>
            <w:r>
              <w:rPr>
                <w:rFonts w:hint="eastAsia"/>
                <w:vertAlign w:val="subscript"/>
              </w:rPr>
              <w:t>(0.087)</w:t>
            </w:r>
          </w:p>
        </w:tc>
        <w:tc>
          <w:tcPr>
            <w:tcW w:w="1276" w:type="pct"/>
            <w:tcBorders>
              <w:top w:val="nil"/>
              <w:left w:val="nil"/>
              <w:bottom w:val="nil"/>
              <w:right w:val="nil"/>
            </w:tcBorders>
            <w:vAlign w:val="center"/>
          </w:tcPr>
          <w:p w14:paraId="6E5BDBDF" w14:textId="77777777" w:rsidR="0006030B" w:rsidRDefault="00000000" w:rsidP="007E0097">
            <w:r>
              <w:rPr>
                <w:rFonts w:hint="eastAsia"/>
              </w:rPr>
              <w:t>1.226</w:t>
            </w:r>
            <w:r>
              <w:rPr>
                <w:rFonts w:hint="eastAsia"/>
                <w:vertAlign w:val="subscript"/>
              </w:rPr>
              <w:t>(0.127)</w:t>
            </w:r>
          </w:p>
        </w:tc>
        <w:tc>
          <w:tcPr>
            <w:tcW w:w="1276" w:type="pct"/>
            <w:tcBorders>
              <w:top w:val="nil"/>
              <w:left w:val="nil"/>
              <w:bottom w:val="nil"/>
              <w:right w:val="nil"/>
            </w:tcBorders>
            <w:vAlign w:val="center"/>
          </w:tcPr>
          <w:p w14:paraId="550EF318" w14:textId="77777777" w:rsidR="0006030B" w:rsidRDefault="00000000" w:rsidP="007E0097">
            <w:r>
              <w:rPr>
                <w:rFonts w:hint="eastAsia"/>
              </w:rPr>
              <w:t>0.853</w:t>
            </w:r>
            <w:r>
              <w:rPr>
                <w:rFonts w:hint="eastAsia"/>
                <w:vertAlign w:val="subscript"/>
              </w:rPr>
              <w:t>(0.022)</w:t>
            </w:r>
          </w:p>
        </w:tc>
      </w:tr>
      <w:tr w:rsidR="0006030B" w14:paraId="4EE8513D" w14:textId="77777777" w:rsidTr="00641B00">
        <w:tc>
          <w:tcPr>
            <w:tcW w:w="1172" w:type="pct"/>
            <w:tcBorders>
              <w:top w:val="nil"/>
              <w:left w:val="nil"/>
              <w:bottom w:val="nil"/>
              <w:right w:val="nil"/>
            </w:tcBorders>
            <w:vAlign w:val="bottom"/>
          </w:tcPr>
          <w:p w14:paraId="03395173" w14:textId="77777777" w:rsidR="0006030B" w:rsidRDefault="00000000" w:rsidP="007E0097">
            <w:r>
              <w:rPr>
                <w:rFonts w:hint="eastAsia"/>
              </w:rPr>
              <w:t>w/o C</w:t>
            </w:r>
          </w:p>
        </w:tc>
        <w:tc>
          <w:tcPr>
            <w:tcW w:w="1276" w:type="pct"/>
            <w:tcBorders>
              <w:top w:val="nil"/>
              <w:left w:val="nil"/>
              <w:bottom w:val="nil"/>
              <w:right w:val="nil"/>
            </w:tcBorders>
            <w:vAlign w:val="center"/>
          </w:tcPr>
          <w:p w14:paraId="48F65369" w14:textId="77777777" w:rsidR="0006030B" w:rsidRDefault="00000000" w:rsidP="007E0097">
            <w:r>
              <w:rPr>
                <w:rFonts w:hint="eastAsia"/>
              </w:rPr>
              <w:t>1.725</w:t>
            </w:r>
            <w:r>
              <w:rPr>
                <w:rFonts w:hint="eastAsia"/>
                <w:vertAlign w:val="subscript"/>
              </w:rPr>
              <w:t>(0.033)</w:t>
            </w:r>
          </w:p>
        </w:tc>
        <w:tc>
          <w:tcPr>
            <w:tcW w:w="1276" w:type="pct"/>
            <w:tcBorders>
              <w:top w:val="nil"/>
              <w:left w:val="nil"/>
              <w:bottom w:val="nil"/>
              <w:right w:val="nil"/>
            </w:tcBorders>
            <w:vAlign w:val="center"/>
          </w:tcPr>
          <w:p w14:paraId="2CEACA8D" w14:textId="77777777" w:rsidR="0006030B" w:rsidRDefault="00000000" w:rsidP="007E0097">
            <w:r>
              <w:rPr>
                <w:rFonts w:hint="eastAsia"/>
              </w:rPr>
              <w:t>1.001</w:t>
            </w:r>
            <w:r>
              <w:rPr>
                <w:rFonts w:hint="eastAsia"/>
                <w:vertAlign w:val="subscript"/>
              </w:rPr>
              <w:t>(0.063)</w:t>
            </w:r>
          </w:p>
        </w:tc>
        <w:tc>
          <w:tcPr>
            <w:tcW w:w="1276" w:type="pct"/>
            <w:tcBorders>
              <w:top w:val="nil"/>
              <w:left w:val="nil"/>
              <w:bottom w:val="nil"/>
              <w:right w:val="nil"/>
            </w:tcBorders>
            <w:vAlign w:val="center"/>
          </w:tcPr>
          <w:p w14:paraId="466940D0" w14:textId="77777777" w:rsidR="0006030B" w:rsidRDefault="00000000" w:rsidP="007E0097">
            <w:r>
              <w:rPr>
                <w:rFonts w:hint="eastAsia"/>
              </w:rPr>
              <w:t>0.789</w:t>
            </w:r>
            <w:r>
              <w:rPr>
                <w:rFonts w:hint="eastAsia"/>
                <w:vertAlign w:val="subscript"/>
              </w:rPr>
              <w:t>(0.002)</w:t>
            </w:r>
          </w:p>
        </w:tc>
      </w:tr>
      <w:tr w:rsidR="0006030B" w14:paraId="7F7B2493" w14:textId="77777777" w:rsidTr="00641B00">
        <w:tc>
          <w:tcPr>
            <w:tcW w:w="1172" w:type="pct"/>
            <w:tcBorders>
              <w:top w:val="nil"/>
              <w:left w:val="nil"/>
              <w:bottom w:val="single" w:sz="12" w:space="0" w:color="auto"/>
              <w:right w:val="nil"/>
            </w:tcBorders>
            <w:vAlign w:val="bottom"/>
          </w:tcPr>
          <w:p w14:paraId="41817DA8" w14:textId="77777777" w:rsidR="0006030B" w:rsidRDefault="00000000" w:rsidP="007E0097">
            <w:r>
              <w:rPr>
                <w:rFonts w:hint="eastAsia"/>
              </w:rPr>
              <w:t>KGAMA</w:t>
            </w:r>
          </w:p>
        </w:tc>
        <w:tc>
          <w:tcPr>
            <w:tcW w:w="1276" w:type="pct"/>
            <w:tcBorders>
              <w:top w:val="nil"/>
              <w:left w:val="nil"/>
              <w:bottom w:val="single" w:sz="12" w:space="0" w:color="auto"/>
              <w:right w:val="nil"/>
            </w:tcBorders>
            <w:vAlign w:val="center"/>
          </w:tcPr>
          <w:p w14:paraId="1FBE7079" w14:textId="77777777" w:rsidR="0006030B" w:rsidRDefault="00000000" w:rsidP="007E0097">
            <w:r>
              <w:rPr>
                <w:rFonts w:hint="eastAsia"/>
              </w:rPr>
              <w:t>1.512</w:t>
            </w:r>
            <w:r>
              <w:rPr>
                <w:rFonts w:hint="eastAsia"/>
                <w:vertAlign w:val="subscript"/>
              </w:rPr>
              <w:t>(0.024)</w:t>
            </w:r>
          </w:p>
        </w:tc>
        <w:tc>
          <w:tcPr>
            <w:tcW w:w="1276" w:type="pct"/>
            <w:tcBorders>
              <w:top w:val="nil"/>
              <w:left w:val="nil"/>
              <w:bottom w:val="single" w:sz="12" w:space="0" w:color="auto"/>
              <w:right w:val="nil"/>
            </w:tcBorders>
            <w:vAlign w:val="center"/>
          </w:tcPr>
          <w:p w14:paraId="67ED8EA6" w14:textId="77777777" w:rsidR="0006030B" w:rsidRDefault="00000000" w:rsidP="007E0097">
            <w:r>
              <w:rPr>
                <w:rFonts w:hint="eastAsia"/>
              </w:rPr>
              <w:t>0.831</w:t>
            </w:r>
            <w:r>
              <w:rPr>
                <w:rFonts w:hint="eastAsia"/>
                <w:vertAlign w:val="subscript"/>
              </w:rPr>
              <w:t>(0.233)</w:t>
            </w:r>
          </w:p>
        </w:tc>
        <w:tc>
          <w:tcPr>
            <w:tcW w:w="1276" w:type="pct"/>
            <w:tcBorders>
              <w:top w:val="nil"/>
              <w:left w:val="nil"/>
              <w:bottom w:val="single" w:sz="12" w:space="0" w:color="auto"/>
              <w:right w:val="nil"/>
            </w:tcBorders>
            <w:vAlign w:val="center"/>
          </w:tcPr>
          <w:p w14:paraId="1F865517" w14:textId="77777777" w:rsidR="0006030B" w:rsidRDefault="00000000" w:rsidP="007E0097">
            <w:r>
              <w:rPr>
                <w:rFonts w:hint="eastAsia"/>
              </w:rPr>
              <w:t>0.656</w:t>
            </w:r>
            <w:r>
              <w:rPr>
                <w:rFonts w:hint="eastAsia"/>
                <w:vertAlign w:val="subscript"/>
              </w:rPr>
              <w:t>(0.006)</w:t>
            </w:r>
          </w:p>
        </w:tc>
      </w:tr>
    </w:tbl>
    <w:p w14:paraId="323717B6" w14:textId="71B15492" w:rsidR="0006030B" w:rsidRDefault="00641B00" w:rsidP="007E0097">
      <w:r>
        <w:rPr>
          <w:rFonts w:hint="eastAsia"/>
          <w:noProof/>
        </w:rPr>
        <w:drawing>
          <wp:inline distT="0" distB="0" distL="114300" distR="114300" wp14:anchorId="3B065744" wp14:editId="3F6736A7">
            <wp:extent cx="3553110" cy="2204847"/>
            <wp:effectExtent l="0" t="0" r="9525" b="5080"/>
            <wp:docPr id="20" name="图片 20" descr="ablation_bar_r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ablation_bar_reg"/>
                    <pic:cNvPicPr>
                      <a:picLocks noChangeAspect="1"/>
                    </pic:cNvPicPr>
                  </pic:nvPicPr>
                  <pic:blipFill>
                    <a:blip r:embed="rId261"/>
                    <a:stretch>
                      <a:fillRect/>
                    </a:stretch>
                  </pic:blipFill>
                  <pic:spPr>
                    <a:xfrm>
                      <a:off x="0" y="0"/>
                      <a:ext cx="3553994" cy="2205396"/>
                    </a:xfrm>
                    <a:prstGeom prst="rect">
                      <a:avLst/>
                    </a:prstGeom>
                  </pic:spPr>
                </pic:pic>
              </a:graphicData>
            </a:graphic>
          </wp:inline>
        </w:drawing>
      </w:r>
    </w:p>
    <w:tbl>
      <w:tblPr>
        <w:tblStyle w:val="ab"/>
        <w:tblW w:w="0" w:type="auto"/>
        <w:jc w:val="center"/>
        <w:tblLook w:val="04A0" w:firstRow="1" w:lastRow="0" w:firstColumn="1" w:lastColumn="0" w:noHBand="0" w:noVBand="1"/>
      </w:tblPr>
      <w:tblGrid>
        <w:gridCol w:w="2856"/>
        <w:gridCol w:w="2856"/>
        <w:gridCol w:w="2856"/>
      </w:tblGrid>
      <w:tr w:rsidR="0006030B" w14:paraId="42DB97BC" w14:textId="77777777" w:rsidTr="00641B00">
        <w:trPr>
          <w:jc w:val="center"/>
        </w:trPr>
        <w:tc>
          <w:tcPr>
            <w:tcW w:w="2856" w:type="dxa"/>
          </w:tcPr>
          <w:p w14:paraId="2BD50621" w14:textId="77777777" w:rsidR="0006030B" w:rsidRDefault="00000000" w:rsidP="00E7599F">
            <w:pPr>
              <w:ind w:firstLineChars="0" w:firstLine="0"/>
            </w:pPr>
            <w:r>
              <w:rPr>
                <w:rFonts w:hint="eastAsia"/>
                <w:noProof/>
              </w:rPr>
              <w:lastRenderedPageBreak/>
              <w:drawing>
                <wp:inline distT="0" distB="0" distL="114300" distR="114300" wp14:anchorId="2BDCAAE3" wp14:editId="4B94876D">
                  <wp:extent cx="1664335" cy="1671320"/>
                  <wp:effectExtent l="0" t="0" r="12065" b="5080"/>
                  <wp:docPr id="22" name="图片 22" descr="ablation_roc_B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ablation_roc_BACE"/>
                          <pic:cNvPicPr>
                            <a:picLocks noChangeAspect="1"/>
                          </pic:cNvPicPr>
                        </pic:nvPicPr>
                        <pic:blipFill>
                          <a:blip r:embed="rId262"/>
                          <a:stretch>
                            <a:fillRect/>
                          </a:stretch>
                        </pic:blipFill>
                        <pic:spPr>
                          <a:xfrm>
                            <a:off x="0" y="0"/>
                            <a:ext cx="1664335" cy="1671320"/>
                          </a:xfrm>
                          <a:prstGeom prst="rect">
                            <a:avLst/>
                          </a:prstGeom>
                        </pic:spPr>
                      </pic:pic>
                    </a:graphicData>
                  </a:graphic>
                </wp:inline>
              </w:drawing>
            </w:r>
          </w:p>
        </w:tc>
        <w:tc>
          <w:tcPr>
            <w:tcW w:w="2856" w:type="dxa"/>
          </w:tcPr>
          <w:p w14:paraId="2658FCFA" w14:textId="77777777" w:rsidR="0006030B" w:rsidRDefault="00000000" w:rsidP="00E7599F">
            <w:pPr>
              <w:ind w:firstLineChars="0" w:firstLine="0"/>
            </w:pPr>
            <w:r>
              <w:rPr>
                <w:rFonts w:hint="eastAsia"/>
                <w:noProof/>
              </w:rPr>
              <w:drawing>
                <wp:inline distT="0" distB="0" distL="114300" distR="114300" wp14:anchorId="1C1C4CF2" wp14:editId="04C0AC6B">
                  <wp:extent cx="1664335" cy="1671320"/>
                  <wp:effectExtent l="0" t="0" r="12065" b="5080"/>
                  <wp:docPr id="32" name="图片 32" descr="ablation_roc_BB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ablation_roc_BBBP"/>
                          <pic:cNvPicPr>
                            <a:picLocks noChangeAspect="1"/>
                          </pic:cNvPicPr>
                        </pic:nvPicPr>
                        <pic:blipFill>
                          <a:blip r:embed="rId263"/>
                          <a:stretch>
                            <a:fillRect/>
                          </a:stretch>
                        </pic:blipFill>
                        <pic:spPr>
                          <a:xfrm>
                            <a:off x="0" y="0"/>
                            <a:ext cx="1664335" cy="1671320"/>
                          </a:xfrm>
                          <a:prstGeom prst="rect">
                            <a:avLst/>
                          </a:prstGeom>
                        </pic:spPr>
                      </pic:pic>
                    </a:graphicData>
                  </a:graphic>
                </wp:inline>
              </w:drawing>
            </w:r>
          </w:p>
        </w:tc>
        <w:tc>
          <w:tcPr>
            <w:tcW w:w="2856" w:type="dxa"/>
          </w:tcPr>
          <w:p w14:paraId="3EEDC642" w14:textId="77777777" w:rsidR="0006030B" w:rsidRDefault="00000000" w:rsidP="00E7599F">
            <w:pPr>
              <w:ind w:firstLineChars="0" w:firstLine="0"/>
            </w:pPr>
            <w:r>
              <w:rPr>
                <w:rFonts w:hint="eastAsia"/>
                <w:noProof/>
              </w:rPr>
              <w:drawing>
                <wp:inline distT="0" distB="0" distL="114300" distR="114300" wp14:anchorId="6EA349CD" wp14:editId="095341E0">
                  <wp:extent cx="1664335" cy="1671320"/>
                  <wp:effectExtent l="0" t="0" r="12065" b="5080"/>
                  <wp:docPr id="33" name="图片 33" descr="ablation_roc_ClinT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ablation_roc_ClinTox"/>
                          <pic:cNvPicPr>
                            <a:picLocks noChangeAspect="1"/>
                          </pic:cNvPicPr>
                        </pic:nvPicPr>
                        <pic:blipFill>
                          <a:blip r:embed="rId264"/>
                          <a:stretch>
                            <a:fillRect/>
                          </a:stretch>
                        </pic:blipFill>
                        <pic:spPr>
                          <a:xfrm>
                            <a:off x="0" y="0"/>
                            <a:ext cx="1664335" cy="1671320"/>
                          </a:xfrm>
                          <a:prstGeom prst="rect">
                            <a:avLst/>
                          </a:prstGeom>
                        </pic:spPr>
                      </pic:pic>
                    </a:graphicData>
                  </a:graphic>
                </wp:inline>
              </w:drawing>
            </w:r>
          </w:p>
        </w:tc>
      </w:tr>
      <w:tr w:rsidR="0006030B" w14:paraId="220E144F" w14:textId="77777777" w:rsidTr="00641B00">
        <w:trPr>
          <w:jc w:val="center"/>
        </w:trPr>
        <w:tc>
          <w:tcPr>
            <w:tcW w:w="2856" w:type="dxa"/>
          </w:tcPr>
          <w:p w14:paraId="7D58E541" w14:textId="77777777" w:rsidR="0006030B" w:rsidRDefault="00000000" w:rsidP="00E7599F">
            <w:pPr>
              <w:ind w:firstLineChars="0" w:firstLine="0"/>
            </w:pPr>
            <w:r>
              <w:rPr>
                <w:rFonts w:hint="eastAsia"/>
                <w:noProof/>
              </w:rPr>
              <w:drawing>
                <wp:inline distT="0" distB="0" distL="114300" distR="114300" wp14:anchorId="5A12E05A" wp14:editId="2135BC75">
                  <wp:extent cx="1664335" cy="1671320"/>
                  <wp:effectExtent l="0" t="0" r="12065" b="5080"/>
                  <wp:docPr id="35" name="图片 35" descr="ablation_roc_Tox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ablation_roc_Tox21"/>
                          <pic:cNvPicPr>
                            <a:picLocks noChangeAspect="1"/>
                          </pic:cNvPicPr>
                        </pic:nvPicPr>
                        <pic:blipFill>
                          <a:blip r:embed="rId265"/>
                          <a:stretch>
                            <a:fillRect/>
                          </a:stretch>
                        </pic:blipFill>
                        <pic:spPr>
                          <a:xfrm>
                            <a:off x="0" y="0"/>
                            <a:ext cx="1664335" cy="1671320"/>
                          </a:xfrm>
                          <a:prstGeom prst="rect">
                            <a:avLst/>
                          </a:prstGeom>
                        </pic:spPr>
                      </pic:pic>
                    </a:graphicData>
                  </a:graphic>
                </wp:inline>
              </w:drawing>
            </w:r>
          </w:p>
        </w:tc>
        <w:tc>
          <w:tcPr>
            <w:tcW w:w="2856" w:type="dxa"/>
          </w:tcPr>
          <w:p w14:paraId="565FE646" w14:textId="77777777" w:rsidR="0006030B" w:rsidRDefault="00000000" w:rsidP="00E7599F">
            <w:pPr>
              <w:ind w:firstLineChars="0" w:firstLine="0"/>
            </w:pPr>
            <w:r>
              <w:rPr>
                <w:rFonts w:hint="eastAsia"/>
                <w:noProof/>
              </w:rPr>
              <w:drawing>
                <wp:inline distT="0" distB="0" distL="114300" distR="114300" wp14:anchorId="258B8D3A" wp14:editId="75B5B0CD">
                  <wp:extent cx="1664335" cy="1671320"/>
                  <wp:effectExtent l="0" t="0" r="12065" b="5080"/>
                  <wp:docPr id="37" name="图片 37" descr="ablation_roc_Tox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ablation_roc_ToxCast"/>
                          <pic:cNvPicPr>
                            <a:picLocks noChangeAspect="1"/>
                          </pic:cNvPicPr>
                        </pic:nvPicPr>
                        <pic:blipFill>
                          <a:blip r:embed="rId266"/>
                          <a:stretch>
                            <a:fillRect/>
                          </a:stretch>
                        </pic:blipFill>
                        <pic:spPr>
                          <a:xfrm>
                            <a:off x="0" y="0"/>
                            <a:ext cx="1664335" cy="1671320"/>
                          </a:xfrm>
                          <a:prstGeom prst="rect">
                            <a:avLst/>
                          </a:prstGeom>
                        </pic:spPr>
                      </pic:pic>
                    </a:graphicData>
                  </a:graphic>
                </wp:inline>
              </w:drawing>
            </w:r>
          </w:p>
        </w:tc>
        <w:tc>
          <w:tcPr>
            <w:tcW w:w="2856" w:type="dxa"/>
          </w:tcPr>
          <w:p w14:paraId="3811E86B" w14:textId="77777777" w:rsidR="0006030B" w:rsidRDefault="00000000" w:rsidP="00E7599F">
            <w:pPr>
              <w:ind w:firstLineChars="0" w:firstLine="0"/>
            </w:pPr>
            <w:r>
              <w:rPr>
                <w:rFonts w:hint="eastAsia"/>
                <w:noProof/>
              </w:rPr>
              <w:drawing>
                <wp:inline distT="0" distB="0" distL="114300" distR="114300" wp14:anchorId="564C944B" wp14:editId="52E1E9C5">
                  <wp:extent cx="1664335" cy="1671320"/>
                  <wp:effectExtent l="0" t="0" r="12065" b="5080"/>
                  <wp:docPr id="34" name="图片 34" descr="ablation_roc_S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ablation_roc_Sider"/>
                          <pic:cNvPicPr>
                            <a:picLocks noChangeAspect="1"/>
                          </pic:cNvPicPr>
                        </pic:nvPicPr>
                        <pic:blipFill>
                          <a:blip r:embed="rId267"/>
                          <a:stretch>
                            <a:fillRect/>
                          </a:stretch>
                        </pic:blipFill>
                        <pic:spPr>
                          <a:xfrm>
                            <a:off x="0" y="0"/>
                            <a:ext cx="1664335" cy="1671320"/>
                          </a:xfrm>
                          <a:prstGeom prst="rect">
                            <a:avLst/>
                          </a:prstGeom>
                        </pic:spPr>
                      </pic:pic>
                    </a:graphicData>
                  </a:graphic>
                </wp:inline>
              </w:drawing>
            </w:r>
          </w:p>
        </w:tc>
      </w:tr>
      <w:tr w:rsidR="0006030B" w14:paraId="24F8DBF5" w14:textId="77777777" w:rsidTr="00641B00">
        <w:trPr>
          <w:jc w:val="center"/>
        </w:trPr>
        <w:tc>
          <w:tcPr>
            <w:tcW w:w="2856" w:type="dxa"/>
          </w:tcPr>
          <w:p w14:paraId="112DE076" w14:textId="77777777" w:rsidR="0006030B" w:rsidRDefault="00000000" w:rsidP="00E7599F">
            <w:pPr>
              <w:ind w:firstLineChars="0" w:firstLine="0"/>
            </w:pPr>
            <w:r>
              <w:rPr>
                <w:noProof/>
              </w:rPr>
              <w:drawing>
                <wp:inline distT="0" distB="0" distL="0" distR="0" wp14:anchorId="3FD21351" wp14:editId="793BE1B7">
                  <wp:extent cx="1642745" cy="1648460"/>
                  <wp:effectExtent l="0" t="0" r="0" b="8890"/>
                  <wp:docPr id="6258311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831111" name="图片 4"/>
                          <pic:cNvPicPr>
                            <a:picLocks noChangeAspect="1"/>
                          </pic:cNvPicPr>
                        </pic:nvPicPr>
                        <pic:blipFill>
                          <a:blip r:embed="rId268" cstate="print">
                            <a:extLst>
                              <a:ext uri="{28A0092B-C50C-407E-A947-70E740481C1C}">
                                <a14:useLocalDpi xmlns:a14="http://schemas.microsoft.com/office/drawing/2010/main" val="0"/>
                              </a:ext>
                            </a:extLst>
                          </a:blip>
                          <a:stretch>
                            <a:fillRect/>
                          </a:stretch>
                        </pic:blipFill>
                        <pic:spPr>
                          <a:xfrm>
                            <a:off x="0" y="0"/>
                            <a:ext cx="1654016" cy="1659642"/>
                          </a:xfrm>
                          <a:prstGeom prst="rect">
                            <a:avLst/>
                          </a:prstGeom>
                        </pic:spPr>
                      </pic:pic>
                    </a:graphicData>
                  </a:graphic>
                </wp:inline>
              </w:drawing>
            </w:r>
          </w:p>
        </w:tc>
        <w:tc>
          <w:tcPr>
            <w:tcW w:w="2856" w:type="dxa"/>
          </w:tcPr>
          <w:p w14:paraId="2808C677" w14:textId="77777777" w:rsidR="0006030B" w:rsidRDefault="00000000" w:rsidP="00E7599F">
            <w:pPr>
              <w:ind w:firstLineChars="0" w:firstLine="0"/>
            </w:pPr>
            <w:r>
              <w:rPr>
                <w:noProof/>
              </w:rPr>
              <w:drawing>
                <wp:inline distT="0" distB="0" distL="0" distR="0" wp14:anchorId="094F1AC7" wp14:editId="3AC2E9FC">
                  <wp:extent cx="1656715" cy="1656715"/>
                  <wp:effectExtent l="0" t="0" r="635" b="635"/>
                  <wp:docPr id="162202770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27706" name="图片 2"/>
                          <pic:cNvPicPr>
                            <a:picLocks noChangeAspect="1"/>
                          </pic:cNvPicPr>
                        </pic:nvPicPr>
                        <pic:blipFill>
                          <a:blip r:embed="rId269" cstate="print">
                            <a:extLst>
                              <a:ext uri="{28A0092B-C50C-407E-A947-70E740481C1C}">
                                <a14:useLocalDpi xmlns:a14="http://schemas.microsoft.com/office/drawing/2010/main" val="0"/>
                              </a:ext>
                            </a:extLst>
                          </a:blip>
                          <a:stretch>
                            <a:fillRect/>
                          </a:stretch>
                        </pic:blipFill>
                        <pic:spPr>
                          <a:xfrm>
                            <a:off x="0" y="0"/>
                            <a:ext cx="1664059" cy="1664059"/>
                          </a:xfrm>
                          <a:prstGeom prst="rect">
                            <a:avLst/>
                          </a:prstGeom>
                        </pic:spPr>
                      </pic:pic>
                    </a:graphicData>
                  </a:graphic>
                </wp:inline>
              </w:drawing>
            </w:r>
          </w:p>
        </w:tc>
        <w:tc>
          <w:tcPr>
            <w:tcW w:w="2856" w:type="dxa"/>
          </w:tcPr>
          <w:p w14:paraId="73B29486" w14:textId="77777777" w:rsidR="0006030B" w:rsidRDefault="00000000" w:rsidP="00345E2F">
            <w:pPr>
              <w:ind w:firstLineChars="0" w:firstLine="0"/>
            </w:pPr>
            <w:r>
              <w:rPr>
                <w:noProof/>
              </w:rPr>
              <w:drawing>
                <wp:inline distT="0" distB="0" distL="0" distR="0" wp14:anchorId="62972A08" wp14:editId="5C346BAB">
                  <wp:extent cx="1631950" cy="1631950"/>
                  <wp:effectExtent l="0" t="0" r="6350" b="6350"/>
                  <wp:docPr id="20112247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24736" name="图片 5"/>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1643510" cy="1643510"/>
                          </a:xfrm>
                          <a:prstGeom prst="rect">
                            <a:avLst/>
                          </a:prstGeom>
                        </pic:spPr>
                      </pic:pic>
                    </a:graphicData>
                  </a:graphic>
                </wp:inline>
              </w:drawing>
            </w:r>
          </w:p>
        </w:tc>
      </w:tr>
    </w:tbl>
    <w:p w14:paraId="793AA5D5" w14:textId="77777777" w:rsidR="0006030B" w:rsidRDefault="00000000" w:rsidP="007E0097">
      <w:r>
        <w:rPr>
          <w:rFonts w:hint="eastAsia"/>
        </w:rPr>
        <w:t>图</w:t>
      </w:r>
      <w:r>
        <w:rPr>
          <w:rFonts w:hint="eastAsia"/>
        </w:rPr>
        <w:t>3-X</w:t>
      </w:r>
      <w:r>
        <w:rPr>
          <w:rFonts w:hint="eastAsia"/>
        </w:rPr>
        <w:t>与图</w:t>
      </w:r>
      <w:r>
        <w:rPr>
          <w:rFonts w:hint="eastAsia"/>
        </w:rPr>
        <w:t>3-Y</w:t>
      </w:r>
      <w:r>
        <w:rPr>
          <w:rFonts w:hint="eastAsia"/>
        </w:rPr>
        <w:t>的消融实验结果系统性地揭示了各模态间的互补规律及交叉注意力融合机制的关键作用。在仅保留图编码器分支的</w:t>
      </w:r>
      <w:r>
        <w:rPr>
          <w:rFonts w:hint="eastAsia"/>
        </w:rPr>
        <w:t>w/o ALL</w:t>
      </w:r>
      <w:r>
        <w:rPr>
          <w:rFonts w:hint="eastAsia"/>
        </w:rPr>
        <w:t>变体下，多个数据集上展现出可观的预测能力，其在</w:t>
      </w:r>
      <w:r>
        <w:rPr>
          <w:rFonts w:hint="eastAsia"/>
        </w:rPr>
        <w:t>BACE</w:t>
      </w:r>
      <w:r>
        <w:rPr>
          <w:rFonts w:hint="eastAsia"/>
        </w:rPr>
        <w:t>任务上的</w:t>
      </w:r>
      <w:r>
        <w:rPr>
          <w:rFonts w:hint="eastAsia"/>
        </w:rPr>
        <w:t>AUROC</w:t>
      </w:r>
      <w:r>
        <w:rPr>
          <w:rFonts w:hint="eastAsia"/>
        </w:rPr>
        <w:t>达到</w:t>
      </w:r>
      <w:r>
        <w:rPr>
          <w:rFonts w:hint="eastAsia"/>
        </w:rPr>
        <w:t>0.825</w:t>
      </w:r>
      <w:r>
        <w:rPr>
          <w:rFonts w:hint="eastAsia"/>
        </w:rPr>
        <w:t>，在</w:t>
      </w:r>
      <w:r>
        <w:rPr>
          <w:rFonts w:hint="eastAsia"/>
        </w:rPr>
        <w:t>ESOL</w:t>
      </w:r>
      <w:r>
        <w:rPr>
          <w:rFonts w:hint="eastAsia"/>
        </w:rPr>
        <w:t>任务上的</w:t>
      </w:r>
      <w:r>
        <w:rPr>
          <w:rFonts w:hint="eastAsia"/>
        </w:rPr>
        <w:t>RMSE</w:t>
      </w:r>
      <w:r>
        <w:rPr>
          <w:rFonts w:hint="eastAsia"/>
        </w:rPr>
        <w:t>为</w:t>
      </w:r>
      <w:r>
        <w:rPr>
          <w:rFonts w:hint="eastAsia"/>
        </w:rPr>
        <w:t>1.521</w:t>
      </w:r>
      <w:r>
        <w:rPr>
          <w:rFonts w:hint="eastAsia"/>
        </w:rPr>
        <w:t>，验证了</w:t>
      </w:r>
      <w:r>
        <w:rPr>
          <w:rFonts w:hint="eastAsia"/>
        </w:rPr>
        <w:t>Graphormer</w:t>
      </w:r>
      <w:r>
        <w:rPr>
          <w:rFonts w:hint="eastAsia"/>
        </w:rPr>
        <w:t>在提取分子拓扑特征方面的有效性，同时为后续多模态增量分析提供了清晰的性能基准。</w:t>
      </w:r>
    </w:p>
    <w:p w14:paraId="59F8E07A" w14:textId="77777777" w:rsidR="0006030B" w:rsidRDefault="00000000" w:rsidP="007E0097">
      <w:r>
        <w:rPr>
          <w:rFonts w:hint="eastAsia"/>
        </w:rPr>
        <w:t>在图编码器基础上引入分子指纹模态的</w:t>
      </w:r>
      <w:r>
        <w:rPr>
          <w:rFonts w:hint="eastAsia"/>
        </w:rPr>
        <w:t>w/o STC</w:t>
      </w:r>
      <w:r>
        <w:rPr>
          <w:rFonts w:hint="eastAsia"/>
        </w:rPr>
        <w:t>变体在几乎所有任务上均取得稳定提升，</w:t>
      </w:r>
      <w:r>
        <w:rPr>
          <w:rFonts w:hint="eastAsia"/>
        </w:rPr>
        <w:t>BACE</w:t>
      </w:r>
      <w:r>
        <w:rPr>
          <w:rFonts w:hint="eastAsia"/>
        </w:rPr>
        <w:t>的</w:t>
      </w:r>
      <w:r>
        <w:rPr>
          <w:rFonts w:hint="eastAsia"/>
        </w:rPr>
        <w:t>AUROC</w:t>
      </w:r>
      <w:r>
        <w:rPr>
          <w:rFonts w:hint="eastAsia"/>
        </w:rPr>
        <w:t>从</w:t>
      </w:r>
      <w:r>
        <w:rPr>
          <w:rFonts w:hint="eastAsia"/>
        </w:rPr>
        <w:t>0.825</w:t>
      </w:r>
      <w:r>
        <w:rPr>
          <w:rFonts w:hint="eastAsia"/>
        </w:rPr>
        <w:t>提升至</w:t>
      </w:r>
      <w:r>
        <w:rPr>
          <w:rFonts w:hint="eastAsia"/>
        </w:rPr>
        <w:t>0.842</w:t>
      </w:r>
      <w:r>
        <w:rPr>
          <w:rFonts w:hint="eastAsia"/>
        </w:rPr>
        <w:t>，</w:t>
      </w:r>
      <w:r>
        <w:rPr>
          <w:rFonts w:hint="eastAsia"/>
        </w:rPr>
        <w:t>Lipo</w:t>
      </w:r>
      <w:r>
        <w:rPr>
          <w:rFonts w:hint="eastAsia"/>
        </w:rPr>
        <w:t>的</w:t>
      </w:r>
      <w:r>
        <w:rPr>
          <w:rFonts w:hint="eastAsia"/>
        </w:rPr>
        <w:t>RMSE</w:t>
      </w:r>
      <w:r>
        <w:rPr>
          <w:rFonts w:hint="eastAsia"/>
        </w:rPr>
        <w:t>从</w:t>
      </w:r>
      <w:r>
        <w:rPr>
          <w:rFonts w:hint="eastAsia"/>
        </w:rPr>
        <w:t>1.244</w:t>
      </w:r>
      <w:r>
        <w:rPr>
          <w:rFonts w:hint="eastAsia"/>
        </w:rPr>
        <w:t>显著降低至</w:t>
      </w:r>
      <w:r>
        <w:rPr>
          <w:rFonts w:hint="eastAsia"/>
        </w:rPr>
        <w:t>0.966</w:t>
      </w:r>
      <w:r>
        <w:rPr>
          <w:rFonts w:hint="eastAsia"/>
        </w:rPr>
        <w:t>，降幅达</w:t>
      </w:r>
      <w:r>
        <w:rPr>
          <w:rFonts w:hint="eastAsia"/>
        </w:rPr>
        <w:t>22.4%</w:t>
      </w:r>
      <w:r>
        <w:rPr>
          <w:rFonts w:hint="eastAsia"/>
        </w:rPr>
        <w:t>，表明指纹特征能够有效弥补图神经网络在全局子结构统计与特定官能团计数方面的局限性，验证了指纹模态对图模态的有效补充作用。进一步融合</w:t>
      </w:r>
      <w:r>
        <w:rPr>
          <w:rFonts w:hint="eastAsia"/>
        </w:rPr>
        <w:t>SMILES</w:t>
      </w:r>
      <w:r>
        <w:rPr>
          <w:rFonts w:hint="eastAsia"/>
        </w:rPr>
        <w:t>序列模态的</w:t>
      </w:r>
      <w:r>
        <w:rPr>
          <w:rFonts w:hint="eastAsia"/>
        </w:rPr>
        <w:t>w/o TC</w:t>
      </w:r>
      <w:r>
        <w:rPr>
          <w:rFonts w:hint="eastAsia"/>
        </w:rPr>
        <w:t>变体延续了性能提升趋势，</w:t>
      </w:r>
      <w:r>
        <w:rPr>
          <w:rFonts w:hint="eastAsia"/>
        </w:rPr>
        <w:t>ClinTox</w:t>
      </w:r>
      <w:r>
        <w:rPr>
          <w:rFonts w:hint="eastAsia"/>
        </w:rPr>
        <w:t>的</w:t>
      </w:r>
      <w:r>
        <w:rPr>
          <w:rFonts w:hint="eastAsia"/>
        </w:rPr>
        <w:t>AUROC</w:t>
      </w:r>
      <w:r>
        <w:rPr>
          <w:rFonts w:hint="eastAsia"/>
        </w:rPr>
        <w:t>从</w:t>
      </w:r>
      <w:r>
        <w:rPr>
          <w:rFonts w:hint="eastAsia"/>
        </w:rPr>
        <w:t>0.845</w:t>
      </w:r>
      <w:r>
        <w:rPr>
          <w:rFonts w:hint="eastAsia"/>
        </w:rPr>
        <w:t>进一步升至</w:t>
      </w:r>
      <w:r>
        <w:rPr>
          <w:rFonts w:hint="eastAsia"/>
        </w:rPr>
        <w:t>0.885</w:t>
      </w:r>
      <w:r>
        <w:rPr>
          <w:rFonts w:hint="eastAsia"/>
        </w:rPr>
        <w:t>，</w:t>
      </w:r>
      <w:r>
        <w:rPr>
          <w:rFonts w:hint="eastAsia"/>
        </w:rPr>
        <w:t>ESOL</w:t>
      </w:r>
      <w:r>
        <w:rPr>
          <w:rFonts w:hint="eastAsia"/>
        </w:rPr>
        <w:t>的</w:t>
      </w:r>
      <w:r>
        <w:rPr>
          <w:rFonts w:hint="eastAsia"/>
        </w:rPr>
        <w:t>RMSE</w:t>
      </w:r>
      <w:r>
        <w:rPr>
          <w:rFonts w:hint="eastAsia"/>
        </w:rPr>
        <w:t>从</w:t>
      </w:r>
      <w:r>
        <w:rPr>
          <w:rFonts w:hint="eastAsia"/>
        </w:rPr>
        <w:t>1.476</w:t>
      </w:r>
      <w:r>
        <w:rPr>
          <w:rFonts w:hint="eastAsia"/>
        </w:rPr>
        <w:t>降低至</w:t>
      </w:r>
      <w:r>
        <w:rPr>
          <w:rFonts w:hint="eastAsia"/>
        </w:rPr>
        <w:t>1.226</w:t>
      </w:r>
      <w:r>
        <w:rPr>
          <w:rFonts w:hint="eastAsia"/>
        </w:rPr>
        <w:t>，降幅达</w:t>
      </w:r>
      <w:r>
        <w:rPr>
          <w:rFonts w:hint="eastAsia"/>
        </w:rPr>
        <w:t>16.9%</w:t>
      </w:r>
      <w:r>
        <w:rPr>
          <w:rFonts w:hint="eastAsia"/>
        </w:rPr>
        <w:t>，印证了序列模态所提供的线性化学语法视</w:t>
      </w:r>
      <w:r>
        <w:rPr>
          <w:rFonts w:hint="eastAsia"/>
        </w:rPr>
        <w:lastRenderedPageBreak/>
        <w:t>角与图结构的二维拓扑视角之间存在良好的语义互补性。上述结果共同表明，分子图、指纹与序列三种模态所编码的结构信息具有本质上的异质性与互补性，多模态逐步融合的必要性得到充分验证。</w:t>
      </w:r>
    </w:p>
    <w:p w14:paraId="3BC88B27" w14:textId="77777777" w:rsidR="0006030B" w:rsidRDefault="00000000" w:rsidP="007E0097">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w:t>
      </w:r>
      <w:r>
        <w:rPr>
          <w:rFonts w:hint="eastAsia"/>
        </w:rPr>
        <w:t>KGAMA</w:t>
      </w:r>
      <w:r>
        <w:rPr>
          <w:rFonts w:hint="eastAsia"/>
        </w:rPr>
        <w:t>在六个分类任务上的平均</w:t>
      </w:r>
      <w:r>
        <w:rPr>
          <w:rFonts w:hint="eastAsia"/>
        </w:rPr>
        <w:t>AUROC</w:t>
      </w:r>
      <w:r>
        <w:rPr>
          <w:rFonts w:hint="eastAsia"/>
        </w:rPr>
        <w:t>相比</w:t>
      </w:r>
      <w:r>
        <w:rPr>
          <w:rFonts w:hint="eastAsia"/>
        </w:rPr>
        <w:t>w/o C</w:t>
      </w:r>
      <w:r>
        <w:rPr>
          <w:rFonts w:hint="eastAsia"/>
        </w:rPr>
        <w:t>提升约</w:t>
      </w:r>
      <w:r>
        <w:rPr>
          <w:rFonts w:hint="eastAsia"/>
        </w:rPr>
        <w:t>1.03%</w:t>
      </w:r>
      <w:r>
        <w:rPr>
          <w:rFonts w:hint="eastAsia"/>
        </w:rPr>
        <w:t>，在三个回归任务上的平均</w:t>
      </w:r>
      <w:r>
        <w:rPr>
          <w:rFonts w:hint="eastAsia"/>
        </w:rPr>
        <w:t>RMSE</w:t>
      </w:r>
      <w:r>
        <w:rPr>
          <w:rFonts w:hint="eastAsia"/>
        </w:rPr>
        <w:t>降低约</w:t>
      </w:r>
      <w:r>
        <w:rPr>
          <w:rFonts w:hint="eastAsia"/>
        </w:rPr>
        <w:t>4.23%</w:t>
      </w:r>
      <w:r>
        <w:rPr>
          <w:rFonts w:hint="eastAsia"/>
        </w:rPr>
        <w:t>。以</w:t>
      </w:r>
      <w:r>
        <w:rPr>
          <w:rFonts w:hint="eastAsia"/>
        </w:rPr>
        <w:t>ClinTox</w:t>
      </w:r>
      <w:r>
        <w:rPr>
          <w:rFonts w:hint="eastAsia"/>
        </w:rPr>
        <w:t>任务为例，</w:t>
      </w:r>
      <w:r>
        <w:rPr>
          <w:rFonts w:hint="eastAsia"/>
        </w:rPr>
        <w:t>KGAMA</w:t>
      </w:r>
      <w:r>
        <w:rPr>
          <w:rFonts w:hint="eastAsia"/>
        </w:rPr>
        <w:t>的</w:t>
      </w:r>
      <w:r>
        <w:rPr>
          <w:rFonts w:hint="eastAsia"/>
        </w:rPr>
        <w:t>AUROC</w:t>
      </w:r>
      <w:r>
        <w:rPr>
          <w:rFonts w:hint="eastAsia"/>
        </w:rPr>
        <w:t>达到</w:t>
      </w:r>
      <w:r>
        <w:rPr>
          <w:rFonts w:hint="eastAsia"/>
        </w:rPr>
        <w:t>0.939</w:t>
      </w:r>
      <w:r>
        <w:rPr>
          <w:rFonts w:hint="eastAsia"/>
        </w:rPr>
        <w:t>，相较于</w:t>
      </w:r>
      <w:r>
        <w:rPr>
          <w:rFonts w:hint="eastAsia"/>
        </w:rPr>
        <w:t>w/o C</w:t>
      </w:r>
      <w:r>
        <w:rPr>
          <w:rFonts w:hint="eastAsia"/>
        </w:rPr>
        <w:t>的</w:t>
      </w:r>
      <w:r>
        <w:rPr>
          <w:rFonts w:hint="eastAsia"/>
        </w:rPr>
        <w:t>0.915</w:t>
      </w:r>
      <w:r>
        <w:rPr>
          <w:rFonts w:hint="eastAsia"/>
        </w:rPr>
        <w:t>提升了</w:t>
      </w:r>
      <w:r>
        <w:rPr>
          <w:rFonts w:hint="eastAsia"/>
        </w:rPr>
        <w:t>2.4</w:t>
      </w:r>
      <w:r>
        <w:rPr>
          <w:rFonts w:hint="eastAsia"/>
        </w:rPr>
        <w:t>个百分点；在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，降幅达</w:t>
      </w:r>
      <w:r>
        <w:rPr>
          <w:rFonts w:hint="eastAsia"/>
        </w:rPr>
        <w:t>12.3%</w:t>
      </w:r>
      <w:r>
        <w:rPr>
          <w:rFonts w:hint="eastAsia"/>
        </w:rPr>
        <w:t>。上述差距有力说明，简单的特征拼接本质上默认各模态对所有任务具有同等重要性，无法有效处理多模态间的语义冲突与信息冗余。相比之下，交叉注意力机制能够根据具体预测任务的性质动态调配模态贡献权重，以</w:t>
      </w:r>
      <w:r>
        <w:rPr>
          <w:rFonts w:hint="eastAsia"/>
        </w:rPr>
        <w:t>ClinTox</w:t>
      </w:r>
      <w:r>
        <w:rPr>
          <w:rFonts w:hint="eastAsia"/>
        </w:rPr>
        <w:t>为例，该任务对专家文本知识高度依赖，完整模型能够自适应地识别这一特性并赋予文本模态更高权重，从而提取隐含的毒理学因果关联，实现多模态信息的深度协同而非简单叠加。关于各任务在交叉注意力层中具体的模态权重分布，将在</w:t>
      </w:r>
      <w:r>
        <w:rPr>
          <w:rFonts w:hint="eastAsia"/>
        </w:rPr>
        <w:t>3.3.3</w:t>
      </w:r>
      <w:r>
        <w:rPr>
          <w:rFonts w:hint="eastAsia"/>
        </w:rPr>
        <w:t>节可视化分析中进一步探讨。</w:t>
      </w:r>
    </w:p>
    <w:p w14:paraId="178F210D" w14:textId="77777777" w:rsidR="0006030B" w:rsidRDefault="00000000">
      <w:pPr>
        <w:pStyle w:val="3"/>
        <w:rPr>
          <w:rFonts w:hint="default"/>
        </w:rPr>
      </w:pPr>
      <w:r>
        <w:t>可视化分析</w:t>
      </w:r>
    </w:p>
    <w:p w14:paraId="68F3A6F1" w14:textId="77777777" w:rsidR="0006030B" w:rsidRDefault="00000000" w:rsidP="007E0097">
      <w:r>
        <w:rPr>
          <w:rFonts w:hint="eastAsia"/>
        </w:rPr>
        <w:t>为了进一步解释不同模态对特定分子性质预测任务的贡献，本文分析了</w:t>
      </w:r>
      <w:r>
        <w:rPr>
          <w:rFonts w:hint="eastAsia"/>
        </w:rPr>
        <w:t>XXX</w:t>
      </w:r>
      <w:r>
        <w:rPr>
          <w:rFonts w:hint="eastAsia"/>
        </w:rPr>
        <w:t>模型学习的注意力权重矩阵，如图</w:t>
      </w:r>
      <w:r>
        <w:rPr>
          <w:rFonts w:hint="eastAsia"/>
        </w:rPr>
        <w:t>X</w:t>
      </w:r>
      <w:r>
        <w:rPr>
          <w:rFonts w:hint="eastAsia"/>
        </w:rPr>
        <w:t>所示。图中横轴代表不同的分子性质预测任务，纵轴代表四种输入模态，颜色的深浅直观反映了该模态在特定任务中的重要性贡献度（权重值越大，颜色越深）。</w:t>
      </w:r>
      <w:r>
        <w:rPr>
          <w:rFonts w:hint="eastAsia"/>
        </w:rPr>
        <w:t>.</w:t>
      </w:r>
      <w:r>
        <w:rPr>
          <w:rFonts w:hint="eastAsia"/>
        </w:rPr>
        <w:t>根据权重图可以得出在物理性质任务中的结构模态起主导效应，具体的说在预测分子的物理化学性质时，模型表现出对拓扑结构的高度依赖。在</w:t>
      </w:r>
      <w:r>
        <w:rPr>
          <w:rFonts w:hint="eastAsia"/>
        </w:rPr>
        <w:t>FreeSolv</w:t>
      </w:r>
      <w:r>
        <w:rPr>
          <w:rFonts w:hint="eastAsia"/>
        </w:rPr>
        <w:t>（溶剂化自由能）和</w:t>
      </w:r>
      <w:r>
        <w:rPr>
          <w:rFonts w:hint="eastAsia"/>
        </w:rPr>
        <w:t>ESOL</w:t>
      </w:r>
      <w:r>
        <w:rPr>
          <w:rFonts w:hint="eastAsia"/>
        </w:rPr>
        <w:t>（水溶性）任务中，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图神经网络提取的显式结构特征在此类任务中提供了核心的判别依据，起到了“语义锚点”的作用。值得注意的是，在</w:t>
      </w:r>
      <w:r>
        <w:rPr>
          <w:rFonts w:hint="eastAsia"/>
        </w:rPr>
        <w:t>Lipo</w:t>
      </w:r>
      <w:r>
        <w:rPr>
          <w:rFonts w:hint="eastAsia"/>
        </w:rPr>
        <w:t>（亲脂性）任务中，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77777777" w:rsidR="0006030B" w:rsidRDefault="00000000"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lastRenderedPageBreak/>
        <w:t>（副作用预测）、</w:t>
      </w:r>
      <w:r>
        <w:rPr>
          <w:rFonts w:hint="eastAsia"/>
        </w:rPr>
        <w:t>ClinTox</w:t>
      </w:r>
      <w:r>
        <w:rPr>
          <w:rFonts w:hint="eastAsia"/>
        </w:rPr>
        <w:t>（临床毒性）和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。这是因为副作用和毒性往往难以仅从分子结构中直接推断，但通常在文献或专家描述中有明确记载（例如“该结构可能导致心脏毒性”）。此时，经过</w:t>
      </w:r>
      <w:r>
        <w:rPr>
          <w:rFonts w:hint="eastAsia"/>
        </w:rPr>
        <w:t>LLM</w:t>
      </w:r>
      <w:r>
        <w:rPr>
          <w:rFonts w:hint="eastAsia"/>
        </w:rPr>
        <w:t>重写并注入了</w:t>
      </w:r>
      <w:r>
        <w:rPr>
          <w:rFonts w:hint="eastAsia"/>
        </w:rPr>
        <w:t>12</w:t>
      </w:r>
      <w:r>
        <w:rPr>
          <w:rFonts w:hint="eastAsia"/>
        </w:rPr>
        <w:t>项理化性质的文本模态成为了关键的信息源。模型给予文本模态高权重，证明了本文提出的“知识增强”策略成功地将非结构化的药理知识转化为了可被模型利用的特征，弥补了单结构视角的盲区。</w:t>
      </w:r>
    </w:p>
    <w:p w14:paraId="686A0573" w14:textId="77777777" w:rsidR="0006030B" w:rsidRDefault="00000000" w:rsidP="007E0097">
      <w:r>
        <w:rPr>
          <w:rFonts w:hint="eastAsia"/>
        </w:rPr>
        <w:t>最后模态权重图体现了序列模态的稳健补充作用，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图网络可能遗漏的长程依赖信息。这种“平稳输出”的特性使其成为了多模态融合中的“稳定器”，确保模型在任何任务中都不会因单一模态的缺失或噪声而失效。</w:t>
      </w:r>
    </w:p>
    <w:p w14:paraId="7666908A" w14:textId="37717079" w:rsidR="0006030B" w:rsidRDefault="00000000" w:rsidP="00664839">
      <w:r>
        <w:rPr>
          <w:noProof/>
        </w:rP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271"/>
                    <a:stretch>
                      <a:fillRect/>
                    </a:stretch>
                  </pic:blipFill>
                  <pic:spPr>
                    <a:xfrm>
                      <a:off x="0" y="0"/>
                      <a:ext cx="4781843" cy="2102834"/>
                    </a:xfrm>
                    <a:prstGeom prst="rect">
                      <a:avLst/>
                    </a:prstGeom>
                  </pic:spPr>
                </pic:pic>
              </a:graphicData>
            </a:graphic>
          </wp:inline>
        </w:drawing>
      </w:r>
    </w:p>
    <w:p w14:paraId="57C3EFF3" w14:textId="77777777" w:rsidR="0006030B" w:rsidRDefault="00000000">
      <w:pPr>
        <w:pStyle w:val="3"/>
        <w:rPr>
          <w:rFonts w:hint="default"/>
        </w:rPr>
      </w:pPr>
      <w:r>
        <w:t>参数敏感实验</w:t>
      </w:r>
    </w:p>
    <w:p w14:paraId="12D913D3" w14:textId="77777777" w:rsidR="0006030B" w:rsidRDefault="00000000" w:rsidP="007E0097">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NT-Xent</w:t>
      </w:r>
      <w:r>
        <w:t>损失函数中起着调节负样本梯度的关键作用。图</w:t>
      </w:r>
      <w:r>
        <w:t>3-X</w:t>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r>
        <w:t>ClinToxAUROC</w:t>
      </w:r>
      <w:r>
        <w:t>降至</w:t>
      </w:r>
      <w:r>
        <w:t>0.89</w:t>
      </w:r>
      <w:r>
        <w:t>左右）。过大的</w:t>
      </w:r>
      <m:oMath>
        <m:r>
          <w:rPr>
            <w:rFonts w:ascii="Cambria Math"/>
          </w:rPr>
          <m:t>τ</m:t>
        </m:r>
      </m:oMath>
      <w:r>
        <w:t>(0.5-1.0)</w:t>
      </w:r>
      <w:r>
        <w:t>：随着温度系数增大，分布趋于平滑，模型对不同负样本的</w:t>
      </w:r>
      <w:r>
        <w:lastRenderedPageBreak/>
        <w:t>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2CDA3143" w14:textId="77777777" w:rsidR="0006030B" w:rsidRDefault="00000000" w:rsidP="00664839">
      <w:pPr>
        <w:ind w:firstLineChars="0" w:firstLine="0"/>
      </w:pPr>
      <w:r>
        <w:rPr>
          <w:noProof/>
        </w:rP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272"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49A0A63D" w14:textId="77777777" w:rsidR="0006030B" w:rsidRDefault="00000000">
      <w:pPr>
        <w:pStyle w:val="2"/>
      </w:pPr>
      <w:r>
        <w:rPr>
          <w:rFonts w:hint="eastAsia"/>
        </w:rPr>
        <w:t>本章小结</w:t>
      </w:r>
    </w:p>
    <w:p w14:paraId="33165644" w14:textId="77777777" w:rsidR="0006030B" w:rsidRDefault="00000000" w:rsidP="007E0097">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预训练策略，并引入基于同方差不确定性的动态加权机制，有效解决了多任务场景下的模态噪声干扰与梯度冲突问题。</w:t>
      </w:r>
    </w:p>
    <w:p w14:paraId="7AF83BF3" w14:textId="77777777" w:rsidR="0006030B" w:rsidRDefault="00000000" w:rsidP="007E0097">
      <w:r>
        <w:t>为了全面验证所提方法的有效性，本章在</w:t>
      </w:r>
      <w:r>
        <w:t xml:space="preserve"> MoleculeNet </w:t>
      </w:r>
      <w:r>
        <w:t>的</w:t>
      </w:r>
      <w:r>
        <w:t xml:space="preserve"> 9 </w:t>
      </w:r>
      <w:r>
        <w:t>个基准数据集上开展了多维度的实证研究。对比实验结果表明，该模型在</w:t>
      </w:r>
      <w:r>
        <w:t xml:space="preserve"> BACE</w:t>
      </w:r>
      <w:r>
        <w:t>、</w:t>
      </w:r>
      <w:r>
        <w:t xml:space="preserve">ClinTox </w:t>
      </w:r>
      <w:r>
        <w:t>等分类任务及</w:t>
      </w:r>
      <w:r>
        <w:t xml:space="preserve"> FreeSolv </w:t>
      </w:r>
      <w:r>
        <w:t>等回归任务上均取得了优于当前主流基准（如</w:t>
      </w:r>
      <w:r>
        <w:t xml:space="preserve"> CMPNN</w:t>
      </w:r>
      <w:r>
        <w:t>、</w:t>
      </w:r>
      <w:r>
        <w:t>MoleculeSTM</w:t>
      </w:r>
      <w:r>
        <w:t>）的预测性能。随后的消融实验定量解析了各输入模态的边际贡献，证实了交叉注意力机制在特征融合阶段优于简单拼接策略。</w:t>
      </w:r>
      <w:r>
        <w:rPr>
          <w:color w:val="E54C5E" w:themeColor="accent6"/>
        </w:rPr>
        <w:t>此外，通过多模态注意力热图与</w:t>
      </w:r>
      <w:r>
        <w:rPr>
          <w:color w:val="E54C5E" w:themeColor="accent6"/>
        </w:rPr>
        <w:t xml:space="preserve"> t-SNE </w:t>
      </w:r>
      <w:r>
        <w:rPr>
          <w:color w:val="E54C5E" w:themeColor="accent6"/>
        </w:rPr>
        <w:t>特征空间可视化分析，直观</w:t>
      </w:r>
      <w:r>
        <w:rPr>
          <w:color w:val="E54C5E" w:themeColor="accent6"/>
        </w:rPr>
        <w:lastRenderedPageBreak/>
        <w:t>揭示了模型在面对物理化学性质与生物药理活性任务时展现出的任务驱动型模态偏好，以及将混沌特征空间重构为线性可分簇的能力</w:t>
      </w:r>
      <w:r>
        <w:t>。最后，参数敏感性分析验证了模型核心超参数的鲁棒性。</w:t>
      </w:r>
    </w:p>
    <w:p w14:paraId="2020E3E6" w14:textId="77777777" w:rsidR="0006030B" w:rsidRDefault="0006030B" w:rsidP="007E0097"/>
    <w:p w14:paraId="28D3A388" w14:textId="77777777" w:rsidR="0006030B" w:rsidRDefault="00000000" w:rsidP="007E0097">
      <w:r>
        <w:t>综上所述，本章提出的方法不仅在预测精度上刷新了多项记录，更在模型的可解释性与泛化能力上取得了显著突破，为后续的药物分子筛选与优化提供了可靠的计算工具。</w:t>
      </w:r>
    </w:p>
    <w:p w14:paraId="5A355BFE" w14:textId="77777777" w:rsidR="0006030B" w:rsidRDefault="00000000" w:rsidP="007E0097">
      <w:r>
        <w:br w:type="page"/>
      </w:r>
    </w:p>
    <w:p w14:paraId="4C16F2F8" w14:textId="77777777" w:rsidR="0006030B" w:rsidRDefault="00000000" w:rsidP="00C6492F">
      <w:pPr>
        <w:pStyle w:val="1"/>
      </w:pPr>
      <w:r>
        <w:rPr>
          <w:rFonts w:hint="eastAsia"/>
        </w:rPr>
        <w:lastRenderedPageBreak/>
        <w:t>总结与展望</w:t>
      </w:r>
    </w:p>
    <w:p w14:paraId="2773E9D0" w14:textId="77777777" w:rsidR="0006030B" w:rsidRDefault="00000000">
      <w:pPr>
        <w:pStyle w:val="2"/>
      </w:pPr>
      <w:r>
        <w:rPr>
          <w:rFonts w:hint="eastAsia"/>
        </w:rPr>
        <w:t>工作总结</w:t>
      </w:r>
    </w:p>
    <w:p w14:paraId="24DDA29C" w14:textId="77777777" w:rsidR="0006030B" w:rsidRDefault="00000000" w:rsidP="007E0097">
      <w:r>
        <w:rPr>
          <w:rFonts w:hint="eastAsia"/>
        </w:rPr>
        <w:t>分子性质预测旨在建立“分子结构—理化属性—生物活性”的高维映射关系，是现代药物发现中跨越庞大化学空间、实现高效虚拟筛选的核心技术瓶颈。近年来，基于深度学习的分子表征技术虽显著加速了性质预测的进程，但由于分子性质是复杂量子物理与宏观药理规律的综合体现，现有预测模型仍面临严重的理论与性能瓶颈：一方面，单一模态难以全面捕捉分子的多尺度立体特征，且传统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77777777" w:rsidR="0006030B" w:rsidRDefault="00000000" w:rsidP="007E0097">
      <w:r>
        <w:rPr>
          <w:rFonts w:hint="eastAsia"/>
        </w:rPr>
        <w:t>第一，针对大模型预测的“黑盒”问题与图网络拓扑感知的局限，提出了一种基于思维链增强与通信式图交互的分子性质预测框架（</w:t>
      </w:r>
      <w:r>
        <w:rPr>
          <w:rFonts w:hint="eastAsia"/>
        </w:rPr>
        <w:t>CoT-CMP</w:t>
      </w:r>
      <w:r>
        <w:rPr>
          <w:rFonts w:hint="eastAsia"/>
        </w:rPr>
        <w:t>）。</w:t>
      </w:r>
    </w:p>
    <w:p w14:paraId="47EB5E1E" w14:textId="77777777" w:rsidR="0006030B" w:rsidRDefault="00000000" w:rsidP="007E0097">
      <w:r>
        <w:rPr>
          <w:rFonts w:hint="eastAsia"/>
        </w:rPr>
        <w:t>本工作在文本特征提取端引入了</w:t>
      </w:r>
      <w:r>
        <w:rPr>
          <w:rFonts w:hint="eastAsia"/>
        </w:rPr>
        <w:t>LLaMA-3.1</w:t>
      </w:r>
      <w:r>
        <w:rPr>
          <w:rFonts w:hint="eastAsia"/>
        </w:rPr>
        <w:t>大语言模型，结合低秩自适应（</w:t>
      </w:r>
      <w:r>
        <w:rPr>
          <w:rFonts w:hint="eastAsia"/>
        </w:rPr>
        <w:t>LoRA</w:t>
      </w:r>
      <w:r>
        <w:rPr>
          <w:rFonts w:hint="eastAsia"/>
        </w:rPr>
        <w:t>）微调与思维链（</w:t>
      </w:r>
      <w:r>
        <w:rPr>
          <w:rFonts w:hint="eastAsia"/>
        </w:rPr>
        <w:t>CoT</w:t>
      </w:r>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图结构端，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基准数据集上（遵循严格的骨架划分策略）的实验表明，该框架在多项分类与回归任务上均显著超越了主流基线模型，有效破解了黑盒预测与深层拓扑感知局限的双重难题。</w:t>
      </w:r>
    </w:p>
    <w:p w14:paraId="2B867287" w14:textId="77777777" w:rsidR="0006030B" w:rsidRDefault="00000000" w:rsidP="007E0097">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77777777" w:rsidR="0006030B" w:rsidRDefault="00000000" w:rsidP="007E0097">
      <w:r>
        <w:rPr>
          <w:rFonts w:hint="eastAsia"/>
        </w:rPr>
        <w:t>本工作突破了双模态的局限，构建了包含分子图、</w:t>
      </w:r>
      <w:r>
        <w:rPr>
          <w:rFonts w:hint="eastAsia"/>
        </w:rPr>
        <w:t>SMILES</w:t>
      </w:r>
      <w:r>
        <w:rPr>
          <w:rFonts w:hint="eastAsia"/>
        </w:rPr>
        <w:t>序列、分子指纹及自然语言的四维全景表征体系。在数据层面，创新性地设计了“知识重写流水线”，利用大语言</w:t>
      </w:r>
      <w:r>
        <w:rPr>
          <w:rFonts w:hint="eastAsia"/>
        </w:rPr>
        <w:lastRenderedPageBreak/>
        <w:t>模型剔除原始</w:t>
      </w:r>
      <w:r>
        <w:rPr>
          <w:rFonts w:hint="eastAsia"/>
        </w:rPr>
        <w:t>PubChem</w:t>
      </w:r>
      <w:r>
        <w:rPr>
          <w:rFonts w:hint="eastAsia"/>
        </w:rPr>
        <w:t>文本中的无用噪声与冗余轶事，并显式注入由</w:t>
      </w:r>
      <w:r>
        <w:rPr>
          <w:rFonts w:hint="eastAsia"/>
        </w:rPr>
        <w:t>RDKit</w:t>
      </w:r>
      <w:r>
        <w:rPr>
          <w:rFonts w:hint="eastAsia"/>
        </w:rPr>
        <w:t>计算的</w:t>
      </w:r>
      <w:r>
        <w:rPr>
          <w:rFonts w:hint="eastAsia"/>
        </w:rPr>
        <w:t>12</w:t>
      </w:r>
      <w:r>
        <w:rPr>
          <w:rFonts w:hint="eastAsia"/>
        </w:rPr>
        <w:t>项关键物理化学指标，极大提升了文本模态的知识密度与定量约束力。在预训练模型对齐层面，本工作摒弃了计算复杂度高且易导致负迁移的全排列对齐策略，确立了以分子图为核心的语义锚点，并引入了基于同方差不确定性的自适应加权机制。该机制使模型能够自动识别并平衡各模态的噪声水平，实现了跨模态特征在统一高维语义空间中的稳健对齐。在</w:t>
      </w:r>
      <w:r>
        <w:rPr>
          <w:rFonts w:hint="eastAsia"/>
        </w:rPr>
        <w:t>MoleculeNet</w:t>
      </w:r>
      <w:r>
        <w:rPr>
          <w:rFonts w:hint="eastAsia"/>
        </w:rPr>
        <w:t>的</w:t>
      </w:r>
      <w:r>
        <w:rPr>
          <w:rFonts w:hint="eastAsia"/>
        </w:rPr>
        <w:t>9</w:t>
      </w:r>
      <w:r>
        <w:rPr>
          <w:rFonts w:hint="eastAsia"/>
        </w:rPr>
        <w:t>个基准数据集上的系统评估表明，该框架不仅在预测精度和域外泛化能力上取得了卓越表现，更通过消融实验与注意力权重热图，深刻揭示了“图中心对比学习</w:t>
      </w:r>
      <w:r>
        <w:rPr>
          <w:rFonts w:hint="eastAsia"/>
        </w:rPr>
        <w:t>+</w:t>
      </w:r>
      <w:r>
        <w:rPr>
          <w:rFonts w:hint="eastAsia"/>
        </w:rPr>
        <w:t>多模态知识增强”在刻画复杂分子构效关系中的核心机理与巨大潜力。</w:t>
      </w:r>
    </w:p>
    <w:p w14:paraId="572D2C17" w14:textId="77777777" w:rsidR="0006030B" w:rsidRDefault="00000000">
      <w:pPr>
        <w:pStyle w:val="2"/>
      </w:pPr>
      <w:r>
        <w:rPr>
          <w:rFonts w:hint="eastAsia"/>
        </w:rPr>
        <w:t>工作展望</w:t>
      </w:r>
    </w:p>
    <w:p w14:paraId="7B014C3D" w14:textId="77777777" w:rsidR="0006030B" w:rsidRDefault="00000000" w:rsidP="007E0097">
      <w:r>
        <w:rPr>
          <w:rFonts w:hint="eastAsia"/>
        </w:rPr>
        <w:t>本文在基于多模态学习、思维链推理与知识增强的分子性质预测方面取得了显著的阶段性成果，有效缓解了传统模型的“黑盒”问题与多模态对齐的梯度冲突，但受限于目前的计算资源及现有数据维度的瓶颈，本研究仍存在一定的局限性。为了进一步推动人工智能驱动的药物发现（</w:t>
      </w:r>
      <w:r>
        <w:rPr>
          <w:rFonts w:hint="eastAsia"/>
        </w:rPr>
        <w:t>AIDD</w:t>
      </w:r>
      <w:r>
        <w:rPr>
          <w:rFonts w:hint="eastAsia"/>
        </w:rPr>
        <w:t>）走向成熟，未来的研究工作可以从以下几个关键维度进行深入探索与拓展：</w:t>
      </w:r>
    </w:p>
    <w:p w14:paraId="7BD6B0D9" w14:textId="77777777" w:rsidR="0006030B" w:rsidRDefault="00000000" w:rsidP="007E0097">
      <w:r>
        <w:rPr>
          <w:rFonts w:hint="eastAsia"/>
        </w:rPr>
        <w:t>1.</w:t>
      </w:r>
      <w:r>
        <w:rPr>
          <w:rFonts w:hint="eastAsia"/>
        </w:rPr>
        <w:t>引入三维几何构象与等变神经网络</w:t>
      </w:r>
    </w:p>
    <w:p w14:paraId="764B7C39" w14:textId="77777777" w:rsidR="0006030B" w:rsidRDefault="00000000" w:rsidP="007E0097">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r>
        <w:rPr>
          <w:rFonts w:hint="eastAsia"/>
        </w:rPr>
        <w:t>等变图神经网络或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000000" w:rsidP="007E0097">
      <w:r>
        <w:rPr>
          <w:rFonts w:hint="eastAsia"/>
        </w:rPr>
        <w:t>2.</w:t>
      </w:r>
      <w:r>
        <w:rPr>
          <w:rFonts w:hint="eastAsia"/>
        </w:rPr>
        <w:t>构建亿级规模的分子多模态基础模型</w:t>
      </w:r>
    </w:p>
    <w:p w14:paraId="459CAB64" w14:textId="77777777" w:rsidR="0006030B" w:rsidRDefault="00000000" w:rsidP="007E0097">
      <w:r>
        <w:rPr>
          <w:rFonts w:hint="eastAsia"/>
        </w:rPr>
        <w:t>本文在</w:t>
      </w:r>
      <w:r>
        <w:rPr>
          <w:rFonts w:hint="eastAsia"/>
        </w:rPr>
        <w:t>KGAMA</w:t>
      </w:r>
      <w:r>
        <w:rPr>
          <w:rFonts w:hint="eastAsia"/>
        </w:rPr>
        <w:t>框架中构建了约</w:t>
      </w:r>
      <w:r>
        <w:rPr>
          <w:rFonts w:hint="eastAsia"/>
        </w:rPr>
        <w:t>22</w:t>
      </w:r>
      <w:r>
        <w:rPr>
          <w:rFonts w:hint="eastAsia"/>
        </w:rPr>
        <w:t>万量级的高质量多模态预训练数据集，虽然充分验证了“大语言模型知识重写”与“图中心对比学习”的有效性，但相较于真实世界中数以百亿计的潜在成药空间，当前的数据规模仍显单薄。未来的工作可借助更强大的分布式算力集群，将预训练多模态语料库的规模扩展至千万甚至亿级别。同时，随着多模态大模型底座的不断进化，未来可探索将图编码器与大语言模型进行底层参数级别的深度融合，打造具有零样本泛化能力的分子科学通用基础模型，以应对更加极端的小样本罕见病药物研发场景。</w:t>
      </w:r>
    </w:p>
    <w:p w14:paraId="2667EA01" w14:textId="77777777" w:rsidR="0006030B" w:rsidRDefault="00000000" w:rsidP="007E0097">
      <w:r>
        <w:lastRenderedPageBreak/>
        <w:br w:type="page"/>
      </w:r>
    </w:p>
    <w:p w14:paraId="7B88F78F" w14:textId="77777777" w:rsidR="0006030B" w:rsidRDefault="0006030B" w:rsidP="007E0097"/>
    <w:p w14:paraId="508E28ED" w14:textId="77777777" w:rsidR="0006030B" w:rsidRDefault="00000000" w:rsidP="00C6492F">
      <w:pPr>
        <w:pStyle w:val="1"/>
      </w:pPr>
      <w:r>
        <w:rPr>
          <w:rFonts w:hint="eastAsia"/>
        </w:rPr>
        <w:t>参考文献</w:t>
      </w:r>
    </w:p>
    <w:p w14:paraId="78C4EF3A" w14:textId="77777777" w:rsidR="0006030B" w:rsidRDefault="00000000" w:rsidP="007E0097">
      <w:pPr>
        <w:pStyle w:val="11"/>
        <w:ind w:firstLine="480"/>
      </w:pPr>
      <w:r>
        <w:fldChar w:fldCharType="begin"/>
      </w:r>
      <w:r>
        <w:instrText xml:space="preserve"> ADDIN ZOTERO_BIBL {"uncited":[],"omitted":[],"custom":[]} CSL_BIBLIOGRAPHY </w:instrText>
      </w:r>
      <w:r>
        <w:fldChar w:fldCharType="separate"/>
      </w:r>
      <w:r>
        <w:t>[1]</w:t>
      </w:r>
      <w:r>
        <w:tab/>
        <w:t>Vaswani A, Shazeer N, Parmar N, et al. Attention is All you Need[C]//Advances in Neural Information Processing Systems: Vol. 30. Curran Associates, Inc., 2017: 5998-6008.</w:t>
      </w:r>
    </w:p>
    <w:p w14:paraId="361A69D3" w14:textId="77777777" w:rsidR="0006030B" w:rsidRDefault="00000000" w:rsidP="007E0097">
      <w:pPr>
        <w:pStyle w:val="11"/>
        <w:ind w:firstLine="480"/>
      </w:pPr>
      <w:r>
        <w:t>[2]</w:t>
      </w:r>
      <w:r>
        <w:tab/>
        <w:t>Ying C, Cai T, Luo S, et al. Do Transformers Really Perform Badly for Graph Representation?[C]//Advances in Neural Information Processing Systems: Vol. 34. Curran Associates, Inc., 2021: 28877-28888.</w:t>
      </w:r>
    </w:p>
    <w:p w14:paraId="2E5A90E8" w14:textId="77777777" w:rsidR="0006030B" w:rsidRDefault="00000000" w:rsidP="007E0097">
      <w:r>
        <w:fldChar w:fldCharType="end"/>
      </w:r>
    </w:p>
    <w:p w14:paraId="6375D22C" w14:textId="77777777" w:rsidR="0006030B" w:rsidRDefault="0006030B" w:rsidP="007E0097"/>
    <w:p w14:paraId="3A0CBD2C" w14:textId="77777777" w:rsidR="0006030B" w:rsidRDefault="00000000" w:rsidP="007E0097">
      <w:r>
        <w:br/>
      </w:r>
    </w:p>
    <w:p w14:paraId="15C21D00" w14:textId="2FDB70CE" w:rsidR="0006030B" w:rsidRDefault="008E71F8" w:rsidP="007E0097">
      <w:r>
        <w:rPr>
          <w:rFonts w:hint="eastAsia"/>
        </w:rPr>
        <w:t xml:space="preserve">                                                                   </w:t>
      </w:r>
    </w:p>
    <w:sectPr w:rsidR="0006030B" w:rsidSect="004B0C8B">
      <w:headerReference w:type="even" r:id="rId273"/>
      <w:headerReference w:type="default" r:id="rId274"/>
      <w:footerReference w:type="even" r:id="rId275"/>
      <w:footerReference w:type="default" r:id="rId276"/>
      <w:headerReference w:type="first" r:id="rId277"/>
      <w:footerReference w:type="first" r:id="rId278"/>
      <w:pgSz w:w="11906" w:h="16838" w:code="9"/>
      <w:pgMar w:top="1418" w:right="1134" w:bottom="1134" w:left="1418" w:header="851" w:footer="851" w:gutter="0"/>
      <w:cols w:space="425"/>
      <w:docGrid w:type="lines"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Y" w:date="2020-11-23T15:31:00Z" w:initials="H">
    <w:p w14:paraId="69AA74C9" w14:textId="77777777" w:rsidR="00AF3590" w:rsidRDefault="00AF3590">
      <w:pPr>
        <w:pStyle w:val="af9"/>
        <w:rPr>
          <w:rFonts w:hint="eastAsia"/>
        </w:rPr>
      </w:pPr>
      <w:r>
        <w:rPr>
          <w:rStyle w:val="afb"/>
        </w:rPr>
        <w:annotationRef/>
      </w:r>
      <w:r>
        <w:rPr>
          <w:rFonts w:hint="eastAsia"/>
        </w:rPr>
        <w:t>A4</w:t>
      </w:r>
      <w:r>
        <w:rPr>
          <w:rFonts w:hint="eastAsia"/>
        </w:rPr>
        <w:t>纸</w:t>
      </w:r>
      <w:r>
        <w:rPr>
          <w:rFonts w:hint="eastAsia"/>
        </w:rPr>
        <w:t>,</w:t>
      </w:r>
      <w:r>
        <w:rPr>
          <w:rFonts w:hint="eastAsia"/>
        </w:rPr>
        <w:t>上边距和左边距为</w:t>
      </w:r>
      <w:r>
        <w:rPr>
          <w:rFonts w:hint="eastAsia"/>
        </w:rPr>
        <w:t>2.5</w:t>
      </w:r>
      <w:r>
        <w:rPr>
          <w:rFonts w:hint="eastAsia"/>
        </w:rPr>
        <w:t>厘米</w:t>
      </w:r>
      <w:r>
        <w:rPr>
          <w:rFonts w:hint="eastAsia"/>
        </w:rPr>
        <w:t>,</w:t>
      </w:r>
      <w:r>
        <w:rPr>
          <w:rFonts w:hint="eastAsia"/>
        </w:rPr>
        <w:t>下边距和右边距为</w:t>
      </w:r>
      <w:r>
        <w:rPr>
          <w:rFonts w:hint="eastAsia"/>
        </w:rPr>
        <w:t>2</w:t>
      </w:r>
      <w:r>
        <w:rPr>
          <w:rFonts w:hint="eastAsia"/>
        </w:rPr>
        <w:t>厘米</w:t>
      </w:r>
    </w:p>
  </w:comment>
  <w:comment w:id="1" w:author="模板管理员" w:date="2021-02-25T22:36:00Z" w:initials="">
    <w:p w14:paraId="1D9060EE" w14:textId="77777777" w:rsidR="00643058" w:rsidRDefault="00643058">
      <w:pPr>
        <w:ind w:firstLine="420"/>
        <w:rPr>
          <w:sz w:val="21"/>
        </w:rPr>
      </w:pPr>
      <w:r>
        <w:rPr>
          <w:rStyle w:val="afb"/>
        </w:rPr>
        <w:annotationRef/>
      </w:r>
      <w:r>
        <w:rPr>
          <w:rFonts w:hint="eastAsia"/>
        </w:rPr>
        <w:t>行间距为</w:t>
      </w:r>
      <w:r>
        <w:t>1.5lines,</w:t>
      </w:r>
      <w:r>
        <w:rPr>
          <w:rFonts w:hint="eastAsia"/>
        </w:rPr>
        <w:t>用粗体</w:t>
      </w:r>
      <w:r>
        <w:t>(</w:t>
      </w:r>
      <w:r>
        <w:rPr>
          <w:b/>
        </w:rPr>
        <w:t>Bold</w:t>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9AA74C9" w15:done="0"/>
  <w15:commentEx w15:paraId="1D9060E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3620B85" w16cex:dateUtc="2026-03-07T06: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9AA74C9" w16cid:durableId="58A2A35B"/>
  <w16cid:commentId w16cid:paraId="1D9060EE" w16cid:durableId="53620B8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C2B5FB" w14:textId="77777777" w:rsidR="00815F59" w:rsidRDefault="00815F59" w:rsidP="007E0097">
      <w:r>
        <w:separator/>
      </w:r>
    </w:p>
  </w:endnote>
  <w:endnote w:type="continuationSeparator" w:id="0">
    <w:p w14:paraId="5660BFF6" w14:textId="77777777" w:rsidR="00815F59" w:rsidRDefault="00815F59"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8B0C6" w14:textId="77777777" w:rsidR="00D13FD6" w:rsidRDefault="00D13FD6" w:rsidP="007E0097">
    <w:pPr>
      <w:pStyle w:val="af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77777777" w:rsidR="00D13FD6" w:rsidRDefault="00D13FD6" w:rsidP="007E0097">
    <w:pPr>
      <w:pStyle w:val="af6"/>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6"/>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C8D6A1" w14:textId="77777777" w:rsidR="00815F59" w:rsidRDefault="00815F59" w:rsidP="007E0097">
      <w:r>
        <w:separator/>
      </w:r>
    </w:p>
  </w:footnote>
  <w:footnote w:type="continuationSeparator" w:id="0">
    <w:p w14:paraId="42D1688A" w14:textId="77777777" w:rsidR="00815F59" w:rsidRDefault="00815F59"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6E35" w14:textId="77777777" w:rsidR="00D13FD6" w:rsidRDefault="00D13FD6" w:rsidP="007E0097">
    <w:pPr>
      <w:pStyle w:val="af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3854462A" w:rsidR="00D13FD6" w:rsidRDefault="007B3292" w:rsidP="00AF3590">
    <w:pPr>
      <w:pStyle w:val="af4"/>
      <w:pBdr>
        <w:bottom w:val="single" w:sz="4" w:space="1" w:color="auto"/>
      </w:pBdr>
      <w:ind w:firstLine="360"/>
    </w:pPr>
    <w:r>
      <w:t>中国地质大学（北京</w:t>
    </w:r>
    <w:r>
      <w:rPr>
        <w:rFonts w:hint="eastAsia"/>
      </w:rPr>
      <w:t>）专业硕士学位论文</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7E0097">
    <w:pPr>
      <w:pStyle w:val="af4"/>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7E5371A9"/>
    <w:multiLevelType w:val="multilevel"/>
    <w:tmpl w:val="816A5E14"/>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6"/>
  </w:num>
  <w:num w:numId="2" w16cid:durableId="1461653842">
    <w:abstractNumId w:val="2"/>
  </w:num>
  <w:num w:numId="3" w16cid:durableId="298415848">
    <w:abstractNumId w:val="3"/>
  </w:num>
  <w:num w:numId="4" w16cid:durableId="1839881079">
    <w:abstractNumId w:val="1"/>
  </w:num>
  <w:num w:numId="5" w16cid:durableId="992296850">
    <w:abstractNumId w:val="0"/>
  </w:num>
  <w:num w:numId="6" w16cid:durableId="1278173853">
    <w:abstractNumId w:val="4"/>
  </w:num>
  <w:num w:numId="7" w16cid:durableId="123018927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embedSystemFonts/>
  <w:bordersDoNotSurroundHeader/>
  <w:bordersDoNotSurroundFooter/>
  <w:defaultTabStop w:val="0"/>
  <w:evenAndOddHeaders/>
  <w:drawingGridHorizontalSpacing w:val="142"/>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762D"/>
    <w:rsid w:val="0001525D"/>
    <w:rsid w:val="00023987"/>
    <w:rsid w:val="000302B2"/>
    <w:rsid w:val="000440AA"/>
    <w:rsid w:val="0005047E"/>
    <w:rsid w:val="00056721"/>
    <w:rsid w:val="0006030B"/>
    <w:rsid w:val="00072BD9"/>
    <w:rsid w:val="000775BA"/>
    <w:rsid w:val="00085701"/>
    <w:rsid w:val="0009456D"/>
    <w:rsid w:val="00096ADD"/>
    <w:rsid w:val="000A4AC2"/>
    <w:rsid w:val="000A781F"/>
    <w:rsid w:val="000C7CCC"/>
    <w:rsid w:val="000D3B86"/>
    <w:rsid w:val="000D4473"/>
    <w:rsid w:val="000D510A"/>
    <w:rsid w:val="000D680E"/>
    <w:rsid w:val="000E0B71"/>
    <w:rsid w:val="000E42EB"/>
    <w:rsid w:val="000E79EA"/>
    <w:rsid w:val="000F0195"/>
    <w:rsid w:val="00101BC5"/>
    <w:rsid w:val="00107007"/>
    <w:rsid w:val="00107952"/>
    <w:rsid w:val="0011067D"/>
    <w:rsid w:val="00115F1C"/>
    <w:rsid w:val="001241FF"/>
    <w:rsid w:val="00126CDF"/>
    <w:rsid w:val="00127C0D"/>
    <w:rsid w:val="0014719D"/>
    <w:rsid w:val="00147A10"/>
    <w:rsid w:val="00147EF3"/>
    <w:rsid w:val="00162A73"/>
    <w:rsid w:val="00162EF4"/>
    <w:rsid w:val="0016460E"/>
    <w:rsid w:val="00172F73"/>
    <w:rsid w:val="00176270"/>
    <w:rsid w:val="001807F9"/>
    <w:rsid w:val="0018788F"/>
    <w:rsid w:val="001A020F"/>
    <w:rsid w:val="001A5457"/>
    <w:rsid w:val="001A6EFE"/>
    <w:rsid w:val="001B637F"/>
    <w:rsid w:val="001C0A71"/>
    <w:rsid w:val="001C47BB"/>
    <w:rsid w:val="001D5FB4"/>
    <w:rsid w:val="001F1BDC"/>
    <w:rsid w:val="001F41FB"/>
    <w:rsid w:val="001F4669"/>
    <w:rsid w:val="001F5883"/>
    <w:rsid w:val="00203FE2"/>
    <w:rsid w:val="00207074"/>
    <w:rsid w:val="00211AE3"/>
    <w:rsid w:val="002163DC"/>
    <w:rsid w:val="00217E8E"/>
    <w:rsid w:val="00224E8F"/>
    <w:rsid w:val="00225572"/>
    <w:rsid w:val="00230EF8"/>
    <w:rsid w:val="00232CC6"/>
    <w:rsid w:val="002352F9"/>
    <w:rsid w:val="002356A9"/>
    <w:rsid w:val="00237A7F"/>
    <w:rsid w:val="00245FC4"/>
    <w:rsid w:val="0026178A"/>
    <w:rsid w:val="00266F9A"/>
    <w:rsid w:val="00274F70"/>
    <w:rsid w:val="00283A3B"/>
    <w:rsid w:val="00285D4E"/>
    <w:rsid w:val="00286B8B"/>
    <w:rsid w:val="002A25B4"/>
    <w:rsid w:val="002A5F30"/>
    <w:rsid w:val="002A70AA"/>
    <w:rsid w:val="002B1880"/>
    <w:rsid w:val="002B2251"/>
    <w:rsid w:val="002B39FE"/>
    <w:rsid w:val="002B5355"/>
    <w:rsid w:val="002B6905"/>
    <w:rsid w:val="002B7B48"/>
    <w:rsid w:val="002C1411"/>
    <w:rsid w:val="002C2001"/>
    <w:rsid w:val="002D3832"/>
    <w:rsid w:val="002F18CA"/>
    <w:rsid w:val="002F22EE"/>
    <w:rsid w:val="002F6183"/>
    <w:rsid w:val="002F6F9F"/>
    <w:rsid w:val="002F7115"/>
    <w:rsid w:val="00301BA3"/>
    <w:rsid w:val="003149E6"/>
    <w:rsid w:val="00314BAA"/>
    <w:rsid w:val="00321148"/>
    <w:rsid w:val="00327F0B"/>
    <w:rsid w:val="003377DA"/>
    <w:rsid w:val="00341493"/>
    <w:rsid w:val="0034211D"/>
    <w:rsid w:val="0034358D"/>
    <w:rsid w:val="00345E2F"/>
    <w:rsid w:val="003557C5"/>
    <w:rsid w:val="00361D66"/>
    <w:rsid w:val="003646C2"/>
    <w:rsid w:val="00380839"/>
    <w:rsid w:val="0038110F"/>
    <w:rsid w:val="00381FC9"/>
    <w:rsid w:val="00385085"/>
    <w:rsid w:val="003A664F"/>
    <w:rsid w:val="003C0BC5"/>
    <w:rsid w:val="003D0D9F"/>
    <w:rsid w:val="003D1AB8"/>
    <w:rsid w:val="003E2C24"/>
    <w:rsid w:val="003E6391"/>
    <w:rsid w:val="003E665A"/>
    <w:rsid w:val="00400C66"/>
    <w:rsid w:val="00423B56"/>
    <w:rsid w:val="0042719E"/>
    <w:rsid w:val="004340C0"/>
    <w:rsid w:val="00437FDC"/>
    <w:rsid w:val="00443D75"/>
    <w:rsid w:val="004452F9"/>
    <w:rsid w:val="004525E6"/>
    <w:rsid w:val="00455565"/>
    <w:rsid w:val="004641C5"/>
    <w:rsid w:val="00472A1A"/>
    <w:rsid w:val="0048501E"/>
    <w:rsid w:val="00492BA7"/>
    <w:rsid w:val="0049368B"/>
    <w:rsid w:val="00495058"/>
    <w:rsid w:val="004A7F4F"/>
    <w:rsid w:val="004B023B"/>
    <w:rsid w:val="004B0C8B"/>
    <w:rsid w:val="004B101F"/>
    <w:rsid w:val="004B2AAB"/>
    <w:rsid w:val="004B6D30"/>
    <w:rsid w:val="004C09C9"/>
    <w:rsid w:val="004C212F"/>
    <w:rsid w:val="004E33F1"/>
    <w:rsid w:val="004F3672"/>
    <w:rsid w:val="004F4FF5"/>
    <w:rsid w:val="004F5BCE"/>
    <w:rsid w:val="00513F3E"/>
    <w:rsid w:val="00516F15"/>
    <w:rsid w:val="0051794C"/>
    <w:rsid w:val="005227C6"/>
    <w:rsid w:val="005377AE"/>
    <w:rsid w:val="00537C24"/>
    <w:rsid w:val="00545898"/>
    <w:rsid w:val="005464D9"/>
    <w:rsid w:val="005513F9"/>
    <w:rsid w:val="00552E75"/>
    <w:rsid w:val="00564C75"/>
    <w:rsid w:val="0056634F"/>
    <w:rsid w:val="0057337B"/>
    <w:rsid w:val="00576963"/>
    <w:rsid w:val="0058190E"/>
    <w:rsid w:val="005846EF"/>
    <w:rsid w:val="0059021B"/>
    <w:rsid w:val="00590655"/>
    <w:rsid w:val="0059311F"/>
    <w:rsid w:val="00595C55"/>
    <w:rsid w:val="00596495"/>
    <w:rsid w:val="005A6297"/>
    <w:rsid w:val="005B3189"/>
    <w:rsid w:val="005D2D04"/>
    <w:rsid w:val="005E4009"/>
    <w:rsid w:val="005E6F18"/>
    <w:rsid w:val="005E7093"/>
    <w:rsid w:val="005E7399"/>
    <w:rsid w:val="005F74C3"/>
    <w:rsid w:val="00612DD9"/>
    <w:rsid w:val="006150C6"/>
    <w:rsid w:val="00620CF5"/>
    <w:rsid w:val="00641B00"/>
    <w:rsid w:val="00642C5A"/>
    <w:rsid w:val="00643058"/>
    <w:rsid w:val="006437C0"/>
    <w:rsid w:val="00643934"/>
    <w:rsid w:val="00652466"/>
    <w:rsid w:val="00664839"/>
    <w:rsid w:val="00682650"/>
    <w:rsid w:val="006849E9"/>
    <w:rsid w:val="00695F2A"/>
    <w:rsid w:val="006A176B"/>
    <w:rsid w:val="006A1939"/>
    <w:rsid w:val="006A55FD"/>
    <w:rsid w:val="006B2B13"/>
    <w:rsid w:val="006B30C7"/>
    <w:rsid w:val="006B6229"/>
    <w:rsid w:val="006C24D6"/>
    <w:rsid w:val="006C79B3"/>
    <w:rsid w:val="006D1991"/>
    <w:rsid w:val="006F1CBB"/>
    <w:rsid w:val="0070439B"/>
    <w:rsid w:val="00706351"/>
    <w:rsid w:val="007243C3"/>
    <w:rsid w:val="0072513E"/>
    <w:rsid w:val="007377C3"/>
    <w:rsid w:val="00745732"/>
    <w:rsid w:val="0074612A"/>
    <w:rsid w:val="00751847"/>
    <w:rsid w:val="007553FF"/>
    <w:rsid w:val="007562BE"/>
    <w:rsid w:val="0076042B"/>
    <w:rsid w:val="007616AF"/>
    <w:rsid w:val="007761EF"/>
    <w:rsid w:val="00783B80"/>
    <w:rsid w:val="007914ED"/>
    <w:rsid w:val="00793123"/>
    <w:rsid w:val="007A194F"/>
    <w:rsid w:val="007A4D3C"/>
    <w:rsid w:val="007B1FD0"/>
    <w:rsid w:val="007B22AF"/>
    <w:rsid w:val="007B284C"/>
    <w:rsid w:val="007B3292"/>
    <w:rsid w:val="007D628A"/>
    <w:rsid w:val="007E0097"/>
    <w:rsid w:val="007E7921"/>
    <w:rsid w:val="007F1D3F"/>
    <w:rsid w:val="007F5991"/>
    <w:rsid w:val="0080283A"/>
    <w:rsid w:val="00815F59"/>
    <w:rsid w:val="0081648C"/>
    <w:rsid w:val="00846082"/>
    <w:rsid w:val="00847C56"/>
    <w:rsid w:val="00852AD0"/>
    <w:rsid w:val="008567BE"/>
    <w:rsid w:val="00861F6D"/>
    <w:rsid w:val="0086508D"/>
    <w:rsid w:val="0086683D"/>
    <w:rsid w:val="00867BED"/>
    <w:rsid w:val="00871E4F"/>
    <w:rsid w:val="00880417"/>
    <w:rsid w:val="00882116"/>
    <w:rsid w:val="00883A65"/>
    <w:rsid w:val="00886441"/>
    <w:rsid w:val="00895397"/>
    <w:rsid w:val="00896A0A"/>
    <w:rsid w:val="008C0C1E"/>
    <w:rsid w:val="008C3192"/>
    <w:rsid w:val="008C3203"/>
    <w:rsid w:val="008C321A"/>
    <w:rsid w:val="008C384F"/>
    <w:rsid w:val="008C410B"/>
    <w:rsid w:val="008D0D0C"/>
    <w:rsid w:val="008D2CA2"/>
    <w:rsid w:val="008E11FC"/>
    <w:rsid w:val="008E2693"/>
    <w:rsid w:val="008E3E53"/>
    <w:rsid w:val="008E71F8"/>
    <w:rsid w:val="008F1005"/>
    <w:rsid w:val="008F6CC6"/>
    <w:rsid w:val="009006C5"/>
    <w:rsid w:val="0090089D"/>
    <w:rsid w:val="00901CC0"/>
    <w:rsid w:val="0090445A"/>
    <w:rsid w:val="0090734F"/>
    <w:rsid w:val="00912142"/>
    <w:rsid w:val="00914C8A"/>
    <w:rsid w:val="00915AE0"/>
    <w:rsid w:val="0091610B"/>
    <w:rsid w:val="00917672"/>
    <w:rsid w:val="00922DF9"/>
    <w:rsid w:val="00925DC5"/>
    <w:rsid w:val="00926AA3"/>
    <w:rsid w:val="009551B7"/>
    <w:rsid w:val="0095792F"/>
    <w:rsid w:val="00965688"/>
    <w:rsid w:val="00974CD9"/>
    <w:rsid w:val="00983D12"/>
    <w:rsid w:val="0098414E"/>
    <w:rsid w:val="00987DB0"/>
    <w:rsid w:val="009A058C"/>
    <w:rsid w:val="009A1EA0"/>
    <w:rsid w:val="009A500D"/>
    <w:rsid w:val="009A55EA"/>
    <w:rsid w:val="009B05AE"/>
    <w:rsid w:val="009D1DD0"/>
    <w:rsid w:val="009E6225"/>
    <w:rsid w:val="009E79BA"/>
    <w:rsid w:val="009F5C67"/>
    <w:rsid w:val="00A033E3"/>
    <w:rsid w:val="00A1091E"/>
    <w:rsid w:val="00A11A3A"/>
    <w:rsid w:val="00A12D28"/>
    <w:rsid w:val="00A1782E"/>
    <w:rsid w:val="00A20042"/>
    <w:rsid w:val="00A35CFE"/>
    <w:rsid w:val="00A45100"/>
    <w:rsid w:val="00A451AE"/>
    <w:rsid w:val="00A51947"/>
    <w:rsid w:val="00A564F2"/>
    <w:rsid w:val="00A6227F"/>
    <w:rsid w:val="00A64D0B"/>
    <w:rsid w:val="00A67E92"/>
    <w:rsid w:val="00A7293B"/>
    <w:rsid w:val="00A7721A"/>
    <w:rsid w:val="00A80326"/>
    <w:rsid w:val="00A80E38"/>
    <w:rsid w:val="00A827C5"/>
    <w:rsid w:val="00A943F1"/>
    <w:rsid w:val="00A94D0D"/>
    <w:rsid w:val="00A95095"/>
    <w:rsid w:val="00AA4A1A"/>
    <w:rsid w:val="00AA57E7"/>
    <w:rsid w:val="00AB49CF"/>
    <w:rsid w:val="00AC045B"/>
    <w:rsid w:val="00AC28EC"/>
    <w:rsid w:val="00AE18B9"/>
    <w:rsid w:val="00AE7891"/>
    <w:rsid w:val="00AF3590"/>
    <w:rsid w:val="00AF7B8C"/>
    <w:rsid w:val="00B035DA"/>
    <w:rsid w:val="00B0628C"/>
    <w:rsid w:val="00B155EA"/>
    <w:rsid w:val="00B223CA"/>
    <w:rsid w:val="00B26C00"/>
    <w:rsid w:val="00B3162A"/>
    <w:rsid w:val="00B31EBF"/>
    <w:rsid w:val="00B34598"/>
    <w:rsid w:val="00B352E3"/>
    <w:rsid w:val="00B465A6"/>
    <w:rsid w:val="00B4673F"/>
    <w:rsid w:val="00B47321"/>
    <w:rsid w:val="00B60655"/>
    <w:rsid w:val="00B61DE0"/>
    <w:rsid w:val="00B77C35"/>
    <w:rsid w:val="00B80734"/>
    <w:rsid w:val="00B809BD"/>
    <w:rsid w:val="00B81182"/>
    <w:rsid w:val="00B8244B"/>
    <w:rsid w:val="00B82CCC"/>
    <w:rsid w:val="00B84943"/>
    <w:rsid w:val="00B856F4"/>
    <w:rsid w:val="00B8625D"/>
    <w:rsid w:val="00B9604A"/>
    <w:rsid w:val="00BA0896"/>
    <w:rsid w:val="00BA2569"/>
    <w:rsid w:val="00BB241A"/>
    <w:rsid w:val="00BB4A0D"/>
    <w:rsid w:val="00BD1DED"/>
    <w:rsid w:val="00BE5BAE"/>
    <w:rsid w:val="00BF00FE"/>
    <w:rsid w:val="00BF4B45"/>
    <w:rsid w:val="00BF503A"/>
    <w:rsid w:val="00BF7016"/>
    <w:rsid w:val="00C04E28"/>
    <w:rsid w:val="00C064BE"/>
    <w:rsid w:val="00C06AE4"/>
    <w:rsid w:val="00C146B6"/>
    <w:rsid w:val="00C17A14"/>
    <w:rsid w:val="00C25DC5"/>
    <w:rsid w:val="00C26434"/>
    <w:rsid w:val="00C37AE7"/>
    <w:rsid w:val="00C4205A"/>
    <w:rsid w:val="00C43E26"/>
    <w:rsid w:val="00C4477C"/>
    <w:rsid w:val="00C45D22"/>
    <w:rsid w:val="00C46C27"/>
    <w:rsid w:val="00C525F3"/>
    <w:rsid w:val="00C55C1F"/>
    <w:rsid w:val="00C55E3D"/>
    <w:rsid w:val="00C57CB6"/>
    <w:rsid w:val="00C62B7C"/>
    <w:rsid w:val="00C6492F"/>
    <w:rsid w:val="00C70A40"/>
    <w:rsid w:val="00C714C8"/>
    <w:rsid w:val="00C8057E"/>
    <w:rsid w:val="00C81202"/>
    <w:rsid w:val="00C86752"/>
    <w:rsid w:val="00CA0270"/>
    <w:rsid w:val="00CA2C0F"/>
    <w:rsid w:val="00CA3F69"/>
    <w:rsid w:val="00CB5AD3"/>
    <w:rsid w:val="00CC40E7"/>
    <w:rsid w:val="00CE3446"/>
    <w:rsid w:val="00D04FD3"/>
    <w:rsid w:val="00D13FD6"/>
    <w:rsid w:val="00D23D32"/>
    <w:rsid w:val="00D25384"/>
    <w:rsid w:val="00D25D13"/>
    <w:rsid w:val="00D3038F"/>
    <w:rsid w:val="00D3755B"/>
    <w:rsid w:val="00D42C98"/>
    <w:rsid w:val="00D4599E"/>
    <w:rsid w:val="00D53AED"/>
    <w:rsid w:val="00D53E62"/>
    <w:rsid w:val="00D623B9"/>
    <w:rsid w:val="00D635C6"/>
    <w:rsid w:val="00D64755"/>
    <w:rsid w:val="00D649F0"/>
    <w:rsid w:val="00D6774D"/>
    <w:rsid w:val="00D72C6C"/>
    <w:rsid w:val="00D77C3D"/>
    <w:rsid w:val="00D81018"/>
    <w:rsid w:val="00D81723"/>
    <w:rsid w:val="00D846F7"/>
    <w:rsid w:val="00D93E0E"/>
    <w:rsid w:val="00DB1AC2"/>
    <w:rsid w:val="00DB4DE9"/>
    <w:rsid w:val="00DB6F59"/>
    <w:rsid w:val="00DC03DE"/>
    <w:rsid w:val="00DC142E"/>
    <w:rsid w:val="00DC4195"/>
    <w:rsid w:val="00DD024D"/>
    <w:rsid w:val="00DE484B"/>
    <w:rsid w:val="00DF38F3"/>
    <w:rsid w:val="00E03754"/>
    <w:rsid w:val="00E06442"/>
    <w:rsid w:val="00E1072E"/>
    <w:rsid w:val="00E15483"/>
    <w:rsid w:val="00E21696"/>
    <w:rsid w:val="00E24335"/>
    <w:rsid w:val="00E261D2"/>
    <w:rsid w:val="00E31D1B"/>
    <w:rsid w:val="00E4713A"/>
    <w:rsid w:val="00E54662"/>
    <w:rsid w:val="00E54676"/>
    <w:rsid w:val="00E55536"/>
    <w:rsid w:val="00E55B11"/>
    <w:rsid w:val="00E66874"/>
    <w:rsid w:val="00E727DA"/>
    <w:rsid w:val="00E7599F"/>
    <w:rsid w:val="00E96057"/>
    <w:rsid w:val="00E97E37"/>
    <w:rsid w:val="00EB0EAF"/>
    <w:rsid w:val="00EB1DA6"/>
    <w:rsid w:val="00EB38A6"/>
    <w:rsid w:val="00EB7C05"/>
    <w:rsid w:val="00EC4C5C"/>
    <w:rsid w:val="00EC4D59"/>
    <w:rsid w:val="00ED081F"/>
    <w:rsid w:val="00EE0FFE"/>
    <w:rsid w:val="00EE52E8"/>
    <w:rsid w:val="00EE74A8"/>
    <w:rsid w:val="00EF6DFE"/>
    <w:rsid w:val="00F05C86"/>
    <w:rsid w:val="00F066EC"/>
    <w:rsid w:val="00F13D9D"/>
    <w:rsid w:val="00F32F08"/>
    <w:rsid w:val="00F36BFB"/>
    <w:rsid w:val="00F53FA1"/>
    <w:rsid w:val="00F5462D"/>
    <w:rsid w:val="00F707A2"/>
    <w:rsid w:val="00F74ED1"/>
    <w:rsid w:val="00F74F7D"/>
    <w:rsid w:val="00F81B53"/>
    <w:rsid w:val="00F8709D"/>
    <w:rsid w:val="00F874BC"/>
    <w:rsid w:val="00F91888"/>
    <w:rsid w:val="00F9554D"/>
    <w:rsid w:val="00FA0AD3"/>
    <w:rsid w:val="00FA2DDB"/>
    <w:rsid w:val="00FA75F9"/>
    <w:rsid w:val="00FB1BB0"/>
    <w:rsid w:val="00FD389D"/>
    <w:rsid w:val="00FD5019"/>
    <w:rsid w:val="00FD5A56"/>
    <w:rsid w:val="00FE05CE"/>
    <w:rsid w:val="00FE1664"/>
    <w:rsid w:val="00FF0BBB"/>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25DCCA3B-76B3-46EF-B97E-51591E3C3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footnote text" w:qFormat="1"/>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7E0097"/>
    <w:pPr>
      <w:widowControl w:val="0"/>
      <w:spacing w:line="360" w:lineRule="auto"/>
      <w:ind w:firstLineChars="200" w:firstLine="480"/>
      <w:jc w:val="both"/>
    </w:pPr>
    <w:rPr>
      <w:kern w:val="2"/>
      <w:sz w:val="24"/>
      <w:szCs w:val="24"/>
    </w:rPr>
  </w:style>
  <w:style w:type="paragraph" w:styleId="1">
    <w:name w:val="heading 1"/>
    <w:next w:val="a3"/>
    <w:link w:val="10"/>
    <w:autoRedefine/>
    <w:qFormat/>
    <w:rsid w:val="00C6492F"/>
    <w:pPr>
      <w:keepNext/>
      <w:keepLines/>
      <w:numPr>
        <w:numId w:val="1"/>
      </w:numPr>
      <w:spacing w:line="360" w:lineRule="auto"/>
      <w:ind w:left="425" w:hanging="425"/>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pPr>
      <w:numPr>
        <w:ilvl w:val="1"/>
        <w:numId w:val="1"/>
      </w:numPr>
      <w:spacing w:line="360" w:lineRule="auto"/>
      <w:outlineLvl w:val="1"/>
    </w:pPr>
    <w:rPr>
      <w:rFonts w:eastAsia="黑体"/>
      <w:bCs/>
      <w:sz w:val="28"/>
      <w:szCs w:val="36"/>
    </w:rPr>
  </w:style>
  <w:style w:type="paragraph" w:styleId="3">
    <w:name w:val="heading 3"/>
    <w:next w:val="a3"/>
    <w:link w:val="30"/>
    <w:unhideWhenUsed/>
    <w:qFormat/>
    <w:rsid w:val="00706351"/>
    <w:pPr>
      <w:numPr>
        <w:ilvl w:val="2"/>
        <w:numId w:val="1"/>
      </w:numPr>
      <w:spacing w:line="360" w:lineRule="auto"/>
      <w:jc w:val="both"/>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706351"/>
    <w:pPr>
      <w:keepNext/>
      <w:ind w:firstLineChars="0" w:firstLine="0"/>
      <w:jc w:val="center"/>
    </w:pPr>
    <w:rPr>
      <w:rFonts w:cstheme="majorBidi"/>
      <w:sz w:val="21"/>
      <w:szCs w:val="20"/>
    </w:rPr>
  </w:style>
  <w:style w:type="paragraph" w:styleId="TOC3">
    <w:name w:val="toc 3"/>
    <w:basedOn w:val="a3"/>
    <w:next w:val="a3"/>
    <w:autoRedefine/>
    <w:qFormat/>
    <w:pPr>
      <w:ind w:left="420"/>
      <w:jc w:val="left"/>
    </w:pPr>
    <w:rPr>
      <w:rFonts w:cstheme="minorHAnsi"/>
      <w:iCs/>
      <w:szCs w:val="20"/>
    </w:rPr>
  </w:style>
  <w:style w:type="paragraph" w:styleId="TOC1">
    <w:name w:val="toc 1"/>
    <w:basedOn w:val="a3"/>
    <w:next w:val="a3"/>
    <w:qFormat/>
    <w:pPr>
      <w:spacing w:before="120" w:after="120"/>
      <w:jc w:val="left"/>
    </w:pPr>
    <w:rPr>
      <w:rFonts w:asciiTheme="minorHAnsi" w:eastAsia="黑体" w:hAnsiTheme="minorHAnsi"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qFormat/>
    <w:pPr>
      <w:ind w:firstLineChars="0" w:firstLine="0"/>
      <w:jc w:val="left"/>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sid w:val="00C6492F"/>
    <w:rPr>
      <w:rFonts w:eastAsia="黑体"/>
      <w:color w:val="1C1F23"/>
      <w:kern w:val="44"/>
      <w:sz w:val="30"/>
      <w:szCs w:val="27"/>
    </w:rPr>
  </w:style>
  <w:style w:type="character" w:customStyle="1" w:styleId="20">
    <w:name w:val="标题 2 字符"/>
    <w:link w:val="2"/>
    <w:autoRedefine/>
    <w:qFormat/>
    <w:rPr>
      <w:rFonts w:ascii="Times New Roman" w:eastAsia="黑体" w:hAnsi="Times New Roman" w:cs="Times New Roman"/>
      <w:bCs/>
      <w:sz w:val="28"/>
      <w:szCs w:val="36"/>
      <w:lang w:val="en-US" w:eastAsia="zh-CN" w:bidi="ar-SA"/>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11">
    <w:name w:val="书目1"/>
    <w:basedOn w:val="a3"/>
    <w:next w:val="a3"/>
    <w:uiPriority w:val="37"/>
    <w:unhideWhenUsed/>
    <w:qFormat/>
    <w:pPr>
      <w:tabs>
        <w:tab w:val="left" w:pos="384"/>
      </w:tabs>
      <w:spacing w:line="240" w:lineRule="auto"/>
      <w:ind w:left="384" w:hanging="384"/>
    </w:pPr>
  </w:style>
  <w:style w:type="character" w:customStyle="1" w:styleId="a9">
    <w:name w:val="脚注文本 字符"/>
    <w:basedOn w:val="a4"/>
    <w:link w:val="a8"/>
    <w:qFormat/>
    <w:rPr>
      <w:kern w:val="2"/>
      <w:sz w:val="18"/>
      <w:szCs w:val="18"/>
    </w:rPr>
  </w:style>
  <w:style w:type="paragraph" w:styleId="af2">
    <w:name w:val="List Paragraph"/>
    <w:basedOn w:val="a3"/>
    <w:uiPriority w:val="99"/>
    <w:unhideWhenUsed/>
    <w:qFormat/>
    <w:pPr>
      <w:ind w:firstLine="420"/>
    </w:pPr>
  </w:style>
  <w:style w:type="character" w:styleId="af3">
    <w:name w:val="Placeholder Text"/>
    <w:basedOn w:val="a4"/>
    <w:uiPriority w:val="99"/>
    <w:unhideWhenUsed/>
    <w:qFormat/>
    <w:rPr>
      <w:color w:val="666666"/>
    </w:rPr>
  </w:style>
  <w:style w:type="character" w:customStyle="1" w:styleId="30">
    <w:name w:val="标题 3 字符"/>
    <w:basedOn w:val="a4"/>
    <w:link w:val="3"/>
    <w:qFormat/>
    <w:rsid w:val="00706351"/>
    <w:rPr>
      <w:rFonts w:eastAsia="黑体"/>
      <w:sz w:val="28"/>
      <w:szCs w:val="24"/>
    </w:rPr>
  </w:style>
  <w:style w:type="character" w:customStyle="1" w:styleId="MTEquationSection">
    <w:name w:val="MTEquationSection"/>
    <w:basedOn w:val="a4"/>
    <w:rsid w:val="00FF737C"/>
    <w:rPr>
      <w:vanish w:val="0"/>
      <w:color w:val="FF0000"/>
    </w:rPr>
  </w:style>
  <w:style w:type="paragraph" w:customStyle="1" w:styleId="MTDisplayEquation">
    <w:name w:val="MTDisplayEquation"/>
    <w:basedOn w:val="a3"/>
    <w:next w:val="a3"/>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4"/>
    <w:link w:val="MTDisplayEquation"/>
    <w:rsid w:val="002B1880"/>
    <w:rPr>
      <w:kern w:val="2"/>
      <w:sz w:val="24"/>
      <w:szCs w:val="24"/>
    </w:rPr>
  </w:style>
  <w:style w:type="paragraph" w:styleId="af4">
    <w:name w:val="header"/>
    <w:basedOn w:val="a3"/>
    <w:link w:val="af5"/>
    <w:rsid w:val="00D13FD6"/>
    <w:pPr>
      <w:tabs>
        <w:tab w:val="center" w:pos="4153"/>
        <w:tab w:val="right" w:pos="8306"/>
      </w:tabs>
      <w:snapToGrid w:val="0"/>
      <w:spacing w:line="240" w:lineRule="auto"/>
      <w:jc w:val="center"/>
    </w:pPr>
    <w:rPr>
      <w:sz w:val="18"/>
      <w:szCs w:val="18"/>
    </w:rPr>
  </w:style>
  <w:style w:type="character" w:customStyle="1" w:styleId="af5">
    <w:name w:val="页眉 字符"/>
    <w:basedOn w:val="a4"/>
    <w:link w:val="af4"/>
    <w:rsid w:val="00D13FD6"/>
    <w:rPr>
      <w:kern w:val="2"/>
      <w:sz w:val="18"/>
      <w:szCs w:val="18"/>
    </w:rPr>
  </w:style>
  <w:style w:type="paragraph" w:styleId="af6">
    <w:name w:val="footer"/>
    <w:basedOn w:val="a3"/>
    <w:link w:val="af7"/>
    <w:rsid w:val="00D13FD6"/>
    <w:pPr>
      <w:tabs>
        <w:tab w:val="center" w:pos="4153"/>
        <w:tab w:val="right" w:pos="8306"/>
      </w:tabs>
      <w:snapToGrid w:val="0"/>
      <w:spacing w:line="240" w:lineRule="auto"/>
      <w:jc w:val="left"/>
    </w:pPr>
    <w:rPr>
      <w:sz w:val="18"/>
      <w:szCs w:val="18"/>
    </w:rPr>
  </w:style>
  <w:style w:type="character" w:customStyle="1" w:styleId="af7">
    <w:name w:val="页脚 字符"/>
    <w:basedOn w:val="a4"/>
    <w:link w:val="af6"/>
    <w:rsid w:val="00D13FD6"/>
    <w:rPr>
      <w:kern w:val="2"/>
      <w:sz w:val="18"/>
      <w:szCs w:val="18"/>
    </w:rPr>
  </w:style>
  <w:style w:type="character" w:styleId="af8">
    <w:name w:val="Unresolved Mention"/>
    <w:basedOn w:val="a4"/>
    <w:uiPriority w:val="99"/>
    <w:semiHidden/>
    <w:unhideWhenUsed/>
    <w:rsid w:val="000302B2"/>
    <w:rPr>
      <w:color w:val="605E5C"/>
      <w:shd w:val="clear" w:color="auto" w:fill="E1DFDD"/>
    </w:rPr>
  </w:style>
  <w:style w:type="paragraph" w:styleId="af9">
    <w:name w:val="annotation text"/>
    <w:basedOn w:val="a3"/>
    <w:link w:val="afa"/>
    <w:rsid w:val="00AF3590"/>
    <w:pPr>
      <w:spacing w:line="240" w:lineRule="auto"/>
      <w:ind w:firstLineChars="0" w:firstLine="0"/>
      <w:jc w:val="left"/>
    </w:pPr>
    <w:rPr>
      <w:sz w:val="21"/>
    </w:rPr>
  </w:style>
  <w:style w:type="character" w:customStyle="1" w:styleId="afa">
    <w:name w:val="批注文字 字符"/>
    <w:basedOn w:val="a4"/>
    <w:link w:val="af9"/>
    <w:rsid w:val="00AF3590"/>
    <w:rPr>
      <w:kern w:val="2"/>
      <w:sz w:val="21"/>
      <w:szCs w:val="24"/>
    </w:rPr>
  </w:style>
  <w:style w:type="character" w:styleId="afb">
    <w:name w:val="annotation reference"/>
    <w:rsid w:val="00AF3590"/>
    <w:rPr>
      <w:sz w:val="21"/>
      <w:szCs w:val="21"/>
    </w:rPr>
  </w:style>
  <w:style w:type="paragraph" w:styleId="afc">
    <w:name w:val="annotation subject"/>
    <w:basedOn w:val="af9"/>
    <w:next w:val="af9"/>
    <w:link w:val="afd"/>
    <w:rsid w:val="00AF3590"/>
    <w:pPr>
      <w:spacing w:line="360" w:lineRule="auto"/>
      <w:ind w:firstLineChars="200" w:firstLine="480"/>
    </w:pPr>
    <w:rPr>
      <w:b/>
      <w:bCs/>
      <w:sz w:val="24"/>
    </w:rPr>
  </w:style>
  <w:style w:type="character" w:customStyle="1" w:styleId="afd">
    <w:name w:val="批注主题 字符"/>
    <w:basedOn w:val="afa"/>
    <w:link w:val="afc"/>
    <w:rsid w:val="00AF3590"/>
    <w:rPr>
      <w:b/>
      <w:bCs/>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oleObject" Target="embeddings/oleObject52.bin"/><Relationship Id="rId21" Type="http://schemas.openxmlformats.org/officeDocument/2006/relationships/oleObject" Target="embeddings/oleObject5.bin"/><Relationship Id="rId63" Type="http://schemas.openxmlformats.org/officeDocument/2006/relationships/oleObject" Target="embeddings/oleObject25.bin"/><Relationship Id="rId159" Type="http://schemas.openxmlformats.org/officeDocument/2006/relationships/oleObject" Target="embeddings/oleObject73.bin"/><Relationship Id="rId170" Type="http://schemas.openxmlformats.org/officeDocument/2006/relationships/oleObject" Target="embeddings/oleObject78.bin"/><Relationship Id="rId226" Type="http://schemas.openxmlformats.org/officeDocument/2006/relationships/oleObject" Target="embeddings/oleObject105.bin"/><Relationship Id="rId268" Type="http://schemas.openxmlformats.org/officeDocument/2006/relationships/image" Target="media/image140.png"/><Relationship Id="rId32" Type="http://schemas.openxmlformats.org/officeDocument/2006/relationships/oleObject" Target="embeddings/oleObject10.bin"/><Relationship Id="rId74" Type="http://schemas.openxmlformats.org/officeDocument/2006/relationships/image" Target="media/image33.wmf"/><Relationship Id="rId128" Type="http://schemas.openxmlformats.org/officeDocument/2006/relationships/image" Target="media/image60.wmf"/><Relationship Id="rId5" Type="http://schemas.openxmlformats.org/officeDocument/2006/relationships/webSettings" Target="webSettings.xml"/><Relationship Id="rId181" Type="http://schemas.openxmlformats.org/officeDocument/2006/relationships/image" Target="media/image87.wmf"/><Relationship Id="rId237" Type="http://schemas.openxmlformats.org/officeDocument/2006/relationships/oleObject" Target="embeddings/oleObject111.bin"/><Relationship Id="rId258" Type="http://schemas.openxmlformats.org/officeDocument/2006/relationships/image" Target="media/image130.png"/><Relationship Id="rId279" Type="http://schemas.openxmlformats.org/officeDocument/2006/relationships/fontTable" Target="fontTable.xml"/><Relationship Id="rId22" Type="http://schemas.openxmlformats.org/officeDocument/2006/relationships/image" Target="media/image6.wmf"/><Relationship Id="rId43" Type="http://schemas.openxmlformats.org/officeDocument/2006/relationships/image" Target="media/image17.wmf"/><Relationship Id="rId64" Type="http://schemas.openxmlformats.org/officeDocument/2006/relationships/image" Target="media/image28.wmf"/><Relationship Id="rId118" Type="http://schemas.openxmlformats.org/officeDocument/2006/relationships/image" Target="media/image55.wmf"/><Relationship Id="rId139" Type="http://schemas.openxmlformats.org/officeDocument/2006/relationships/oleObject" Target="embeddings/oleObject63.bin"/><Relationship Id="rId85" Type="http://schemas.openxmlformats.org/officeDocument/2006/relationships/oleObject" Target="embeddings/oleObject36.bin"/><Relationship Id="rId150" Type="http://schemas.openxmlformats.org/officeDocument/2006/relationships/image" Target="media/image71.wmf"/><Relationship Id="rId171" Type="http://schemas.openxmlformats.org/officeDocument/2006/relationships/image" Target="media/image82.wmf"/><Relationship Id="rId192" Type="http://schemas.openxmlformats.org/officeDocument/2006/relationships/oleObject" Target="embeddings/oleObject89.bin"/><Relationship Id="rId206" Type="http://schemas.openxmlformats.org/officeDocument/2006/relationships/oleObject" Target="embeddings/oleObject96.bin"/><Relationship Id="rId227" Type="http://schemas.openxmlformats.org/officeDocument/2006/relationships/image" Target="media/image111.wmf"/><Relationship Id="rId248" Type="http://schemas.openxmlformats.org/officeDocument/2006/relationships/image" Target="media/image121.wmf"/><Relationship Id="rId269" Type="http://schemas.openxmlformats.org/officeDocument/2006/relationships/image" Target="media/image141.png"/><Relationship Id="rId12" Type="http://schemas.openxmlformats.org/officeDocument/2006/relationships/image" Target="media/image1.wmf"/><Relationship Id="rId33" Type="http://schemas.openxmlformats.org/officeDocument/2006/relationships/image" Target="media/image12.wmf"/><Relationship Id="rId108" Type="http://schemas.openxmlformats.org/officeDocument/2006/relationships/image" Target="media/image50.wmf"/><Relationship Id="rId129" Type="http://schemas.openxmlformats.org/officeDocument/2006/relationships/oleObject" Target="embeddings/oleObject58.bin"/><Relationship Id="rId280" Type="http://schemas.openxmlformats.org/officeDocument/2006/relationships/theme" Target="theme/theme1.xml"/><Relationship Id="rId54" Type="http://schemas.openxmlformats.org/officeDocument/2006/relationships/oleObject" Target="embeddings/oleObject21.bin"/><Relationship Id="rId75" Type="http://schemas.openxmlformats.org/officeDocument/2006/relationships/oleObject" Target="embeddings/oleObject31.bin"/><Relationship Id="rId96" Type="http://schemas.openxmlformats.org/officeDocument/2006/relationships/image" Target="media/image44.wmf"/><Relationship Id="rId140" Type="http://schemas.openxmlformats.org/officeDocument/2006/relationships/image" Target="media/image66.wmf"/><Relationship Id="rId161" Type="http://schemas.openxmlformats.org/officeDocument/2006/relationships/image" Target="media/image77.wmf"/><Relationship Id="rId182" Type="http://schemas.openxmlformats.org/officeDocument/2006/relationships/oleObject" Target="embeddings/oleObject84.bin"/><Relationship Id="rId217" Type="http://schemas.openxmlformats.org/officeDocument/2006/relationships/oleObject" Target="embeddings/oleObject101.bin"/><Relationship Id="rId6" Type="http://schemas.openxmlformats.org/officeDocument/2006/relationships/footnotes" Target="footnotes.xml"/><Relationship Id="rId238" Type="http://schemas.openxmlformats.org/officeDocument/2006/relationships/oleObject" Target="embeddings/oleObject112.bin"/><Relationship Id="rId259" Type="http://schemas.openxmlformats.org/officeDocument/2006/relationships/image" Target="media/image131.png"/><Relationship Id="rId23" Type="http://schemas.openxmlformats.org/officeDocument/2006/relationships/oleObject" Target="embeddings/oleObject6.bin"/><Relationship Id="rId119" Type="http://schemas.openxmlformats.org/officeDocument/2006/relationships/oleObject" Target="embeddings/oleObject53.bin"/><Relationship Id="rId270" Type="http://schemas.openxmlformats.org/officeDocument/2006/relationships/image" Target="media/image142.png"/><Relationship Id="rId44" Type="http://schemas.openxmlformats.org/officeDocument/2006/relationships/oleObject" Target="embeddings/oleObject16.bin"/><Relationship Id="rId65" Type="http://schemas.openxmlformats.org/officeDocument/2006/relationships/oleObject" Target="embeddings/oleObject26.bin"/><Relationship Id="rId86" Type="http://schemas.openxmlformats.org/officeDocument/2006/relationships/image" Target="media/image39.wmf"/><Relationship Id="rId130" Type="http://schemas.openxmlformats.org/officeDocument/2006/relationships/image" Target="media/image61.wmf"/><Relationship Id="rId151" Type="http://schemas.openxmlformats.org/officeDocument/2006/relationships/oleObject" Target="embeddings/oleObject69.bin"/><Relationship Id="rId172" Type="http://schemas.openxmlformats.org/officeDocument/2006/relationships/oleObject" Target="embeddings/oleObject79.bin"/><Relationship Id="rId193" Type="http://schemas.openxmlformats.org/officeDocument/2006/relationships/image" Target="media/image93.wmf"/><Relationship Id="rId207" Type="http://schemas.openxmlformats.org/officeDocument/2006/relationships/image" Target="media/image100.png"/><Relationship Id="rId228" Type="http://schemas.openxmlformats.org/officeDocument/2006/relationships/oleObject" Target="embeddings/oleObject106.bin"/><Relationship Id="rId249" Type="http://schemas.openxmlformats.org/officeDocument/2006/relationships/oleObject" Target="embeddings/oleObject117.bin"/><Relationship Id="rId13" Type="http://schemas.openxmlformats.org/officeDocument/2006/relationships/oleObject" Target="embeddings/oleObject1.bin"/><Relationship Id="rId109" Type="http://schemas.openxmlformats.org/officeDocument/2006/relationships/oleObject" Target="embeddings/oleObject48.bin"/><Relationship Id="rId260" Type="http://schemas.openxmlformats.org/officeDocument/2006/relationships/image" Target="media/image132.png"/><Relationship Id="rId34" Type="http://schemas.openxmlformats.org/officeDocument/2006/relationships/oleObject" Target="embeddings/oleObject11.bin"/><Relationship Id="rId55" Type="http://schemas.openxmlformats.org/officeDocument/2006/relationships/image" Target="media/image23.wmf"/><Relationship Id="rId76" Type="http://schemas.openxmlformats.org/officeDocument/2006/relationships/image" Target="media/image34.wmf"/><Relationship Id="rId97" Type="http://schemas.openxmlformats.org/officeDocument/2006/relationships/oleObject" Target="embeddings/oleObject42.bin"/><Relationship Id="rId120" Type="http://schemas.openxmlformats.org/officeDocument/2006/relationships/image" Target="media/image56.wmf"/><Relationship Id="rId141" Type="http://schemas.openxmlformats.org/officeDocument/2006/relationships/oleObject" Target="embeddings/oleObject64.bin"/><Relationship Id="rId7" Type="http://schemas.openxmlformats.org/officeDocument/2006/relationships/endnotes" Target="endnotes.xml"/><Relationship Id="rId162" Type="http://schemas.openxmlformats.org/officeDocument/2006/relationships/oleObject" Target="embeddings/oleObject74.bin"/><Relationship Id="rId183" Type="http://schemas.openxmlformats.org/officeDocument/2006/relationships/image" Target="media/image88.wmf"/><Relationship Id="rId218" Type="http://schemas.openxmlformats.org/officeDocument/2006/relationships/image" Target="media/image106.png"/><Relationship Id="rId239" Type="http://schemas.openxmlformats.org/officeDocument/2006/relationships/image" Target="media/image116.wmf"/><Relationship Id="rId250" Type="http://schemas.openxmlformats.org/officeDocument/2006/relationships/image" Target="media/image122.png"/><Relationship Id="rId271" Type="http://schemas.openxmlformats.org/officeDocument/2006/relationships/image" Target="media/image143.png"/><Relationship Id="rId24" Type="http://schemas.openxmlformats.org/officeDocument/2006/relationships/image" Target="media/image7.wmf"/><Relationship Id="rId45" Type="http://schemas.openxmlformats.org/officeDocument/2006/relationships/image" Target="media/image18.wmf"/><Relationship Id="rId66" Type="http://schemas.openxmlformats.org/officeDocument/2006/relationships/image" Target="media/image29.wmf"/><Relationship Id="rId87" Type="http://schemas.openxmlformats.org/officeDocument/2006/relationships/oleObject" Target="embeddings/oleObject37.bin"/><Relationship Id="rId110" Type="http://schemas.openxmlformats.org/officeDocument/2006/relationships/image" Target="media/image51.wmf"/><Relationship Id="rId131" Type="http://schemas.openxmlformats.org/officeDocument/2006/relationships/oleObject" Target="embeddings/oleObject59.bin"/><Relationship Id="rId152" Type="http://schemas.openxmlformats.org/officeDocument/2006/relationships/image" Target="media/image72.wmf"/><Relationship Id="rId173" Type="http://schemas.openxmlformats.org/officeDocument/2006/relationships/image" Target="media/image83.wmf"/><Relationship Id="rId194" Type="http://schemas.openxmlformats.org/officeDocument/2006/relationships/oleObject" Target="embeddings/oleObject90.bin"/><Relationship Id="rId208" Type="http://schemas.openxmlformats.org/officeDocument/2006/relationships/image" Target="media/image101.wmf"/><Relationship Id="rId229" Type="http://schemas.openxmlformats.org/officeDocument/2006/relationships/image" Target="media/image112.wmf"/><Relationship Id="rId240" Type="http://schemas.openxmlformats.org/officeDocument/2006/relationships/oleObject" Target="embeddings/oleObject113.bin"/><Relationship Id="rId261" Type="http://schemas.openxmlformats.org/officeDocument/2006/relationships/image" Target="media/image133.png"/><Relationship Id="rId14" Type="http://schemas.openxmlformats.org/officeDocument/2006/relationships/image" Target="media/image2.wmf"/><Relationship Id="rId35" Type="http://schemas.openxmlformats.org/officeDocument/2006/relationships/image" Target="media/image13.wmf"/><Relationship Id="rId56" Type="http://schemas.openxmlformats.org/officeDocument/2006/relationships/oleObject" Target="embeddings/oleObject22.bin"/><Relationship Id="rId77" Type="http://schemas.openxmlformats.org/officeDocument/2006/relationships/oleObject" Target="embeddings/oleObject32.bin"/><Relationship Id="rId100" Type="http://schemas.openxmlformats.org/officeDocument/2006/relationships/image" Target="media/image46.wmf"/><Relationship Id="rId8" Type="http://schemas.openxmlformats.org/officeDocument/2006/relationships/comments" Target="comments.xml"/><Relationship Id="rId98" Type="http://schemas.openxmlformats.org/officeDocument/2006/relationships/image" Target="media/image45.wmf"/><Relationship Id="rId121" Type="http://schemas.openxmlformats.org/officeDocument/2006/relationships/oleObject" Target="embeddings/oleObject54.bin"/><Relationship Id="rId142" Type="http://schemas.openxmlformats.org/officeDocument/2006/relationships/image" Target="media/image67.wmf"/><Relationship Id="rId163" Type="http://schemas.openxmlformats.org/officeDocument/2006/relationships/image" Target="media/image78.wmf"/><Relationship Id="rId184" Type="http://schemas.openxmlformats.org/officeDocument/2006/relationships/oleObject" Target="embeddings/oleObject85.bin"/><Relationship Id="rId219" Type="http://schemas.openxmlformats.org/officeDocument/2006/relationships/image" Target="media/image107.wmf"/><Relationship Id="rId230" Type="http://schemas.openxmlformats.org/officeDocument/2006/relationships/oleObject" Target="embeddings/oleObject107.bin"/><Relationship Id="rId251" Type="http://schemas.openxmlformats.org/officeDocument/2006/relationships/image" Target="media/image123.png"/><Relationship Id="rId25" Type="http://schemas.openxmlformats.org/officeDocument/2006/relationships/oleObject" Target="embeddings/oleObject7.bin"/><Relationship Id="rId46" Type="http://schemas.openxmlformats.org/officeDocument/2006/relationships/oleObject" Target="embeddings/oleObject17.bin"/><Relationship Id="rId67" Type="http://schemas.openxmlformats.org/officeDocument/2006/relationships/oleObject" Target="embeddings/oleObject27.bin"/><Relationship Id="rId272" Type="http://schemas.openxmlformats.org/officeDocument/2006/relationships/image" Target="media/image144.png"/><Relationship Id="rId88" Type="http://schemas.openxmlformats.org/officeDocument/2006/relationships/image" Target="media/image40.wmf"/><Relationship Id="rId111" Type="http://schemas.openxmlformats.org/officeDocument/2006/relationships/oleObject" Target="embeddings/oleObject49.bin"/><Relationship Id="rId132" Type="http://schemas.openxmlformats.org/officeDocument/2006/relationships/image" Target="media/image62.wmf"/><Relationship Id="rId153" Type="http://schemas.openxmlformats.org/officeDocument/2006/relationships/oleObject" Target="embeddings/oleObject70.bin"/><Relationship Id="rId174" Type="http://schemas.openxmlformats.org/officeDocument/2006/relationships/oleObject" Target="embeddings/oleObject80.bin"/><Relationship Id="rId195" Type="http://schemas.openxmlformats.org/officeDocument/2006/relationships/image" Target="media/image94.wmf"/><Relationship Id="rId209" Type="http://schemas.openxmlformats.org/officeDocument/2006/relationships/oleObject" Target="embeddings/oleObject97.bin"/><Relationship Id="rId220" Type="http://schemas.openxmlformats.org/officeDocument/2006/relationships/oleObject" Target="embeddings/oleObject102.bin"/><Relationship Id="rId241" Type="http://schemas.openxmlformats.org/officeDocument/2006/relationships/image" Target="media/image117.png"/><Relationship Id="rId15" Type="http://schemas.openxmlformats.org/officeDocument/2006/relationships/oleObject" Target="embeddings/oleObject2.bin"/><Relationship Id="rId36" Type="http://schemas.openxmlformats.org/officeDocument/2006/relationships/oleObject" Target="embeddings/oleObject12.bin"/><Relationship Id="rId57" Type="http://schemas.openxmlformats.org/officeDocument/2006/relationships/image" Target="media/image24.png"/><Relationship Id="rId262" Type="http://schemas.openxmlformats.org/officeDocument/2006/relationships/image" Target="media/image134.png"/><Relationship Id="rId78" Type="http://schemas.openxmlformats.org/officeDocument/2006/relationships/image" Target="media/image35.wmf"/><Relationship Id="rId99" Type="http://schemas.openxmlformats.org/officeDocument/2006/relationships/oleObject" Target="embeddings/oleObject43.bin"/><Relationship Id="rId101" Type="http://schemas.openxmlformats.org/officeDocument/2006/relationships/oleObject" Target="embeddings/oleObject44.bin"/><Relationship Id="rId122" Type="http://schemas.openxmlformats.org/officeDocument/2006/relationships/image" Target="media/image57.wmf"/><Relationship Id="rId143" Type="http://schemas.openxmlformats.org/officeDocument/2006/relationships/oleObject" Target="embeddings/oleObject65.bin"/><Relationship Id="rId164" Type="http://schemas.openxmlformats.org/officeDocument/2006/relationships/oleObject" Target="embeddings/oleObject75.bin"/><Relationship Id="rId185" Type="http://schemas.openxmlformats.org/officeDocument/2006/relationships/image" Target="media/image89.wmf"/><Relationship Id="rId9" Type="http://schemas.microsoft.com/office/2011/relationships/commentsExtended" Target="commentsExtended.xml"/><Relationship Id="rId210" Type="http://schemas.openxmlformats.org/officeDocument/2006/relationships/image" Target="media/image102.wmf"/><Relationship Id="rId26" Type="http://schemas.openxmlformats.org/officeDocument/2006/relationships/image" Target="media/image8.wmf"/><Relationship Id="rId231" Type="http://schemas.openxmlformats.org/officeDocument/2006/relationships/image" Target="media/image113.wmf"/><Relationship Id="rId252" Type="http://schemas.openxmlformats.org/officeDocument/2006/relationships/image" Target="media/image124.png"/><Relationship Id="rId273" Type="http://schemas.openxmlformats.org/officeDocument/2006/relationships/header" Target="header1.xml"/><Relationship Id="rId47" Type="http://schemas.openxmlformats.org/officeDocument/2006/relationships/image" Target="media/image19.wmf"/><Relationship Id="rId68" Type="http://schemas.openxmlformats.org/officeDocument/2006/relationships/image" Target="media/image30.wmf"/><Relationship Id="rId89" Type="http://schemas.openxmlformats.org/officeDocument/2006/relationships/oleObject" Target="embeddings/oleObject38.bin"/><Relationship Id="rId112" Type="http://schemas.openxmlformats.org/officeDocument/2006/relationships/image" Target="media/image52.wmf"/><Relationship Id="rId133" Type="http://schemas.openxmlformats.org/officeDocument/2006/relationships/oleObject" Target="embeddings/oleObject60.bin"/><Relationship Id="rId154" Type="http://schemas.openxmlformats.org/officeDocument/2006/relationships/image" Target="media/image73.wmf"/><Relationship Id="rId175" Type="http://schemas.openxmlformats.org/officeDocument/2006/relationships/image" Target="media/image84.wmf"/><Relationship Id="rId196" Type="http://schemas.openxmlformats.org/officeDocument/2006/relationships/oleObject" Target="embeddings/oleObject91.bin"/><Relationship Id="rId200" Type="http://schemas.openxmlformats.org/officeDocument/2006/relationships/oleObject" Target="embeddings/oleObject93.bin"/><Relationship Id="rId16" Type="http://schemas.openxmlformats.org/officeDocument/2006/relationships/image" Target="media/image3.wmf"/><Relationship Id="rId221" Type="http://schemas.openxmlformats.org/officeDocument/2006/relationships/image" Target="media/image108.wmf"/><Relationship Id="rId242" Type="http://schemas.openxmlformats.org/officeDocument/2006/relationships/image" Target="media/image118.wmf"/><Relationship Id="rId263" Type="http://schemas.openxmlformats.org/officeDocument/2006/relationships/image" Target="media/image135.png"/><Relationship Id="rId37" Type="http://schemas.openxmlformats.org/officeDocument/2006/relationships/image" Target="media/image14.wmf"/><Relationship Id="rId58" Type="http://schemas.openxmlformats.org/officeDocument/2006/relationships/image" Target="media/image25.wmf"/><Relationship Id="rId79" Type="http://schemas.openxmlformats.org/officeDocument/2006/relationships/oleObject" Target="embeddings/oleObject33.bin"/><Relationship Id="rId102" Type="http://schemas.openxmlformats.org/officeDocument/2006/relationships/image" Target="media/image47.wmf"/><Relationship Id="rId123" Type="http://schemas.openxmlformats.org/officeDocument/2006/relationships/oleObject" Target="embeddings/oleObject55.bin"/><Relationship Id="rId144" Type="http://schemas.openxmlformats.org/officeDocument/2006/relationships/image" Target="media/image68.wmf"/><Relationship Id="rId90" Type="http://schemas.openxmlformats.org/officeDocument/2006/relationships/image" Target="media/image41.wmf"/><Relationship Id="rId165" Type="http://schemas.openxmlformats.org/officeDocument/2006/relationships/image" Target="media/image79.wmf"/><Relationship Id="rId186" Type="http://schemas.openxmlformats.org/officeDocument/2006/relationships/oleObject" Target="embeddings/oleObject86.bin"/><Relationship Id="rId211" Type="http://schemas.openxmlformats.org/officeDocument/2006/relationships/oleObject" Target="embeddings/oleObject98.bin"/><Relationship Id="rId232" Type="http://schemas.openxmlformats.org/officeDocument/2006/relationships/oleObject" Target="embeddings/oleObject108.bin"/><Relationship Id="rId253" Type="http://schemas.openxmlformats.org/officeDocument/2006/relationships/image" Target="media/image125.png"/><Relationship Id="rId274" Type="http://schemas.openxmlformats.org/officeDocument/2006/relationships/header" Target="header2.xml"/><Relationship Id="rId27" Type="http://schemas.openxmlformats.org/officeDocument/2006/relationships/oleObject" Target="embeddings/oleObject8.bin"/><Relationship Id="rId48" Type="http://schemas.openxmlformats.org/officeDocument/2006/relationships/oleObject" Target="embeddings/oleObject18.bin"/><Relationship Id="rId69" Type="http://schemas.openxmlformats.org/officeDocument/2006/relationships/oleObject" Target="embeddings/oleObject28.bin"/><Relationship Id="rId113" Type="http://schemas.openxmlformats.org/officeDocument/2006/relationships/oleObject" Target="embeddings/oleObject50.bin"/><Relationship Id="rId134" Type="http://schemas.openxmlformats.org/officeDocument/2006/relationships/image" Target="media/image63.wmf"/><Relationship Id="rId80" Type="http://schemas.openxmlformats.org/officeDocument/2006/relationships/image" Target="media/image36.wmf"/><Relationship Id="rId155" Type="http://schemas.openxmlformats.org/officeDocument/2006/relationships/oleObject" Target="embeddings/oleObject71.bin"/><Relationship Id="rId176" Type="http://schemas.openxmlformats.org/officeDocument/2006/relationships/oleObject" Target="embeddings/oleObject81.bin"/><Relationship Id="rId197" Type="http://schemas.openxmlformats.org/officeDocument/2006/relationships/image" Target="media/image95.wmf"/><Relationship Id="rId201" Type="http://schemas.openxmlformats.org/officeDocument/2006/relationships/image" Target="media/image97.wmf"/><Relationship Id="rId222" Type="http://schemas.openxmlformats.org/officeDocument/2006/relationships/oleObject" Target="embeddings/oleObject103.bin"/><Relationship Id="rId243" Type="http://schemas.openxmlformats.org/officeDocument/2006/relationships/oleObject" Target="embeddings/oleObject114.bin"/><Relationship Id="rId264" Type="http://schemas.openxmlformats.org/officeDocument/2006/relationships/image" Target="media/image136.png"/><Relationship Id="rId17" Type="http://schemas.openxmlformats.org/officeDocument/2006/relationships/oleObject" Target="embeddings/oleObject3.bin"/><Relationship Id="rId38" Type="http://schemas.openxmlformats.org/officeDocument/2006/relationships/oleObject" Target="embeddings/oleObject13.bin"/><Relationship Id="rId59" Type="http://schemas.openxmlformats.org/officeDocument/2006/relationships/oleObject" Target="embeddings/oleObject23.bin"/><Relationship Id="rId103" Type="http://schemas.openxmlformats.org/officeDocument/2006/relationships/oleObject" Target="embeddings/oleObject45.bin"/><Relationship Id="rId124" Type="http://schemas.openxmlformats.org/officeDocument/2006/relationships/image" Target="media/image58.wmf"/><Relationship Id="rId70" Type="http://schemas.openxmlformats.org/officeDocument/2006/relationships/image" Target="media/image31.wmf"/><Relationship Id="rId91" Type="http://schemas.openxmlformats.org/officeDocument/2006/relationships/oleObject" Target="embeddings/oleObject39.bin"/><Relationship Id="rId145" Type="http://schemas.openxmlformats.org/officeDocument/2006/relationships/oleObject" Target="embeddings/oleObject66.bin"/><Relationship Id="rId166" Type="http://schemas.openxmlformats.org/officeDocument/2006/relationships/oleObject" Target="embeddings/oleObject76.bin"/><Relationship Id="rId187" Type="http://schemas.openxmlformats.org/officeDocument/2006/relationships/image" Target="media/image90.wmf"/><Relationship Id="rId1" Type="http://schemas.openxmlformats.org/officeDocument/2006/relationships/customXml" Target="../customXml/item1.xml"/><Relationship Id="rId212" Type="http://schemas.openxmlformats.org/officeDocument/2006/relationships/image" Target="media/image103.wmf"/><Relationship Id="rId233" Type="http://schemas.openxmlformats.org/officeDocument/2006/relationships/image" Target="media/image114.wmf"/><Relationship Id="rId254" Type="http://schemas.openxmlformats.org/officeDocument/2006/relationships/image" Target="media/image126.png"/><Relationship Id="rId28" Type="http://schemas.openxmlformats.org/officeDocument/2006/relationships/image" Target="media/image9.wmf"/><Relationship Id="rId49" Type="http://schemas.openxmlformats.org/officeDocument/2006/relationships/image" Target="media/image20.wmf"/><Relationship Id="rId114" Type="http://schemas.openxmlformats.org/officeDocument/2006/relationships/image" Target="media/image53.wmf"/><Relationship Id="rId275" Type="http://schemas.openxmlformats.org/officeDocument/2006/relationships/footer" Target="footer1.xml"/><Relationship Id="rId60" Type="http://schemas.openxmlformats.org/officeDocument/2006/relationships/image" Target="media/image26.wmf"/><Relationship Id="rId81" Type="http://schemas.openxmlformats.org/officeDocument/2006/relationships/oleObject" Target="embeddings/oleObject34.bin"/><Relationship Id="rId135" Type="http://schemas.openxmlformats.org/officeDocument/2006/relationships/oleObject" Target="embeddings/oleObject61.bin"/><Relationship Id="rId156" Type="http://schemas.openxmlformats.org/officeDocument/2006/relationships/image" Target="media/image74.wmf"/><Relationship Id="rId177" Type="http://schemas.openxmlformats.org/officeDocument/2006/relationships/image" Target="media/image85.wmf"/><Relationship Id="rId198" Type="http://schemas.openxmlformats.org/officeDocument/2006/relationships/oleObject" Target="embeddings/oleObject92.bin"/><Relationship Id="rId202" Type="http://schemas.openxmlformats.org/officeDocument/2006/relationships/oleObject" Target="embeddings/oleObject94.bin"/><Relationship Id="rId223" Type="http://schemas.openxmlformats.org/officeDocument/2006/relationships/image" Target="media/image109.wmf"/><Relationship Id="rId244" Type="http://schemas.openxmlformats.org/officeDocument/2006/relationships/image" Target="media/image119.wmf"/><Relationship Id="rId18" Type="http://schemas.openxmlformats.org/officeDocument/2006/relationships/image" Target="media/image4.wmf"/><Relationship Id="rId39" Type="http://schemas.openxmlformats.org/officeDocument/2006/relationships/image" Target="media/image15.wmf"/><Relationship Id="rId265" Type="http://schemas.openxmlformats.org/officeDocument/2006/relationships/image" Target="media/image137.png"/><Relationship Id="rId50" Type="http://schemas.openxmlformats.org/officeDocument/2006/relationships/oleObject" Target="embeddings/oleObject19.bin"/><Relationship Id="rId104" Type="http://schemas.openxmlformats.org/officeDocument/2006/relationships/image" Target="media/image48.wmf"/><Relationship Id="rId125" Type="http://schemas.openxmlformats.org/officeDocument/2006/relationships/oleObject" Target="embeddings/oleObject56.bin"/><Relationship Id="rId146" Type="http://schemas.openxmlformats.org/officeDocument/2006/relationships/image" Target="media/image69.wmf"/><Relationship Id="rId167" Type="http://schemas.openxmlformats.org/officeDocument/2006/relationships/image" Target="media/image80.wmf"/><Relationship Id="rId188" Type="http://schemas.openxmlformats.org/officeDocument/2006/relationships/oleObject" Target="embeddings/oleObject87.bin"/><Relationship Id="rId71" Type="http://schemas.openxmlformats.org/officeDocument/2006/relationships/oleObject" Target="embeddings/oleObject29.bin"/><Relationship Id="rId92" Type="http://schemas.openxmlformats.org/officeDocument/2006/relationships/image" Target="media/image42.wmf"/><Relationship Id="rId213" Type="http://schemas.openxmlformats.org/officeDocument/2006/relationships/oleObject" Target="embeddings/oleObject99.bin"/><Relationship Id="rId234" Type="http://schemas.openxmlformats.org/officeDocument/2006/relationships/oleObject" Target="embeddings/oleObject109.bin"/><Relationship Id="rId2" Type="http://schemas.openxmlformats.org/officeDocument/2006/relationships/numbering" Target="numbering.xml"/><Relationship Id="rId29" Type="http://schemas.openxmlformats.org/officeDocument/2006/relationships/oleObject" Target="embeddings/oleObject9.bin"/><Relationship Id="rId255" Type="http://schemas.openxmlformats.org/officeDocument/2006/relationships/image" Target="media/image127.png"/><Relationship Id="rId276" Type="http://schemas.openxmlformats.org/officeDocument/2006/relationships/footer" Target="footer2.xml"/><Relationship Id="rId40" Type="http://schemas.openxmlformats.org/officeDocument/2006/relationships/oleObject" Target="embeddings/oleObject14.bin"/><Relationship Id="rId115" Type="http://schemas.openxmlformats.org/officeDocument/2006/relationships/oleObject" Target="embeddings/oleObject51.bin"/><Relationship Id="rId136" Type="http://schemas.openxmlformats.org/officeDocument/2006/relationships/image" Target="media/image64.wmf"/><Relationship Id="rId157" Type="http://schemas.openxmlformats.org/officeDocument/2006/relationships/oleObject" Target="embeddings/oleObject72.bin"/><Relationship Id="rId178" Type="http://schemas.openxmlformats.org/officeDocument/2006/relationships/oleObject" Target="embeddings/oleObject82.bin"/><Relationship Id="rId61" Type="http://schemas.openxmlformats.org/officeDocument/2006/relationships/oleObject" Target="embeddings/oleObject24.bin"/><Relationship Id="rId82" Type="http://schemas.openxmlformats.org/officeDocument/2006/relationships/image" Target="media/image37.wmf"/><Relationship Id="rId199" Type="http://schemas.openxmlformats.org/officeDocument/2006/relationships/image" Target="media/image96.wmf"/><Relationship Id="rId203" Type="http://schemas.openxmlformats.org/officeDocument/2006/relationships/image" Target="media/image98.wmf"/><Relationship Id="rId19" Type="http://schemas.openxmlformats.org/officeDocument/2006/relationships/oleObject" Target="embeddings/oleObject4.bin"/><Relationship Id="rId224" Type="http://schemas.openxmlformats.org/officeDocument/2006/relationships/oleObject" Target="embeddings/oleObject104.bin"/><Relationship Id="rId245" Type="http://schemas.openxmlformats.org/officeDocument/2006/relationships/oleObject" Target="embeddings/oleObject115.bin"/><Relationship Id="rId266" Type="http://schemas.openxmlformats.org/officeDocument/2006/relationships/image" Target="media/image138.png"/><Relationship Id="rId30" Type="http://schemas.openxmlformats.org/officeDocument/2006/relationships/image" Target="media/image10.png"/><Relationship Id="rId105" Type="http://schemas.openxmlformats.org/officeDocument/2006/relationships/oleObject" Target="embeddings/oleObject46.bin"/><Relationship Id="rId126" Type="http://schemas.openxmlformats.org/officeDocument/2006/relationships/image" Target="media/image59.wmf"/><Relationship Id="rId147" Type="http://schemas.openxmlformats.org/officeDocument/2006/relationships/oleObject" Target="embeddings/oleObject67.bin"/><Relationship Id="rId168" Type="http://schemas.openxmlformats.org/officeDocument/2006/relationships/oleObject" Target="embeddings/oleObject77.bin"/><Relationship Id="rId51" Type="http://schemas.openxmlformats.org/officeDocument/2006/relationships/image" Target="media/image21.wmf"/><Relationship Id="rId72" Type="http://schemas.openxmlformats.org/officeDocument/2006/relationships/image" Target="media/image32.wmf"/><Relationship Id="rId93" Type="http://schemas.openxmlformats.org/officeDocument/2006/relationships/oleObject" Target="embeddings/oleObject40.bin"/><Relationship Id="rId189" Type="http://schemas.openxmlformats.org/officeDocument/2006/relationships/image" Target="media/image91.wmf"/><Relationship Id="rId3" Type="http://schemas.openxmlformats.org/officeDocument/2006/relationships/styles" Target="styles.xml"/><Relationship Id="rId214" Type="http://schemas.openxmlformats.org/officeDocument/2006/relationships/image" Target="media/image104.wmf"/><Relationship Id="rId235" Type="http://schemas.openxmlformats.org/officeDocument/2006/relationships/image" Target="media/image115.wmf"/><Relationship Id="rId256" Type="http://schemas.openxmlformats.org/officeDocument/2006/relationships/image" Target="media/image128.png"/><Relationship Id="rId277" Type="http://schemas.openxmlformats.org/officeDocument/2006/relationships/header" Target="header3.xml"/><Relationship Id="rId116" Type="http://schemas.openxmlformats.org/officeDocument/2006/relationships/image" Target="media/image54.wmf"/><Relationship Id="rId137" Type="http://schemas.openxmlformats.org/officeDocument/2006/relationships/oleObject" Target="embeddings/oleObject62.bin"/><Relationship Id="rId158" Type="http://schemas.openxmlformats.org/officeDocument/2006/relationships/image" Target="media/image75.wmf"/><Relationship Id="rId20" Type="http://schemas.openxmlformats.org/officeDocument/2006/relationships/image" Target="media/image5.wmf"/><Relationship Id="rId41" Type="http://schemas.openxmlformats.org/officeDocument/2006/relationships/image" Target="media/image16.wmf"/><Relationship Id="rId62" Type="http://schemas.openxmlformats.org/officeDocument/2006/relationships/image" Target="media/image27.wmf"/><Relationship Id="rId83" Type="http://schemas.openxmlformats.org/officeDocument/2006/relationships/oleObject" Target="embeddings/oleObject35.bin"/><Relationship Id="rId179" Type="http://schemas.openxmlformats.org/officeDocument/2006/relationships/image" Target="media/image86.wmf"/><Relationship Id="rId190" Type="http://schemas.openxmlformats.org/officeDocument/2006/relationships/oleObject" Target="embeddings/oleObject88.bin"/><Relationship Id="rId204" Type="http://schemas.openxmlformats.org/officeDocument/2006/relationships/oleObject" Target="embeddings/oleObject95.bin"/><Relationship Id="rId225" Type="http://schemas.openxmlformats.org/officeDocument/2006/relationships/image" Target="media/image110.wmf"/><Relationship Id="rId246" Type="http://schemas.openxmlformats.org/officeDocument/2006/relationships/image" Target="media/image120.wmf"/><Relationship Id="rId267" Type="http://schemas.openxmlformats.org/officeDocument/2006/relationships/image" Target="media/image139.png"/><Relationship Id="rId106" Type="http://schemas.openxmlformats.org/officeDocument/2006/relationships/image" Target="media/image49.wmf"/><Relationship Id="rId127" Type="http://schemas.openxmlformats.org/officeDocument/2006/relationships/oleObject" Target="embeddings/oleObject57.bin"/><Relationship Id="rId10" Type="http://schemas.microsoft.com/office/2016/09/relationships/commentsIds" Target="commentsIds.xml"/><Relationship Id="rId31" Type="http://schemas.openxmlformats.org/officeDocument/2006/relationships/image" Target="media/image11.wmf"/><Relationship Id="rId52" Type="http://schemas.openxmlformats.org/officeDocument/2006/relationships/oleObject" Target="embeddings/oleObject20.bin"/><Relationship Id="rId73" Type="http://schemas.openxmlformats.org/officeDocument/2006/relationships/oleObject" Target="embeddings/oleObject30.bin"/><Relationship Id="rId94" Type="http://schemas.openxmlformats.org/officeDocument/2006/relationships/image" Target="media/image43.wmf"/><Relationship Id="rId148" Type="http://schemas.openxmlformats.org/officeDocument/2006/relationships/image" Target="media/image70.wmf"/><Relationship Id="rId169" Type="http://schemas.openxmlformats.org/officeDocument/2006/relationships/image" Target="media/image81.wmf"/><Relationship Id="rId4" Type="http://schemas.openxmlformats.org/officeDocument/2006/relationships/settings" Target="settings.xml"/><Relationship Id="rId180" Type="http://schemas.openxmlformats.org/officeDocument/2006/relationships/oleObject" Target="embeddings/oleObject83.bin"/><Relationship Id="rId215" Type="http://schemas.openxmlformats.org/officeDocument/2006/relationships/oleObject" Target="embeddings/oleObject100.bin"/><Relationship Id="rId236" Type="http://schemas.openxmlformats.org/officeDocument/2006/relationships/oleObject" Target="embeddings/oleObject110.bin"/><Relationship Id="rId257" Type="http://schemas.openxmlformats.org/officeDocument/2006/relationships/image" Target="media/image129.png"/><Relationship Id="rId278" Type="http://schemas.openxmlformats.org/officeDocument/2006/relationships/footer" Target="footer3.xml"/><Relationship Id="rId42" Type="http://schemas.openxmlformats.org/officeDocument/2006/relationships/oleObject" Target="embeddings/oleObject15.bin"/><Relationship Id="rId84" Type="http://schemas.openxmlformats.org/officeDocument/2006/relationships/image" Target="media/image38.wmf"/><Relationship Id="rId138" Type="http://schemas.openxmlformats.org/officeDocument/2006/relationships/image" Target="media/image65.wmf"/><Relationship Id="rId191" Type="http://schemas.openxmlformats.org/officeDocument/2006/relationships/image" Target="media/image92.wmf"/><Relationship Id="rId205" Type="http://schemas.openxmlformats.org/officeDocument/2006/relationships/image" Target="media/image99.wmf"/><Relationship Id="rId247" Type="http://schemas.openxmlformats.org/officeDocument/2006/relationships/oleObject" Target="embeddings/oleObject116.bin"/><Relationship Id="rId107" Type="http://schemas.openxmlformats.org/officeDocument/2006/relationships/oleObject" Target="embeddings/oleObject47.bin"/><Relationship Id="rId11" Type="http://schemas.microsoft.com/office/2018/08/relationships/commentsExtensible" Target="commentsExtensible.xml"/><Relationship Id="rId53" Type="http://schemas.openxmlformats.org/officeDocument/2006/relationships/image" Target="media/image22.wmf"/><Relationship Id="rId149" Type="http://schemas.openxmlformats.org/officeDocument/2006/relationships/oleObject" Target="embeddings/oleObject68.bin"/><Relationship Id="rId95" Type="http://schemas.openxmlformats.org/officeDocument/2006/relationships/oleObject" Target="embeddings/oleObject41.bin"/><Relationship Id="rId160" Type="http://schemas.openxmlformats.org/officeDocument/2006/relationships/image" Target="media/image76.png"/><Relationship Id="rId216" Type="http://schemas.openxmlformats.org/officeDocument/2006/relationships/image" Target="media/image105.wm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2099</TotalTime>
  <Pages>63</Pages>
  <Words>9217</Words>
  <Characters>52540</Characters>
  <Application>Microsoft Office Word</Application>
  <DocSecurity>0</DocSecurity>
  <Lines>437</Lines>
  <Paragraphs>123</Paragraphs>
  <ScaleCrop>false</ScaleCrop>
  <Company/>
  <LinksUpToDate>false</LinksUpToDate>
  <CharactersWithSpaces>61634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帅尧 范</cp:lastModifiedBy>
  <cp:revision>26</cp:revision>
  <dcterms:created xsi:type="dcterms:W3CDTF">2026-03-06T14:03:00Z</dcterms:created>
  <dcterms:modified xsi:type="dcterms:W3CDTF">2026-03-08T14:26:00Z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