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E96C21">
      <w:pPr>
        <w:pStyle w:val="3"/>
        <w:bidi w:val="0"/>
      </w:pPr>
      <w:r>
        <w:rPr>
          <w:rFonts w:hint="eastAsia"/>
          <w:lang w:val="en-US" w:eastAsia="zh-CN"/>
        </w:rPr>
        <w:t>某分子的检索数据</w:t>
      </w:r>
    </w:p>
    <w:p w14:paraId="01209B68">
      <w:pPr>
        <w:rPr>
          <w:rFonts w:hint="eastAsia"/>
          <w:lang w:val="en-US" w:eastAsia="zh-CN"/>
        </w:rPr>
      </w:pPr>
      <w:r>
        <w:rPr>
          <w:rFonts w:hint="default" w:ascii="Times New Roman" w:hAnsi="Times New Roman" w:eastAsia="宋体" w:cs="Times New Roman"/>
          <w:kern w:val="2"/>
          <w:sz w:val="24"/>
          <w:szCs w:val="24"/>
          <w:lang w:val="en-US" w:eastAsia="zh-CN" w:bidi="ar"/>
        </w:rPr>
        <w:t>Aspirin can cause developmental toxicity and female reproductive toxicity according to an independent committee of scientific and health experts.Acetylsalicylic acid appears as odorless white crystals or crystalline powder with a slightly bitter taste. (NTP, 1992)Acetylsalicylic acid is a member of the class of benzoic acids that is salicylic acid in which the hydrogen that is attached to the phenolic hydroxy group has been replaced by an acetoxy group. A non-steroidal anti-inflammatory drug with cyclooxygenase inhibitor activity. It has a role as a geroprotector, a non-steroidal anti-inflammatory drug, a non-narcotic analgesic, an antipyretic, a prostaglandin antagonist, an anticoagulant, a platelet aggregation inhibitor, a cyclooxygenase 2 inhibitor, a cyclooxygenase 1 inhibitor, a teratogenic agent, a plant activator, an EC 1.1.1.188 (prostaglandin-F synthase) inhibitor and a drug allergen. It is a member of phenyl acetates, a member of benzoic acids and a member of salicylates. It is functionally related to a salicylic acid. It is a conjugate acid of an acetylsalicylate.Also known as Aspirin, acetylsalicylic acid (ASA) is a commonly used drug for the treatment of pain and fever due to various causes. Acetylsalicylic acid has both anti-inflammatory and antipyretic effects.  This drug also inhibits platelet aggregation and is used in the prevention of blood clots stroke, and myocardial infarction (MI).    Interestingly, the results of various studies have demonstrated that long-term use of acetylsalicylic acid may decrease the risk of various cancers, including colorectal, esophageal, breast, lung, prostate, liver and skin cancer. Aspirin is classified as a non-selective cyclooxygenase (COX) inhibitor and is available in many doses and forms, including chewable tablets, suppositories, extended release formulations, and others.   Acetylsalicylic acid is a very common cause of accidental poisoning in young children. It should be kept out of reach from young children, toddlers, and infants.Aspirin is a Nonsteroidal Anti-inflammatory Drug and Platelet Aggregation Inhibitor. The mechanism of action of aspirin is as a Cyclooxygenase Inhibitor. The physiologic effect of aspirin is by means of Decreased Prostaglandin Production and Decreased Platelet Aggregation.Aspirin or acetylsalicylic acid is perhaps the most commonly used analgesic and antipyretic medication worldwide, having been in clinical use for over 100 years. Aspirin can cause several forms of liver injury: in high doses, aspirin can cause moderate to marked serum aminotransferase elevations occasionally with jaundice or signs of liver dysfunction, and in lower doses in susceptible children with a febrile illness aspirin can lead to Reye syndrome.Aspirin has been reported in Brassica napus, Ixora coccinea, and Glycyrrhiza glabra with data available.Aspirin is an orally administered non-steroidal antiinflammatory agent. Acetylsalicylic acid binds to and acetylates serine residues in cyclooxygenases, resulting in decreased synthesis of prostaglandin, platelet aggregation, and inflammation. This agent exhibits analgesic, antipyretic, and anticoagulant properties.Aspirin is a mineral with formula of C9H8O4.Acetylsalicylic acid (acetosal) or aspirin is only found in individuals who have consumed this drug. Acetylsalicylic acid is a drug in the family of salicylates, often used as an analgesic (against minor pains and aches), antipyretic (against fever), and anti-inflammatory. It has also an anticoagulant effect and is used in long-term low-doses to prevent heart attacks and cancer. It was isolated from meadowsweet (Filipendula ulmaria, formerly classified as Spiraea ulmaria) by German researchers in 1839. While their extract was somewhat effective, it also caused digestive problems such as irritated stomach and diarrhoea, and even death when consumed in high doses. In 1853, a French chemist named Charles Frederic Gerhardt neutralized salicylic acid by buffering it with sodium (sodium salicylate) and acetyl chloride, creati</w:t>
      </w:r>
      <w:r>
        <w:rPr>
          <w:rFonts w:hint="default" w:ascii="Times New Roman" w:hAnsi="Times New Roman" w:eastAsia="宋体" w:cs="Times New Roman"/>
          <w:kern w:val="2"/>
          <w:sz w:val="24"/>
          <w:szCs w:val="24"/>
          <w:lang w:val="en-US" w:eastAsia="zh-CN" w:bidi="ar"/>
        </w:rPr>
        <w:t>ng acetosalicylic anhydride. Gerhardt's product worked, but he had no desire to market it and abandoned his discovery. In 1897, researcher Arthur Eichengrun and Felix Hoffmann, a research assistant at Friedrich Bayer &amp; Co. in Germany, derivatized one of the hydroxyl functional groups in salicylic acid with an acetyl group (forming the acetyl ester), which greatly reduced the negative effects. This was the first synthetic drug, not a copy of something that existed in nature, and the start of the pharmaceuticals industry. The name 'aspirin' is composed of a- (from the acetyl group) -spir- (from the plant genus Spiraea) and -in (a common ending for drugs at the time). It has also been stated that the name originated by another means. As referring to AcetylSalicylic and 'pir' in reference to one of the scientists who was able to isolate it in crystalline form, Raffaele Piria. Finally 'in' due to the same reasons as stated above. Salicylic acid (which is a naturally occurring substance found in many plants) can be acetylated using acetic anhydride, yielding aspirin and acetic acid as a byproduct. It is a common experiment performed in organic chemistry labs, and generally tends to produce low yields due to the relative difficulty of its extraction from an aqueous state. The trick to getting the reaction to work is to acidify with phosphoric acid and heat the reagents under reflux with a boiling water bath for between 40 minutes and an hour. Aspirin acts as an inhibitor of cyclooxygenase which results in the inhibition of the biosynthesis of prostaglandins. Aspirin also inhibits platelet aggregation and is used in the prevention of arterial and venous thrombosis. (From Martindale, The Extra Pharmacopoeia, 30th ed, p5).The prototypical analgesic used in the treatment of mild to moderate pain. It has anti-inflammatory and antipyretic properties and acts as an inhibitor of cyclooxygenase which results in the inhibition of the biosynthesis of prostaglandins. Aspirin also inhibits platelet aggregation and is used in the prevention of arterial and venous thrombosis. (From Martindale, The Extra Pharmacopoeia, 30th ed, p5)See also: Acetaminophen; Aspirin; Caffeine (component of); Aspirin; Omeprazole (component of); Aspirin; caffeine; orphenadrine citrate (component of)</w:t>
      </w:r>
    </w:p>
    <w:p w14:paraId="1C191D0F">
      <w:pPr>
        <w:rPr>
          <w:rFonts w:hint="eastAsia"/>
          <w:lang w:val="en-US" w:eastAsia="zh-CN"/>
        </w:rPr>
      </w:pPr>
    </w:p>
    <w:p w14:paraId="16AD6625">
      <w:pPr>
        <w:rPr>
          <w:rFonts w:hint="eastAsia"/>
          <w:lang w:val="en-US" w:eastAsia="zh-CN"/>
        </w:rPr>
      </w:pPr>
    </w:p>
    <w:p w14:paraId="13626560">
      <w:pPr>
        <w:rPr>
          <w:rFonts w:hint="eastAsia"/>
          <w:lang w:val="en-US" w:eastAsia="zh-CN"/>
        </w:rPr>
      </w:pPr>
    </w:p>
    <w:p w14:paraId="103D5F51">
      <w:pPr>
        <w:rPr>
          <w:rFonts w:hint="eastAsia"/>
          <w:lang w:val="en-US" w:eastAsia="zh-CN"/>
        </w:rPr>
      </w:pPr>
    </w:p>
    <w:p w14:paraId="4064614A">
      <w:pPr>
        <w:rPr>
          <w:rFonts w:hint="eastAsia"/>
          <w:lang w:val="en-US" w:eastAsia="zh-CN"/>
        </w:rPr>
      </w:pPr>
    </w:p>
    <w:p w14:paraId="4F77CE18">
      <w:pPr>
        <w:rPr>
          <w:rFonts w:hint="eastAsia"/>
          <w:lang w:val="en-US" w:eastAsia="zh-CN"/>
        </w:rPr>
      </w:pPr>
    </w:p>
    <w:p w14:paraId="766C778E">
      <w:pPr>
        <w:rPr>
          <w:rFonts w:hint="eastAsia"/>
          <w:lang w:val="en-US" w:eastAsia="zh-CN"/>
        </w:rPr>
      </w:pPr>
    </w:p>
    <w:p w14:paraId="3A523F9E">
      <w:pPr>
        <w:pStyle w:val="3"/>
        <w:bidi w:val="0"/>
        <w:rPr>
          <w:rFonts w:hint="eastAsia"/>
          <w:lang w:val="en-US" w:eastAsia="zh-CN"/>
        </w:rPr>
      </w:pPr>
      <w:r>
        <w:rPr>
          <w:rFonts w:hint="eastAsia"/>
          <w:lang w:val="en-US" w:eastAsia="zh-CN"/>
        </w:rPr>
        <w:t>某分子的重写后的数据</w:t>
      </w:r>
    </w:p>
    <w:p w14:paraId="2C2327F5">
      <w:pPr>
        <w:pStyle w:val="3"/>
        <w:numPr>
          <w:numId w:val="0"/>
        </w:numPr>
        <w:bidi w:val="0"/>
        <w:ind w:leftChars="0"/>
        <w:rPr>
          <w:rFonts w:hint="eastAsia"/>
          <w:lang w:val="en-US" w:eastAsia="zh-CN"/>
        </w:rPr>
      </w:pPr>
      <w:bookmarkStart w:id="0" w:name="_GoBack"/>
      <w:r>
        <w:rPr>
          <w:rFonts w:hint="eastAsia"/>
          <w:lang w:val="en-US" w:eastAsia="zh-CN"/>
        </w:rPr>
        <w:t>This molecule is acetylsalicylic acid, commonly known as aspirin, a prototypical non-steroidal anti-inflammatory drug (NSAID) and platelet aggregation inhibitor. Appearing as an odorless white crystalline powder, it exerts its analgesic, antipyretic, and anti-inflammatory effects by non-selectively inhibiting cyclooxygenase (COX-1 and COX-2) enzymes. It achieves this by acetylating serine residues within the enzyme, fundamentally decreasing prostaglandin production. Clinically, it is extensively used to manage pain and fever, and to prevent arterial and venous thrombosis such as strokes and myocardial infarctions, though it carries risks of liver toxicity at high doses and Reye syndrome in susceptible children.</w:t>
      </w:r>
    </w:p>
    <w:p w14:paraId="445F8394">
      <w:pPr>
        <w:pStyle w:val="3"/>
        <w:numPr>
          <w:numId w:val="0"/>
        </w:numPr>
        <w:bidi w:val="0"/>
        <w:ind w:leftChars="0"/>
        <w:rPr>
          <w:rFonts w:hint="eastAsia"/>
          <w:lang w:val="en-US" w:eastAsia="zh-CN"/>
        </w:rPr>
      </w:pPr>
      <w:r>
        <w:rPr>
          <w:rFonts w:hint="eastAsia"/>
          <w:lang w:val="en-US" w:eastAsia="zh-CN"/>
        </w:rPr>
        <w:tab/>
        <w:t>Structurally, it is a benzoic acid derivative where the phenolic hydroxyl group is replaced by an acetoxy group, featuring a single aromatic benzene ring and an ester linkage. With a low molecular weight of 180.16  g/mol  and a compact framework of just 13 heavy atoms, it is a relatively small molecule, facilitating rapid systemic distribution. Its moderate lipophilicity, reflected by a LogP of 1.31, combined with a topological polar surface area (TPSA) of 63.6 Å², ensures excellent oral bioavailability and efficient cellular membrane permeability. These favorable pharmacokinetic traits are further supported by a balanced hydrogen bonding profile consisting of one hydrogen bond donor and three hydrogen bond acceptors. Additionally, the molecule possesses two rotatable bonds, providing just enough conformational flexibility to effectively bind and inhibit its target cyclooxygenase enzymes.</w:t>
      </w:r>
    </w:p>
    <w:bookmarkEnd w:id="0"/>
    <w:p w14:paraId="026FFDB6">
      <w:pPr>
        <w:pStyle w:val="15"/>
        <w:keepNext w:val="0"/>
        <w:keepLines w:val="0"/>
        <w:widowControl/>
        <w:suppressLineNumbers w:val="0"/>
        <w:shd w:val="clear" w:fill="FFFFFF"/>
        <w:spacing w:before="0" w:beforeAutospacing="1" w:after="216" w:afterAutospacing="0" w:line="252" w:lineRule="atLeast"/>
        <w:ind w:left="0" w:right="0" w:firstLine="0"/>
        <w:rPr>
          <w:rFonts w:ascii="sans-serif" w:hAnsi="sans-serif" w:eastAsia="sans-serif" w:cs="sans-serif"/>
          <w:i w:val="0"/>
          <w:iCs w:val="0"/>
          <w:caps w:val="0"/>
          <w:color w:val="2B2D31"/>
          <w:spacing w:val="0"/>
          <w:sz w:val="16"/>
          <w:szCs w:val="16"/>
        </w:rPr>
      </w:pPr>
      <w:r>
        <w:rPr>
          <w:rFonts w:hint="default" w:ascii="sans-serif" w:hAnsi="sans-serif" w:eastAsia="sans-serif" w:cs="sans-serif"/>
          <w:i w:val="0"/>
          <w:iCs w:val="0"/>
          <w:caps w:val="0"/>
          <w:color w:val="2B2D31"/>
          <w:spacing w:val="0"/>
          <w:sz w:val="16"/>
          <w:szCs w:val="16"/>
          <w:shd w:val="clear" w:fill="FFFFFF"/>
        </w:rPr>
        <w:t>这种分子是乙酰水杨酸，俗称阿司匹林，是一种典型的非甾体抗炎药（NSAID）和血小板聚集抑制剂。其外观为无臭的白色结晶粉末，通过非选择性地抑制环氧合酶（COX-1和COX-2）来发挥镇痛、解热和抗炎作用。它通过乙酰化酶内的丝氨酸残基来实现这一作用，从而从根本上减少前列腺素的生成。临床上，它被广泛用于缓解疼痛和发热，以及预防中风和心肌梗死等动静脉血栓的形成；不过，高剂量使用时存在肝毒性风险，且可能在易感儿童中引发瑞氏综合征（Reye syndrome）。</w:t>
      </w:r>
    </w:p>
    <w:p w14:paraId="09D5A6DC">
      <w:pPr>
        <w:pStyle w:val="15"/>
        <w:keepNext w:val="0"/>
        <w:keepLines w:val="0"/>
        <w:widowControl/>
        <w:suppressLineNumbers w:val="0"/>
        <w:shd w:val="clear" w:fill="FFFFFF"/>
        <w:spacing w:before="0" w:beforeAutospacing="1" w:after="0" w:afterAutospacing="0" w:line="252" w:lineRule="atLeast"/>
        <w:ind w:left="0" w:right="0" w:firstLine="0"/>
        <w:rPr>
          <w:rFonts w:hint="default" w:ascii="sans-serif" w:hAnsi="sans-serif" w:eastAsia="sans-serif" w:cs="sans-serif"/>
          <w:i w:val="0"/>
          <w:iCs w:val="0"/>
          <w:caps w:val="0"/>
          <w:color w:val="2B2D31"/>
          <w:spacing w:val="0"/>
          <w:sz w:val="16"/>
          <w:szCs w:val="16"/>
          <w:shd w:val="clear" w:fill="FFFFFF"/>
        </w:rPr>
      </w:pPr>
      <w:r>
        <w:rPr>
          <w:rFonts w:hint="default" w:ascii="sans-serif" w:hAnsi="sans-serif" w:eastAsia="sans-serif" w:cs="sans-serif"/>
          <w:i w:val="0"/>
          <w:iCs w:val="0"/>
          <w:caps w:val="0"/>
          <w:color w:val="2B2D31"/>
          <w:spacing w:val="0"/>
          <w:sz w:val="16"/>
          <w:szCs w:val="16"/>
          <w:shd w:val="clear" w:fill="FFFFFF"/>
        </w:rPr>
        <w:t>在结构上，它是一种苯甲酸衍生物，其酚羟基被乙酰氧基取代，含有一个芳香苯环和一个酯键。其分子量较低，为180.16 g/mol ，骨架十分紧凑，仅包含13个重原子；作为一种相对较小的分子，这有助于其在全身快速分布。它的LogP值为1.31，反映出适度的亲脂性，结合63.6 Å²的拓扑极性表面积（TPSA），确保了其极佳的口服生物利用度和高效的细胞膜通透性。该分子包含1个氢键供体和3个氢键受体，这种均衡的氢键特性进一步支持了上述有利的药代动力学特征。此外，该分子还拥有2个可旋转键，为其提供了恰到好处的构象柔性，使其能够有效地结合并抑制其目标环氧合酶。</w:t>
      </w:r>
    </w:p>
    <w:p w14:paraId="71864341">
      <w:pPr>
        <w:pStyle w:val="15"/>
        <w:keepNext w:val="0"/>
        <w:keepLines w:val="0"/>
        <w:widowControl/>
        <w:suppressLineNumbers w:val="0"/>
        <w:shd w:val="clear" w:fill="FFFFFF"/>
        <w:spacing w:before="0" w:beforeAutospacing="1" w:after="0" w:afterAutospacing="0" w:line="252" w:lineRule="atLeast"/>
        <w:ind w:left="0" w:right="0" w:firstLine="0"/>
        <w:rPr>
          <w:rFonts w:hint="default" w:ascii="sans-serif" w:hAnsi="sans-serif" w:eastAsia="sans-serif" w:cs="sans-serif"/>
          <w:i w:val="0"/>
          <w:iCs w:val="0"/>
          <w:caps w:val="0"/>
          <w:color w:val="2B2D31"/>
          <w:spacing w:val="0"/>
          <w:sz w:val="16"/>
          <w:szCs w:val="16"/>
          <w:shd w:val="clear" w:fill="FFFFFF"/>
        </w:rPr>
      </w:pPr>
    </w:p>
    <w:p w14:paraId="7DFE2B3E">
      <w:pPr>
        <w:pStyle w:val="15"/>
        <w:keepNext w:val="0"/>
        <w:keepLines w:val="0"/>
        <w:widowControl/>
        <w:suppressLineNumbers w:val="0"/>
        <w:shd w:val="clear" w:fill="FFFFFF"/>
        <w:spacing w:before="0" w:beforeAutospacing="1" w:after="0" w:afterAutospacing="0" w:line="252" w:lineRule="atLeast"/>
        <w:ind w:left="0" w:right="0" w:firstLine="0"/>
        <w:rPr>
          <w:rFonts w:hint="default" w:ascii="sans-serif" w:hAnsi="sans-serif" w:eastAsia="sans-serif" w:cs="sans-serif"/>
          <w:i w:val="0"/>
          <w:iCs w:val="0"/>
          <w:caps w:val="0"/>
          <w:color w:val="2B2D31"/>
          <w:spacing w:val="0"/>
          <w:sz w:val="16"/>
          <w:szCs w:val="16"/>
          <w:shd w:val="clear" w:fill="FFFFFF"/>
        </w:rPr>
      </w:pPr>
    </w:p>
    <w:p w14:paraId="0A58C6F1">
      <w:pPr>
        <w:pStyle w:val="15"/>
        <w:keepNext w:val="0"/>
        <w:keepLines w:val="0"/>
        <w:widowControl/>
        <w:suppressLineNumbers w:val="0"/>
        <w:shd w:val="clear" w:fill="FFFFFF"/>
        <w:spacing w:before="0" w:beforeAutospacing="1" w:after="0" w:afterAutospacing="0" w:line="252" w:lineRule="atLeast"/>
        <w:ind w:left="0" w:right="0" w:firstLine="0"/>
        <w:rPr>
          <w:rFonts w:hint="default" w:ascii="sans-serif" w:hAnsi="sans-serif" w:eastAsia="sans-serif" w:cs="sans-serif"/>
          <w:i w:val="0"/>
          <w:iCs w:val="0"/>
          <w:caps w:val="0"/>
          <w:color w:val="2B2D31"/>
          <w:spacing w:val="0"/>
          <w:sz w:val="16"/>
          <w:szCs w:val="16"/>
          <w:shd w:val="clear" w:fill="FFFFFF"/>
        </w:rPr>
      </w:pPr>
    </w:p>
    <w:p w14:paraId="46A494F8">
      <w:pPr>
        <w:pStyle w:val="15"/>
        <w:keepNext w:val="0"/>
        <w:keepLines w:val="0"/>
        <w:widowControl/>
        <w:suppressLineNumbers w:val="0"/>
        <w:shd w:val="clear" w:fill="FFFFFF"/>
        <w:spacing w:before="0" w:beforeAutospacing="1" w:after="0" w:afterAutospacing="0" w:line="252" w:lineRule="atLeast"/>
        <w:ind w:left="0" w:right="0" w:firstLine="0"/>
        <w:rPr>
          <w:rFonts w:hint="default" w:ascii="sans-serif" w:hAnsi="sans-serif" w:eastAsia="sans-serif" w:cs="sans-serif"/>
          <w:i w:val="0"/>
          <w:iCs w:val="0"/>
          <w:caps w:val="0"/>
          <w:color w:val="2B2D31"/>
          <w:spacing w:val="0"/>
          <w:sz w:val="16"/>
          <w:szCs w:val="16"/>
          <w:shd w:val="clear" w:fill="FFFFFF"/>
        </w:rPr>
      </w:pPr>
    </w:p>
    <w:p w14:paraId="7ABFAF24">
      <w:pPr>
        <w:pStyle w:val="15"/>
        <w:keepNext w:val="0"/>
        <w:keepLines w:val="0"/>
        <w:widowControl/>
        <w:suppressLineNumbers w:val="0"/>
        <w:shd w:val="clear" w:fill="FFFFFF"/>
        <w:spacing w:before="0" w:beforeAutospacing="1" w:after="0" w:afterAutospacing="0" w:line="252" w:lineRule="atLeast"/>
        <w:ind w:left="0" w:right="0" w:firstLine="0"/>
        <w:rPr>
          <w:rFonts w:hint="eastAsia" w:ascii="sans-serif" w:hAnsi="sans-serif" w:eastAsia="宋体" w:cs="sans-serif"/>
          <w:i w:val="0"/>
          <w:iCs w:val="0"/>
          <w:caps w:val="0"/>
          <w:color w:val="2B2D31"/>
          <w:spacing w:val="0"/>
          <w:sz w:val="16"/>
          <w:szCs w:val="16"/>
          <w:shd w:val="clear" w:fill="FFFFFF"/>
          <w:lang w:val="en-US" w:eastAsia="zh-CN"/>
        </w:rPr>
      </w:pPr>
      <w:r>
        <w:rPr>
          <w:rFonts w:hint="eastAsia" w:ascii="sans-serif" w:hAnsi="sans-serif" w:eastAsia="宋体" w:cs="sans-serif"/>
          <w:i w:val="0"/>
          <w:iCs w:val="0"/>
          <w:caps w:val="0"/>
          <w:color w:val="2B2D31"/>
          <w:spacing w:val="0"/>
          <w:sz w:val="16"/>
          <w:szCs w:val="16"/>
          <w:shd w:val="clear" w:fill="FFFFFF"/>
          <w:lang w:val="en-US" w:eastAsia="zh-CN"/>
        </w:rPr>
        <w:t>分类：[Toxicity &amp; Physical Properties / 毒性与物理性质]</w:t>
      </w:r>
    </w:p>
    <w:p w14:paraId="41A25E5D">
      <w:pPr>
        <w:keepNext w:val="0"/>
        <w:keepLines w:val="0"/>
        <w:widowControl/>
        <w:suppressLineNumbers w:val="0"/>
        <w:shd w:val="clear" w:fill="FFFFFF"/>
        <w:spacing w:before="0" w:beforeAutospacing="1" w:after="0" w:afterAutospacing="0" w:line="252" w:lineRule="atLeast"/>
        <w:ind w:left="0" w:leftChars="0" w:right="0" w:rightChars="0" w:firstLine="336" w:firstLineChars="200"/>
        <w:jc w:val="both"/>
        <w:rPr>
          <w:rFonts w:hint="default" w:ascii="Times New Roman" w:hAnsi="Times New Roman" w:eastAsia="宋体" w:cs="Times New Roman"/>
          <w:i w:val="0"/>
          <w:iCs w:val="0"/>
          <w:caps w:val="0"/>
          <w:color w:val="2B2D31"/>
          <w:spacing w:val="0"/>
          <w:kern w:val="2"/>
          <w:sz w:val="16"/>
          <w:szCs w:val="16"/>
          <w:shd w:val="clear" w:fill="FFFFFF"/>
          <w:lang w:val="en-US" w:eastAsia="zh-CN" w:bidi="ar-SA"/>
        </w:rPr>
      </w:pPr>
      <w:r>
        <w:rPr>
          <w:rFonts w:hint="default" w:ascii="Times New Roman" w:hAnsi="Times New Roman" w:eastAsia="宋体" w:cs="Times New Roman"/>
          <w:i w:val="0"/>
          <w:iCs w:val="0"/>
          <w:caps w:val="0"/>
          <w:color w:val="2B2D31"/>
          <w:spacing w:val="0"/>
          <w:kern w:val="2"/>
          <w:sz w:val="16"/>
          <w:szCs w:val="16"/>
          <w:shd w:val="clear" w:fill="FFFFFF"/>
          <w:lang w:val="en-US" w:eastAsia="zh-CN" w:bidi="ar-SA"/>
        </w:rPr>
        <w:t>Aspirin can cause developmental toxicity and female reproductive toxicity according to an independent committee of scientific and health experts. Acetylsalicylic acid appears as odorless white crystals or crystalline powder with a slightly bitter taste. (NTP, 1992)</w:t>
      </w:r>
    </w:p>
    <w:p w14:paraId="44C42466">
      <w:pPr>
        <w:keepNext w:val="0"/>
        <w:keepLines w:val="0"/>
        <w:widowControl/>
        <w:suppressLineNumbers w:val="0"/>
        <w:shd w:val="clear" w:fill="FFFFFF"/>
        <w:spacing w:before="0" w:beforeAutospacing="1" w:after="0" w:afterAutospacing="0" w:line="252" w:lineRule="atLeast"/>
        <w:ind w:left="0" w:leftChars="0" w:right="0" w:rightChars="0" w:firstLine="336" w:firstLineChars="200"/>
        <w:jc w:val="both"/>
        <w:rPr>
          <w:rFonts w:hint="default" w:ascii="Times New Roman" w:hAnsi="Times New Roman" w:eastAsia="宋体" w:cs="Times New Roman"/>
          <w:i w:val="0"/>
          <w:iCs w:val="0"/>
          <w:caps w:val="0"/>
          <w:color w:val="2B2D31"/>
          <w:spacing w:val="0"/>
          <w:kern w:val="2"/>
          <w:sz w:val="16"/>
          <w:szCs w:val="16"/>
          <w:shd w:val="clear" w:fill="FFFFFF"/>
          <w:lang w:val="en-US" w:eastAsia="zh-CN" w:bidi="ar-SA"/>
        </w:rPr>
      </w:pPr>
      <w:r>
        <w:rPr>
          <w:rFonts w:hint="default" w:ascii="Times New Roman" w:hAnsi="Times New Roman" w:eastAsia="宋体" w:cs="Times New Roman"/>
          <w:i w:val="0"/>
          <w:iCs w:val="0"/>
          <w:caps w:val="0"/>
          <w:color w:val="2B2D31"/>
          <w:spacing w:val="0"/>
          <w:kern w:val="2"/>
          <w:sz w:val="16"/>
          <w:szCs w:val="16"/>
          <w:shd w:val="clear" w:fill="FFFFFF"/>
          <w:lang w:val="en-US" w:eastAsia="zh-CN" w:bidi="ar-SA"/>
        </w:rPr>
        <w:t>[Chemical Classification &amp; Roles / 化学分类与作用]</w:t>
      </w:r>
    </w:p>
    <w:p w14:paraId="59DE263D">
      <w:pPr>
        <w:keepNext w:val="0"/>
        <w:keepLines w:val="0"/>
        <w:widowControl/>
        <w:suppressLineNumbers w:val="0"/>
        <w:shd w:val="clear" w:fill="FFFFFF"/>
        <w:spacing w:before="0" w:beforeAutospacing="1" w:after="0" w:afterAutospacing="0" w:line="252" w:lineRule="atLeast"/>
        <w:ind w:left="0" w:leftChars="0" w:right="0" w:rightChars="0" w:firstLine="336" w:firstLineChars="200"/>
        <w:jc w:val="both"/>
        <w:rPr>
          <w:rFonts w:hint="default" w:ascii="Times New Roman" w:hAnsi="Times New Roman" w:eastAsia="宋体" w:cs="Times New Roman"/>
          <w:i w:val="0"/>
          <w:iCs w:val="0"/>
          <w:caps w:val="0"/>
          <w:color w:val="2B2D31"/>
          <w:spacing w:val="0"/>
          <w:kern w:val="2"/>
          <w:sz w:val="16"/>
          <w:szCs w:val="16"/>
          <w:shd w:val="clear" w:fill="FFFFFF"/>
          <w:lang w:val="en-US" w:eastAsia="zh-CN" w:bidi="ar-SA"/>
        </w:rPr>
      </w:pPr>
      <w:r>
        <w:rPr>
          <w:rFonts w:hint="default" w:ascii="Times New Roman" w:hAnsi="Times New Roman" w:eastAsia="宋体" w:cs="Times New Roman"/>
          <w:i w:val="0"/>
          <w:iCs w:val="0"/>
          <w:caps w:val="0"/>
          <w:color w:val="2B2D31"/>
          <w:spacing w:val="0"/>
          <w:kern w:val="2"/>
          <w:sz w:val="16"/>
          <w:szCs w:val="16"/>
          <w:shd w:val="clear" w:fill="FFFFFF"/>
          <w:lang w:val="en-US" w:eastAsia="zh-CN" w:bidi="ar-SA"/>
        </w:rPr>
        <w:t>Acetylsalicylic acid is a member of the class of benzoic acids that is salicylic acid in which the hydrogen that is attached to the phenolic hydroxy group has been replaced by an acetoxy group. A non-steroidal anti-inflammatory drug with cyclooxygenase inhibitor activity. It has a role as a geroprotector, a non-steroidal anti-inflammatory drug, a non-narcotic analgesic, an antipyretic, a prostaglandin antagonist, an anticoagulant, a platelet aggregation inhibitor, a cyclooxygenase 2 inhibitor, a cyclooxygenase 1 inhibitor, a teratogenic agent, a plant activator, an EC 1.1.1.188 (prostaglandin-F synthase) inhibitor and a drug allergen. It is a member of phenyl acetates, a member of benzoic acids and a member of salicylates. It is functionally related to a salicylic acid. It is a conjugate acid of an acetylsalicylate.</w:t>
      </w:r>
    </w:p>
    <w:p w14:paraId="0949F795">
      <w:pPr>
        <w:keepNext w:val="0"/>
        <w:keepLines w:val="0"/>
        <w:widowControl/>
        <w:suppressLineNumbers w:val="0"/>
        <w:shd w:val="clear" w:fill="FFFFFF"/>
        <w:spacing w:before="0" w:beforeAutospacing="1" w:after="0" w:afterAutospacing="0" w:line="252" w:lineRule="atLeast"/>
        <w:ind w:left="0" w:leftChars="0" w:right="0" w:rightChars="0" w:firstLine="336" w:firstLineChars="200"/>
        <w:jc w:val="both"/>
        <w:rPr>
          <w:rFonts w:hint="default" w:ascii="Times New Roman" w:hAnsi="Times New Roman" w:eastAsia="宋体" w:cs="Times New Roman"/>
          <w:i w:val="0"/>
          <w:iCs w:val="0"/>
          <w:caps w:val="0"/>
          <w:color w:val="2B2D31"/>
          <w:spacing w:val="0"/>
          <w:kern w:val="2"/>
          <w:sz w:val="16"/>
          <w:szCs w:val="16"/>
          <w:shd w:val="clear" w:fill="FFFFFF"/>
          <w:lang w:val="en-US" w:eastAsia="zh-CN" w:bidi="ar-SA"/>
        </w:rPr>
      </w:pPr>
      <w:r>
        <w:rPr>
          <w:rFonts w:hint="default" w:ascii="Times New Roman" w:hAnsi="Times New Roman" w:eastAsia="宋体" w:cs="Times New Roman"/>
          <w:i w:val="0"/>
          <w:iCs w:val="0"/>
          <w:caps w:val="0"/>
          <w:color w:val="2B2D31"/>
          <w:spacing w:val="0"/>
          <w:kern w:val="2"/>
          <w:sz w:val="16"/>
          <w:szCs w:val="16"/>
          <w:shd w:val="clear" w:fill="FFFFFF"/>
          <w:lang w:val="en-US" w:eastAsia="zh-CN" w:bidi="ar-SA"/>
        </w:rPr>
        <w:t>[Clinical Uses &amp; Warnings / 临床应用与儿童用药警告]</w:t>
      </w:r>
    </w:p>
    <w:p w14:paraId="2FE210FA">
      <w:pPr>
        <w:keepNext w:val="0"/>
        <w:keepLines w:val="0"/>
        <w:widowControl/>
        <w:suppressLineNumbers w:val="0"/>
        <w:shd w:val="clear" w:fill="FFFFFF"/>
        <w:spacing w:before="0" w:beforeAutospacing="1" w:after="0" w:afterAutospacing="0" w:line="252" w:lineRule="atLeast"/>
        <w:ind w:left="0" w:leftChars="0" w:right="0" w:rightChars="0" w:firstLine="336" w:firstLineChars="200"/>
        <w:jc w:val="both"/>
        <w:rPr>
          <w:rFonts w:hint="default" w:ascii="Times New Roman" w:hAnsi="Times New Roman" w:eastAsia="宋体" w:cs="Times New Roman"/>
          <w:i w:val="0"/>
          <w:iCs w:val="0"/>
          <w:caps w:val="0"/>
          <w:color w:val="2B2D31"/>
          <w:spacing w:val="0"/>
          <w:kern w:val="2"/>
          <w:sz w:val="16"/>
          <w:szCs w:val="16"/>
          <w:shd w:val="clear" w:fill="FFFFFF"/>
          <w:lang w:val="en-US" w:eastAsia="zh-CN" w:bidi="ar-SA"/>
        </w:rPr>
      </w:pPr>
      <w:r>
        <w:rPr>
          <w:rFonts w:hint="default" w:ascii="Times New Roman" w:hAnsi="Times New Roman" w:eastAsia="宋体" w:cs="Times New Roman"/>
          <w:i w:val="0"/>
          <w:iCs w:val="0"/>
          <w:caps w:val="0"/>
          <w:color w:val="2B2D31"/>
          <w:spacing w:val="0"/>
          <w:kern w:val="2"/>
          <w:sz w:val="16"/>
          <w:szCs w:val="16"/>
          <w:shd w:val="clear" w:fill="FFFFFF"/>
          <w:lang w:val="en-US" w:eastAsia="zh-CN" w:bidi="ar-SA"/>
        </w:rPr>
        <w:t>Also known as Aspirin, acetylsalicylic acid (ASA) is a commonly used drug for the treatment of pain and fever due to various causes. Acetylsalicylic acid has both anti-inflammatory and antipyretic effects. This drug also inhibits platelet aggregation and is used in the prevention of blood clots stroke, and myocardial infarction (MI). Interestingly, the results of various studies have demonstrated that long-term use of acetylsalicylic acid may decrease the risk of various cancers, including colorectal, esophageal, breast, lung, prostate, liver and skin cancer. Aspirin is classified as a non-selective cyclooxygenase (COX) inhibitor and is available in many doses and forms, including chewable tablets, suppositories, extended release formulations, and others. Acetylsalicylic acid is a very common cause of accidental poisoning in young children. It should be kept out of reach from young children, toddlers, and infants.</w:t>
      </w:r>
    </w:p>
    <w:p w14:paraId="549280B3">
      <w:pPr>
        <w:bidi w:val="0"/>
        <w:spacing w:beforeAutospacing="0" w:afterAutospacing="0" w:line="360" w:lineRule="auto"/>
        <w:ind w:left="0" w:leftChars="0" w:firstLine="0" w:firstLineChars="0"/>
        <w:outlineLvl w:val="1"/>
        <w:rPr>
          <w:rFonts w:hint="eastAsia" w:ascii="Times New Roman" w:hAnsi="Times New Roman" w:eastAsia="黑体" w:cs="Times New Roman"/>
          <w:bCs/>
          <w:sz w:val="28"/>
          <w:szCs w:val="36"/>
          <w:lang w:val="en-US" w:eastAsia="zh-CN" w:bidi="ar-SA"/>
        </w:rPr>
      </w:pPr>
      <w:r>
        <w:rPr>
          <w:rFonts w:hint="eastAsia" w:ascii="Times New Roman" w:hAnsi="Times New Roman" w:eastAsia="黑体" w:cs="Times New Roman"/>
          <w:bCs/>
          <w:sz w:val="28"/>
          <w:szCs w:val="36"/>
          <w:lang w:val="en-US" w:eastAsia="zh-CN" w:bidi="ar-SA"/>
        </w:rPr>
        <w:t>[Mechanism of Action &amp; Hepatotoxicity / 作用机制与肝毒性]</w:t>
      </w:r>
    </w:p>
    <w:p w14:paraId="10D845E0">
      <w:pPr>
        <w:numPr>
          <w:ilvl w:val="1"/>
          <w:numId w:val="0"/>
        </w:numPr>
        <w:tabs>
          <w:tab w:val="left" w:pos="420"/>
        </w:tabs>
        <w:bidi w:val="0"/>
        <w:spacing w:beforeAutospacing="0" w:afterAutospacing="0" w:line="360" w:lineRule="auto"/>
        <w:ind w:left="0" w:leftChars="0" w:firstLine="560" w:firstLineChars="200"/>
        <w:outlineLvl w:val="1"/>
        <w:rPr>
          <w:rFonts w:hint="eastAsia" w:ascii="Times New Roman" w:hAnsi="Times New Roman" w:eastAsia="黑体" w:cs="Times New Roman"/>
          <w:bCs/>
          <w:sz w:val="28"/>
          <w:szCs w:val="36"/>
          <w:lang w:val="en-US" w:eastAsia="zh-CN" w:bidi="ar-SA"/>
        </w:rPr>
      </w:pPr>
      <w:r>
        <w:rPr>
          <w:rFonts w:hint="eastAsia" w:ascii="Times New Roman" w:hAnsi="Times New Roman" w:eastAsia="黑体" w:cs="Times New Roman"/>
          <w:bCs/>
          <w:sz w:val="28"/>
          <w:szCs w:val="36"/>
          <w:lang w:val="en-US" w:eastAsia="zh-CN" w:bidi="ar-SA"/>
        </w:rPr>
        <w:t>Aspirin is a Nonsteroidal Anti-inflammatory Drug and Platelet Aggregation Inhibitor. The mechanism of action of aspirin is as a Cyclooxygenase Inhibitor. The physiologic effect of aspirin is by means of Decreased Prostaglandin Production and Decreased Platelet Aggregation. Aspirin or acetylsalicylic acid is perhaps the most commonly used analgesic and antipyretic medication worldwide, having been in clinical use for over 100 years. Aspirin can cause several forms of liver injury: in high doses, aspirin can cause moderate to marked serum aminotransferase elevations occasionally with jaundice or signs of liver dysfunction, and in lower doses in susceptible children with a febrile illness aspirin can lead to Reye syndrome.</w:t>
      </w:r>
    </w:p>
    <w:p w14:paraId="1512E5C3">
      <w:pPr>
        <w:bidi w:val="0"/>
        <w:spacing w:beforeAutospacing="0" w:afterAutospacing="0" w:line="360" w:lineRule="auto"/>
        <w:ind w:left="0" w:leftChars="0" w:firstLine="0" w:firstLineChars="0"/>
        <w:outlineLvl w:val="1"/>
        <w:rPr>
          <w:rFonts w:hint="eastAsia" w:ascii="Times New Roman" w:hAnsi="Times New Roman" w:eastAsia="黑体" w:cs="Times New Roman"/>
          <w:bCs/>
          <w:sz w:val="28"/>
          <w:szCs w:val="36"/>
          <w:lang w:val="en-US" w:eastAsia="zh-CN" w:bidi="ar-SA"/>
        </w:rPr>
      </w:pPr>
      <w:r>
        <w:rPr>
          <w:rFonts w:hint="eastAsia" w:ascii="Times New Roman" w:hAnsi="Times New Roman" w:eastAsia="黑体" w:cs="Times New Roman"/>
          <w:bCs/>
          <w:sz w:val="28"/>
          <w:szCs w:val="36"/>
          <w:lang w:val="en-US" w:eastAsia="zh-CN" w:bidi="ar-SA"/>
        </w:rPr>
        <w:t>[Sources &amp; Pharmacological Summary / 植物来源与药理总结]</w:t>
      </w:r>
    </w:p>
    <w:p w14:paraId="65E1C806">
      <w:pPr>
        <w:numPr>
          <w:ilvl w:val="1"/>
          <w:numId w:val="0"/>
        </w:numPr>
        <w:tabs>
          <w:tab w:val="left" w:pos="420"/>
        </w:tabs>
        <w:bidi w:val="0"/>
        <w:spacing w:beforeAutospacing="0" w:afterAutospacing="0" w:line="360" w:lineRule="auto"/>
        <w:ind w:left="0" w:leftChars="0" w:firstLine="560" w:firstLineChars="200"/>
        <w:outlineLvl w:val="1"/>
        <w:rPr>
          <w:rFonts w:hint="eastAsia" w:ascii="Times New Roman" w:hAnsi="Times New Roman" w:eastAsia="黑体" w:cs="Times New Roman"/>
          <w:bCs/>
          <w:sz w:val="28"/>
          <w:szCs w:val="36"/>
          <w:lang w:val="en-US" w:eastAsia="zh-CN" w:bidi="ar-SA"/>
        </w:rPr>
      </w:pPr>
      <w:r>
        <w:rPr>
          <w:rFonts w:hint="eastAsia" w:ascii="Times New Roman" w:hAnsi="Times New Roman" w:eastAsia="黑体" w:cs="Times New Roman"/>
          <w:bCs/>
          <w:sz w:val="28"/>
          <w:szCs w:val="36"/>
          <w:lang w:val="en-US" w:eastAsia="zh-CN" w:bidi="ar-SA"/>
        </w:rPr>
        <w:t>Aspirin has been reported in Brassica napus, Ixora coccinea, and Glycyrrhiza glabra with data available. Aspirin is an orally administered non-steroidal antiinflammatory agent. Acetylsalicylic acid binds to and acetylates serine residues in cyclooxygenases, resulting in decreased synthesis of prostaglandin, platelet aggregation, and inflammation. This agent exhibits analgesic, antipyretic, and anticoagulant properties. Aspirin is a mineral with formula of C9H8O4.</w:t>
      </w:r>
    </w:p>
    <w:p w14:paraId="2CCC061B">
      <w:pPr>
        <w:bidi w:val="0"/>
        <w:spacing w:beforeAutospacing="0" w:afterAutospacing="0" w:line="360" w:lineRule="auto"/>
        <w:ind w:left="0" w:leftChars="0" w:firstLine="0" w:firstLineChars="0"/>
        <w:outlineLvl w:val="1"/>
        <w:rPr>
          <w:rFonts w:hint="eastAsia" w:ascii="Times New Roman" w:hAnsi="Times New Roman" w:eastAsia="黑体" w:cs="Times New Roman"/>
          <w:bCs/>
          <w:sz w:val="28"/>
          <w:szCs w:val="36"/>
          <w:lang w:val="en-US" w:eastAsia="zh-CN" w:bidi="ar-SA"/>
        </w:rPr>
      </w:pPr>
      <w:r>
        <w:rPr>
          <w:rFonts w:hint="eastAsia" w:ascii="Times New Roman" w:hAnsi="Times New Roman" w:eastAsia="黑体" w:cs="Times New Roman"/>
          <w:bCs/>
          <w:sz w:val="28"/>
          <w:szCs w:val="36"/>
          <w:lang w:val="en-US" w:eastAsia="zh-CN" w:bidi="ar-SA"/>
        </w:rPr>
        <w:t>[History of Discovery / 发现与研发历史]</w:t>
      </w:r>
    </w:p>
    <w:p w14:paraId="727B8E9A">
      <w:pPr>
        <w:numPr>
          <w:ilvl w:val="1"/>
          <w:numId w:val="0"/>
        </w:numPr>
        <w:tabs>
          <w:tab w:val="left" w:pos="420"/>
        </w:tabs>
        <w:bidi w:val="0"/>
        <w:spacing w:beforeAutospacing="0" w:afterAutospacing="0" w:line="360" w:lineRule="auto"/>
        <w:ind w:left="0" w:leftChars="0" w:firstLine="560" w:firstLineChars="200"/>
        <w:outlineLvl w:val="1"/>
        <w:rPr>
          <w:rFonts w:hint="eastAsia" w:ascii="Times New Roman" w:hAnsi="Times New Roman" w:eastAsia="黑体" w:cs="Times New Roman"/>
          <w:bCs/>
          <w:sz w:val="28"/>
          <w:szCs w:val="36"/>
          <w:lang w:val="en-US" w:eastAsia="zh-CN" w:bidi="ar-SA"/>
        </w:rPr>
      </w:pPr>
      <w:r>
        <w:rPr>
          <w:rFonts w:hint="eastAsia" w:ascii="Times New Roman" w:hAnsi="Times New Roman" w:eastAsia="黑体" w:cs="Times New Roman"/>
          <w:bCs/>
          <w:sz w:val="28"/>
          <w:szCs w:val="36"/>
          <w:lang w:val="en-US" w:eastAsia="zh-CN" w:bidi="ar-SA"/>
        </w:rPr>
        <w:t>Acetylsalicylic acid (acetosal) or aspirin is only found in individuals who have consumed this drug. Acetylsalicylic acid is a drug in the family of salicylates, often used as an analgesic (against minor pains and aches), antipyretic (against fever), and anti-inflammatory. It has also an anticoagulant effect and is used in long-term low-doses to prevent heart attacks and cancer. It was isolated from meadowsweet (Filipendula ulmaria, formerly classified as Spiraea ulmaria) by German researchers in 1839. While their extract was somewhat effective, it also caused digestive problems such as irritated stomach and diarrhoea, and even death when consumed in high doses. In 1853, a French chemist named Charles Frederic Gerhardt neutralized salicylic acid by buffering it with sodium (sodium salicylate) and acetyl chloride, creating acetosalicylic anhydride. Gerhardt's product worked, but he had no desire to market it and abandoned his discovery. In 1897, researcher Arthur Eichengrun and Felix Hoffmann, a research assistant at Friedrich Bayer &amp; Co. in Germany, derivatized one of the hydroxyl functional groups in salicylic acid with an acetyl group (forming the acetyl ester), which greatly reduced the negative effects. This was the first synthetic drug, not a copy of something that existed in nature, and the start of the pharmaceuticals industry.</w:t>
      </w:r>
    </w:p>
    <w:p w14:paraId="498C9A2F">
      <w:pPr>
        <w:bidi w:val="0"/>
        <w:spacing w:beforeAutospacing="0" w:afterAutospacing="0" w:line="360" w:lineRule="auto"/>
        <w:ind w:left="0" w:leftChars="0" w:firstLine="0" w:firstLineChars="0"/>
        <w:outlineLvl w:val="1"/>
        <w:rPr>
          <w:rFonts w:hint="eastAsia" w:ascii="Times New Roman" w:hAnsi="Times New Roman" w:eastAsia="黑体" w:cs="Times New Roman"/>
          <w:bCs/>
          <w:sz w:val="28"/>
          <w:szCs w:val="36"/>
          <w:lang w:val="en-US" w:eastAsia="zh-CN" w:bidi="ar-SA"/>
        </w:rPr>
      </w:pPr>
      <w:r>
        <w:rPr>
          <w:rFonts w:hint="eastAsia" w:ascii="Times New Roman" w:hAnsi="Times New Roman" w:eastAsia="黑体" w:cs="Times New Roman"/>
          <w:bCs/>
          <w:sz w:val="28"/>
          <w:szCs w:val="36"/>
          <w:lang w:val="en-US" w:eastAsia="zh-CN" w:bidi="ar-SA"/>
        </w:rPr>
        <w:t>[Etymology &amp; Chemical Synthesis / 命名起源与化学合成实验]</w:t>
      </w:r>
    </w:p>
    <w:p w14:paraId="6AD3F558">
      <w:pPr>
        <w:numPr>
          <w:ilvl w:val="1"/>
          <w:numId w:val="0"/>
        </w:numPr>
        <w:tabs>
          <w:tab w:val="left" w:pos="420"/>
        </w:tabs>
        <w:bidi w:val="0"/>
        <w:spacing w:beforeAutospacing="0" w:afterAutospacing="0" w:line="360" w:lineRule="auto"/>
        <w:ind w:left="0" w:leftChars="0" w:firstLine="560" w:firstLineChars="200"/>
        <w:outlineLvl w:val="1"/>
        <w:rPr>
          <w:rFonts w:hint="eastAsia" w:ascii="Times New Roman" w:hAnsi="Times New Roman" w:eastAsia="黑体" w:cs="Times New Roman"/>
          <w:bCs/>
          <w:sz w:val="28"/>
          <w:szCs w:val="36"/>
          <w:lang w:val="en-US" w:eastAsia="zh-CN" w:bidi="ar-SA"/>
        </w:rPr>
      </w:pPr>
      <w:r>
        <w:rPr>
          <w:rFonts w:hint="eastAsia" w:ascii="Times New Roman" w:hAnsi="Times New Roman" w:eastAsia="黑体" w:cs="Times New Roman"/>
          <w:bCs/>
          <w:sz w:val="28"/>
          <w:szCs w:val="36"/>
          <w:lang w:val="en-US" w:eastAsia="zh-CN" w:bidi="ar-SA"/>
        </w:rPr>
        <w:t>The name 'aspirin' is composed of a- (from the acetyl group) -spir- (from the plant genus Spiraea) and -in (a common ending for drugs at the time). It has also been stated that the name originated by another means. As referring to AcetylSalicylic and 'pir' in reference to one of the scientists who was able to isolate it in crystalline form, Raffaele Piria. Finally 'in' due to the same reasons as stated above. Salicylic acid (which is a naturally occurring substance found in many plants) can be acetylated using acetic anhydride, yielding aspirin and acetic acid as a byproduct. It is a common experiment performed in organic chemistry labs, and generally tends to produce low yields due to the relative difficulty of its extraction from an aqueous state. The trick to getting the reaction to work is to acidify with phosphoric acid and heat the reagents under reflux with a boiling water bath for between 40 minutes and an hour.</w:t>
      </w:r>
    </w:p>
    <w:p w14:paraId="3D03F287">
      <w:pPr>
        <w:bidi w:val="0"/>
        <w:spacing w:beforeAutospacing="0" w:afterAutospacing="0" w:line="360" w:lineRule="auto"/>
        <w:ind w:left="0" w:leftChars="0" w:firstLine="0" w:firstLineChars="0"/>
        <w:outlineLvl w:val="1"/>
        <w:rPr>
          <w:rFonts w:hint="eastAsia" w:ascii="Times New Roman" w:hAnsi="Times New Roman" w:eastAsia="黑体" w:cs="Times New Roman"/>
          <w:bCs/>
          <w:sz w:val="28"/>
          <w:szCs w:val="36"/>
          <w:lang w:val="en-US" w:eastAsia="zh-CN" w:bidi="ar-SA"/>
        </w:rPr>
      </w:pPr>
      <w:r>
        <w:rPr>
          <w:rFonts w:hint="eastAsia" w:ascii="Times New Roman" w:hAnsi="Times New Roman" w:eastAsia="黑体" w:cs="Times New Roman"/>
          <w:bCs/>
          <w:sz w:val="28"/>
          <w:szCs w:val="36"/>
          <w:lang w:val="en-US" w:eastAsia="zh-CN" w:bidi="ar-SA"/>
        </w:rPr>
        <w:t>[Martindale Pharmacopoeia Excerpts / 药典文献摘录]</w:t>
      </w:r>
    </w:p>
    <w:p w14:paraId="3DD0BD43">
      <w:pPr>
        <w:numPr>
          <w:ilvl w:val="1"/>
          <w:numId w:val="0"/>
        </w:numPr>
        <w:tabs>
          <w:tab w:val="left" w:pos="420"/>
        </w:tabs>
        <w:bidi w:val="0"/>
        <w:spacing w:beforeAutospacing="0" w:afterAutospacing="0" w:line="360" w:lineRule="auto"/>
        <w:ind w:left="0" w:leftChars="0" w:firstLine="560" w:firstLineChars="200"/>
        <w:outlineLvl w:val="1"/>
        <w:rPr>
          <w:rFonts w:hint="eastAsia" w:ascii="Times New Roman" w:hAnsi="Times New Roman" w:eastAsia="黑体" w:cs="Times New Roman"/>
          <w:bCs/>
          <w:sz w:val="28"/>
          <w:szCs w:val="36"/>
          <w:lang w:val="en-US" w:eastAsia="zh-CN" w:bidi="ar-SA"/>
        </w:rPr>
      </w:pPr>
      <w:r>
        <w:rPr>
          <w:rFonts w:hint="eastAsia" w:ascii="Times New Roman" w:hAnsi="Times New Roman" w:eastAsia="黑体" w:cs="Times New Roman"/>
          <w:bCs/>
          <w:sz w:val="28"/>
          <w:szCs w:val="36"/>
          <w:lang w:val="en-US" w:eastAsia="zh-CN" w:bidi="ar-SA"/>
        </w:rPr>
        <w:t>Aspirin acts as an inhibitor of cyclooxygenase which results in the inhibition of the biosynthesis of prostaglandins. Aspirin also inhibits platelet aggregation and is used in the prevention of arterial and venous thrombosis. (From Martindale, The Extra Pharmacopoeia, 30th ed, p5). The prototypical analgesic used in the treatment of mild to moderate pain. It has anti-inflammatory and antipyretic properties and acts as an inhibitor of cyclooxygenase which results in the inhibition of the biosynthesis of prostaglandins. Aspirin also inhibits platelet aggregation and is used in the prevention of arterial and venous thrombosis. (From Martindale, The Extra Pharmacopoeia, 30th ed, p5)</w:t>
      </w:r>
    </w:p>
    <w:p w14:paraId="405CFD97">
      <w:pPr>
        <w:numPr>
          <w:ilvl w:val="1"/>
          <w:numId w:val="0"/>
        </w:numPr>
        <w:tabs>
          <w:tab w:val="left" w:pos="420"/>
        </w:tabs>
        <w:bidi w:val="0"/>
        <w:spacing w:beforeAutospacing="0" w:afterAutospacing="0" w:line="360" w:lineRule="auto"/>
        <w:ind w:left="0" w:leftChars="0" w:firstLine="560" w:firstLineChars="200"/>
        <w:outlineLvl w:val="1"/>
        <w:rPr>
          <w:rFonts w:hint="eastAsia" w:ascii="Times New Roman" w:hAnsi="Times New Roman" w:eastAsia="黑体" w:cs="Times New Roman"/>
          <w:bCs/>
          <w:sz w:val="28"/>
          <w:szCs w:val="36"/>
          <w:lang w:val="en-US" w:eastAsia="zh-CN" w:bidi="ar-SA"/>
        </w:rPr>
      </w:pPr>
      <w:r>
        <w:rPr>
          <w:rFonts w:hint="eastAsia" w:ascii="Times New Roman" w:hAnsi="Times New Roman" w:eastAsia="黑体" w:cs="Times New Roman"/>
          <w:bCs/>
          <w:sz w:val="28"/>
          <w:szCs w:val="36"/>
          <w:lang w:val="en-US" w:eastAsia="zh-CN" w:bidi="ar-SA"/>
        </w:rPr>
        <w:t>[Cross-References / 交叉引用]</w:t>
      </w:r>
    </w:p>
    <w:p w14:paraId="63F2CC81">
      <w:pPr>
        <w:numPr>
          <w:ilvl w:val="1"/>
          <w:numId w:val="0"/>
        </w:numPr>
        <w:tabs>
          <w:tab w:val="left" w:pos="420"/>
        </w:tabs>
        <w:bidi w:val="0"/>
        <w:spacing w:beforeAutospacing="0" w:afterAutospacing="0" w:line="360" w:lineRule="auto"/>
        <w:ind w:left="0" w:leftChars="0" w:firstLine="560" w:firstLineChars="200"/>
        <w:outlineLvl w:val="1"/>
        <w:rPr>
          <w:rFonts w:hint="eastAsia" w:ascii="Times New Roman" w:hAnsi="Times New Roman" w:eastAsia="黑体" w:cs="Times New Roman"/>
          <w:bCs/>
          <w:sz w:val="28"/>
          <w:szCs w:val="36"/>
          <w:lang w:val="en-US" w:eastAsia="zh-CN" w:bidi="ar-SA"/>
        </w:rPr>
      </w:pPr>
      <w:r>
        <w:rPr>
          <w:rFonts w:hint="eastAsia" w:ascii="Times New Roman" w:hAnsi="Times New Roman" w:eastAsia="黑体" w:cs="Times New Roman"/>
          <w:bCs/>
          <w:sz w:val="28"/>
          <w:szCs w:val="36"/>
          <w:lang w:val="en-US" w:eastAsia="zh-CN" w:bidi="ar-SA"/>
        </w:rPr>
        <w:t>See also: Acetaminophen; Aspirin; Caffeine (component of); Aspirin; Omeprazole (component of); Aspirin; caffeine; orphenadrine citrate (component of)</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D883D"/>
    <w:multiLevelType w:val="multilevel"/>
    <w:tmpl w:val="8F2D883D"/>
    <w:lvl w:ilvl="0" w:tentative="0">
      <w:start w:val="1"/>
      <w:numFmt w:val="decimal"/>
      <w:pStyle w:val="2"/>
      <w:isLgl/>
      <w:suff w:val="space"/>
      <w:lvlText w:val="%1"/>
      <w:lvlJc w:val="left"/>
      <w:pPr>
        <w:tabs>
          <w:tab w:val="left" w:pos="420"/>
        </w:tabs>
        <w:ind w:left="0" w:firstLine="0"/>
      </w:pPr>
      <w:rPr>
        <w:rFonts w:hint="default"/>
      </w:rPr>
    </w:lvl>
    <w:lvl w:ilvl="1" w:tentative="0">
      <w:start w:val="1"/>
      <w:numFmt w:val="decimal"/>
      <w:pStyle w:val="3"/>
      <w:isLgl/>
      <w:suff w:val="space"/>
      <w:lvlText w:val="%1.%2"/>
      <w:lvlJc w:val="left"/>
      <w:pPr>
        <w:tabs>
          <w:tab w:val="left" w:pos="420"/>
        </w:tabs>
        <w:ind w:left="0" w:firstLine="0"/>
      </w:pPr>
      <w:rPr>
        <w:rFonts w:hint="default"/>
      </w:rPr>
    </w:lvl>
    <w:lvl w:ilvl="2" w:tentative="0">
      <w:start w:val="1"/>
      <w:numFmt w:val="decimal"/>
      <w:pStyle w:val="4"/>
      <w:isLgl/>
      <w:suff w:val="space"/>
      <w:lvlText w:val="%1.%2.%3"/>
      <w:lvlJc w:val="left"/>
      <w:pPr>
        <w:tabs>
          <w:tab w:val="left" w:pos="0"/>
        </w:tabs>
        <w:ind w:left="0" w:firstLine="0"/>
      </w:pPr>
      <w:rPr>
        <w:rFonts w:hint="default"/>
      </w:rPr>
    </w:lvl>
    <w:lvl w:ilvl="3" w:tentative="0">
      <w:start w:val="1"/>
      <w:numFmt w:val="decimal"/>
      <w:pStyle w:val="5"/>
      <w:isLgl/>
      <w:lvlText w:val="%1.%2.%3.%4"/>
      <w:lvlJc w:val="left"/>
      <w:pPr>
        <w:tabs>
          <w:tab w:val="left" w:pos="0"/>
        </w:tabs>
        <w:ind w:left="0" w:firstLine="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CF82725A"/>
    <w:multiLevelType w:val="multilevel"/>
    <w:tmpl w:val="CF82725A"/>
    <w:lvl w:ilvl="0" w:tentative="0">
      <w:start w:val="1"/>
      <w:numFmt w:val="decimal"/>
      <w:suff w:val="nothing"/>
      <w:lvlText w:val="%1、"/>
      <w:lvlJc w:val="right"/>
      <w:pPr>
        <w:tabs>
          <w:tab w:val="left" w:pos="0"/>
        </w:tabs>
        <w:ind w:left="432" w:hanging="432"/>
      </w:pPr>
      <w:rPr>
        <w:rFonts w:hint="default" w:ascii="黑体" w:hAnsi="黑体" w:eastAsia="黑体" w:cs="黑体"/>
        <w:sz w:val="28"/>
        <w:szCs w:val="28"/>
      </w:rPr>
    </w:lvl>
    <w:lvl w:ilvl="1" w:tentative="0">
      <w:start w:val="1"/>
      <w:numFmt w:val="decimal"/>
      <w:isLgl/>
      <w:suff w:val="nothing"/>
      <w:lvlText w:val="%1.%2、"/>
      <w:lvlJc w:val="left"/>
      <w:pPr>
        <w:tabs>
          <w:tab w:val="left" w:pos="0"/>
        </w:tabs>
        <w:ind w:left="420" w:leftChars="0" w:hanging="420" w:firstLineChars="0"/>
      </w:pPr>
      <w:rPr>
        <w:rFonts w:hint="default" w:ascii="黑体" w:hAnsi="黑体" w:eastAsia="黑体" w:cs="黑体"/>
        <w:sz w:val="24"/>
        <w:szCs w:val="24"/>
      </w:rPr>
    </w:lvl>
    <w:lvl w:ilvl="2" w:tentative="0">
      <w:start w:val="1"/>
      <w:numFmt w:val="decimal"/>
      <w:isLgl/>
      <w:lvlText w:val="%1.%2.%3 "/>
      <w:lvlJc w:val="left"/>
      <w:pPr>
        <w:tabs>
          <w:tab w:val="left" w:pos="0"/>
        </w:tabs>
        <w:ind w:left="720" w:hanging="720"/>
      </w:pPr>
      <w:rPr>
        <w:rFonts w:hint="eastAsia" w:ascii="宋体" w:hAnsi="宋体" w:eastAsia="宋体" w:cs="宋体"/>
      </w:rPr>
    </w:lvl>
    <w:lvl w:ilvl="3" w:tentative="0">
      <w:start w:val="1"/>
      <w:numFmt w:val="decimal"/>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2">
    <w:nsid w:val="3139FD21"/>
    <w:multiLevelType w:val="multilevel"/>
    <w:tmpl w:val="3139FD21"/>
    <w:lvl w:ilvl="0" w:tentative="0">
      <w:start w:val="1"/>
      <w:numFmt w:val="decimal"/>
      <w:pStyle w:val="24"/>
      <w:suff w:val="space"/>
      <w:lvlText w:val="%1、"/>
      <w:lvlJc w:val="left"/>
      <w:pPr>
        <w:tabs>
          <w:tab w:val="left" w:pos="420"/>
        </w:tabs>
        <w:ind w:left="0" w:firstLine="0"/>
      </w:pPr>
      <w:rPr>
        <w:rFonts w:hint="default"/>
      </w:rPr>
    </w:lvl>
    <w:lvl w:ilvl="1" w:tentative="0">
      <w:start w:val="1"/>
      <w:numFmt w:val="decimal"/>
      <w:pStyle w:val="22"/>
      <w:isLgl/>
      <w:suff w:val="space"/>
      <w:lvlText w:val="%2.1"/>
      <w:lvlJc w:val="left"/>
      <w:pPr>
        <w:tabs>
          <w:tab w:val="left" w:pos="0"/>
        </w:tabs>
        <w:ind w:left="851" w:firstLine="0"/>
      </w:pPr>
      <w:rPr>
        <w:rFonts w:hint="default"/>
      </w:rPr>
    </w:lvl>
    <w:lvl w:ilvl="2" w:tentative="0">
      <w:start w:val="1"/>
      <w:numFmt w:val="decimal"/>
      <w:pStyle w:val="25"/>
      <w:isLgl/>
      <w:lvlText w:val="%2.%3.1"/>
      <w:lvlJc w:val="left"/>
      <w:pPr>
        <w:tabs>
          <w:tab w:val="left" w:pos="420"/>
        </w:tabs>
        <w:ind w:left="0" w:firstLine="0"/>
      </w:pPr>
      <w:rPr>
        <w:rFonts w:hint="eastAsia"/>
      </w:rPr>
    </w:lvl>
    <w:lvl w:ilvl="3" w:tentative="0">
      <w:start w:val="1"/>
      <w:numFmt w:val="decimal"/>
      <w:pStyle w:val="26"/>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B37E16"/>
    <w:rsid w:val="03DE21C1"/>
    <w:rsid w:val="045439B3"/>
    <w:rsid w:val="08155C5D"/>
    <w:rsid w:val="09727863"/>
    <w:rsid w:val="0BD64449"/>
    <w:rsid w:val="0C00280D"/>
    <w:rsid w:val="0C4360FE"/>
    <w:rsid w:val="0ED52630"/>
    <w:rsid w:val="109F6D39"/>
    <w:rsid w:val="10D37873"/>
    <w:rsid w:val="10D475A4"/>
    <w:rsid w:val="11D36195"/>
    <w:rsid w:val="120548F1"/>
    <w:rsid w:val="12324474"/>
    <w:rsid w:val="13BE388E"/>
    <w:rsid w:val="14DF5063"/>
    <w:rsid w:val="163B566A"/>
    <w:rsid w:val="1666772B"/>
    <w:rsid w:val="16EE3830"/>
    <w:rsid w:val="18AB29C3"/>
    <w:rsid w:val="1D013938"/>
    <w:rsid w:val="1FCF02AE"/>
    <w:rsid w:val="214E0CB3"/>
    <w:rsid w:val="22F9340A"/>
    <w:rsid w:val="230711A0"/>
    <w:rsid w:val="25C41651"/>
    <w:rsid w:val="27866B9F"/>
    <w:rsid w:val="27E71EA9"/>
    <w:rsid w:val="29FA6504"/>
    <w:rsid w:val="2E0F77BA"/>
    <w:rsid w:val="2F8B12A7"/>
    <w:rsid w:val="3350450F"/>
    <w:rsid w:val="34626751"/>
    <w:rsid w:val="356B2085"/>
    <w:rsid w:val="36A75037"/>
    <w:rsid w:val="36B01912"/>
    <w:rsid w:val="386034CD"/>
    <w:rsid w:val="39B30BBC"/>
    <w:rsid w:val="3BA7755B"/>
    <w:rsid w:val="3D6119C4"/>
    <w:rsid w:val="3E047E0A"/>
    <w:rsid w:val="3E533253"/>
    <w:rsid w:val="404A4768"/>
    <w:rsid w:val="40A2464F"/>
    <w:rsid w:val="42694565"/>
    <w:rsid w:val="42833BD9"/>
    <w:rsid w:val="45CB21F7"/>
    <w:rsid w:val="46E219DA"/>
    <w:rsid w:val="471B28B4"/>
    <w:rsid w:val="48A77906"/>
    <w:rsid w:val="4D8B14D9"/>
    <w:rsid w:val="4FA30A16"/>
    <w:rsid w:val="51894768"/>
    <w:rsid w:val="528E3D51"/>
    <w:rsid w:val="55B44A7B"/>
    <w:rsid w:val="567250FE"/>
    <w:rsid w:val="573C3A08"/>
    <w:rsid w:val="5E42550E"/>
    <w:rsid w:val="5F573763"/>
    <w:rsid w:val="5FC01AAC"/>
    <w:rsid w:val="621C33F7"/>
    <w:rsid w:val="637C5F97"/>
    <w:rsid w:val="6CCA3A1C"/>
    <w:rsid w:val="6D512433"/>
    <w:rsid w:val="6E577D47"/>
    <w:rsid w:val="6EFF0D82"/>
    <w:rsid w:val="6F170AB2"/>
    <w:rsid w:val="70AF4C91"/>
    <w:rsid w:val="71E955B4"/>
    <w:rsid w:val="7248226E"/>
    <w:rsid w:val="75A803EA"/>
    <w:rsid w:val="771B020D"/>
    <w:rsid w:val="7751028F"/>
    <w:rsid w:val="78407BB7"/>
    <w:rsid w:val="79C92EB8"/>
    <w:rsid w:val="7BAE5340"/>
    <w:rsid w:val="7CEF576A"/>
    <w:rsid w:val="7FD61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602"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19"/>
    <w:autoRedefine/>
    <w:qFormat/>
    <w:uiPriority w:val="0"/>
    <w:pPr>
      <w:keepNext/>
      <w:keepLines/>
      <w:numPr>
        <w:ilvl w:val="0"/>
        <w:numId w:val="1"/>
      </w:numPr>
      <w:spacing w:line="360" w:lineRule="auto"/>
      <w:ind w:left="0" w:firstLine="0" w:firstLineChars="0"/>
      <w:jc w:val="center"/>
      <w:outlineLvl w:val="0"/>
    </w:pPr>
    <w:rPr>
      <w:rFonts w:ascii="Times New Roman" w:hAnsi="Times New Roman" w:eastAsia="宋体" w:cs="Times New Roman"/>
      <w:b/>
      <w:color w:val="1C1F23"/>
      <w:kern w:val="44"/>
      <w:sz w:val="32"/>
      <w:szCs w:val="27"/>
      <w:shd w:val="clear" w:color="auto" w:fill="FFFFFF"/>
    </w:rPr>
  </w:style>
  <w:style w:type="paragraph" w:styleId="3">
    <w:name w:val="heading 2"/>
    <w:next w:val="1"/>
    <w:link w:val="20"/>
    <w:autoRedefine/>
    <w:unhideWhenUsed/>
    <w:qFormat/>
    <w:uiPriority w:val="0"/>
    <w:pPr>
      <w:numPr>
        <w:ilvl w:val="1"/>
        <w:numId w:val="1"/>
      </w:numPr>
      <w:bidi w:val="0"/>
      <w:spacing w:beforeAutospacing="0" w:afterAutospacing="0" w:line="360" w:lineRule="auto"/>
      <w:ind w:left="0" w:leftChars="0" w:firstLine="0" w:firstLineChars="0"/>
      <w:outlineLvl w:val="1"/>
    </w:pPr>
    <w:rPr>
      <w:rFonts w:ascii="Times New Roman" w:hAnsi="Times New Roman" w:eastAsia="黑体" w:cs="Times New Roman"/>
      <w:bCs/>
      <w:sz w:val="28"/>
      <w:szCs w:val="36"/>
      <w:lang w:val="en-US" w:eastAsia="zh-CN" w:bidi="ar-SA"/>
    </w:rPr>
  </w:style>
  <w:style w:type="paragraph" w:styleId="4">
    <w:name w:val="heading 3"/>
    <w:next w:val="1"/>
    <w:semiHidden/>
    <w:unhideWhenUsed/>
    <w:qFormat/>
    <w:uiPriority w:val="0"/>
    <w:pPr>
      <w:numPr>
        <w:ilvl w:val="2"/>
        <w:numId w:val="1"/>
      </w:numPr>
      <w:spacing w:beforeAutospacing="0" w:afterAutospacing="0" w:line="360" w:lineRule="auto"/>
      <w:ind w:left="0" w:firstLine="0"/>
      <w:jc w:val="left"/>
      <w:outlineLvl w:val="2"/>
    </w:pPr>
    <w:rPr>
      <w:rFonts w:hint="eastAsia" w:ascii="Times New Roman" w:hAnsi="Times New Roman" w:eastAsia="宋体" w:cs="Times New Roman"/>
      <w:b/>
      <w:kern w:val="0"/>
      <w:sz w:val="24"/>
      <w:szCs w:val="24"/>
      <w:lang w:bidi="ar"/>
    </w:rPr>
  </w:style>
  <w:style w:type="paragraph" w:styleId="5">
    <w:name w:val="heading 4"/>
    <w:basedOn w:val="1"/>
    <w:next w:val="1"/>
    <w:autoRedefine/>
    <w:semiHidden/>
    <w:unhideWhenUsed/>
    <w:qFormat/>
    <w:uiPriority w:val="0"/>
    <w:pPr>
      <w:keepNext/>
      <w:keepLines/>
      <w:numPr>
        <w:ilvl w:val="3"/>
        <w:numId w:val="1"/>
      </w:numPr>
      <w:spacing w:before="280" w:beforeLines="0" w:beforeAutospacing="0" w:after="290" w:afterLines="0" w:afterAutospacing="0" w:line="372" w:lineRule="auto"/>
      <w:ind w:left="0" w:firstLine="0" w:firstLineChars="0"/>
      <w:outlineLvl w:val="3"/>
    </w:pPr>
    <w:rPr>
      <w:rFonts w:ascii="Arial" w:hAnsi="Arial" w:eastAsia="黑体"/>
      <w:b/>
      <w:sz w:val="28"/>
    </w:rPr>
  </w:style>
  <w:style w:type="paragraph" w:styleId="6">
    <w:name w:val="heading 5"/>
    <w:basedOn w:val="1"/>
    <w:next w:val="1"/>
    <w:autoRedefine/>
    <w:semiHidden/>
    <w:unhideWhenUsed/>
    <w:qFormat/>
    <w:uiPriority w:val="0"/>
    <w:pPr>
      <w:keepNext/>
      <w:keepLines/>
      <w:numPr>
        <w:ilvl w:val="4"/>
        <w:numId w:val="2"/>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2"/>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autoRedefine/>
    <w:semiHidden/>
    <w:unhideWhenUsed/>
    <w:qFormat/>
    <w:uiPriority w:val="0"/>
    <w:pPr>
      <w:keepNext/>
      <w:keepLines/>
      <w:numPr>
        <w:ilvl w:val="6"/>
        <w:numId w:val="2"/>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autoRedefine/>
    <w:semiHidden/>
    <w:unhideWhenUsed/>
    <w:qFormat/>
    <w:uiPriority w:val="0"/>
    <w:pPr>
      <w:keepNext/>
      <w:keepLines/>
      <w:numPr>
        <w:ilvl w:val="7"/>
        <w:numId w:val="2"/>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2"/>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8">
    <w:name w:val="Default Paragraph Font"/>
    <w:autoRedefine/>
    <w:semiHidden/>
    <w:qFormat/>
    <w:uiPriority w:val="0"/>
  </w:style>
  <w:style w:type="table" w:default="1" w:styleId="16">
    <w:name w:val="Normal Table"/>
    <w:autoRedefin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caption"/>
    <w:basedOn w:val="1"/>
    <w:next w:val="1"/>
    <w:autoRedefine/>
    <w:semiHidden/>
    <w:unhideWhenUsed/>
    <w:qFormat/>
    <w:uiPriority w:val="0"/>
    <w:pPr>
      <w:jc w:val="center"/>
    </w:pPr>
    <w:rPr>
      <w:rFonts w:ascii="Times New Roman" w:hAnsi="Times New Roman" w:eastAsia="宋体" w:cstheme="majorBidi"/>
      <w:sz w:val="21"/>
      <w:szCs w:val="20"/>
    </w:rPr>
  </w:style>
  <w:style w:type="paragraph" w:styleId="12">
    <w:name w:val="toc 3"/>
    <w:basedOn w:val="1"/>
    <w:next w:val="1"/>
    <w:autoRedefine/>
    <w:qFormat/>
    <w:uiPriority w:val="0"/>
    <w:pPr>
      <w:ind w:left="420"/>
      <w:jc w:val="left"/>
    </w:pPr>
    <w:rPr>
      <w:rFonts w:ascii="Times New Roman" w:hAnsi="Times New Roman" w:eastAsia="宋体" w:cstheme="minorHAnsi"/>
      <w:iCs/>
      <w:sz w:val="24"/>
      <w:szCs w:val="20"/>
    </w:rPr>
  </w:style>
  <w:style w:type="paragraph" w:styleId="13">
    <w:name w:val="toc 1"/>
    <w:basedOn w:val="1"/>
    <w:next w:val="1"/>
    <w:qFormat/>
    <w:uiPriority w:val="0"/>
    <w:pPr>
      <w:spacing w:before="120" w:after="120"/>
      <w:jc w:val="left"/>
    </w:pPr>
    <w:rPr>
      <w:rFonts w:eastAsia="黑体" w:asciiTheme="minorAscii" w:hAnsiTheme="minorAscii" w:cstheme="minorHAnsi"/>
      <w:bCs/>
      <w:caps/>
      <w:szCs w:val="20"/>
    </w:rPr>
  </w:style>
  <w:style w:type="paragraph" w:styleId="14">
    <w:name w:val="toc 2"/>
    <w:basedOn w:val="1"/>
    <w:next w:val="1"/>
    <w:autoRedefine/>
    <w:qFormat/>
    <w:uiPriority w:val="0"/>
    <w:pPr>
      <w:ind w:left="0" w:firstLine="0" w:firstLineChars="0"/>
      <w:jc w:val="left"/>
    </w:pPr>
    <w:rPr>
      <w:rFonts w:ascii="Times New Roman" w:hAnsi="Times New Roman" w:eastAsia="宋体" w:cs="Times New Roman"/>
      <w:smallCaps/>
      <w:szCs w:val="20"/>
    </w:rPr>
  </w:style>
  <w:style w:type="paragraph" w:styleId="15">
    <w:name w:val="Normal (Web)"/>
    <w:basedOn w:val="1"/>
    <w:uiPriority w:val="0"/>
    <w:rPr>
      <w:sz w:val="24"/>
    </w:rPr>
  </w:style>
  <w:style w:type="table" w:styleId="17">
    <w:name w:val="Table Grid"/>
    <w:basedOn w:val="16"/>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customStyle="1" w:styleId="19">
    <w:name w:val="标题 1 字符"/>
    <w:link w:val="2"/>
    <w:qFormat/>
    <w:uiPriority w:val="9"/>
    <w:rPr>
      <w:rFonts w:ascii="Times New Roman" w:hAnsi="Times New Roman" w:eastAsia="宋体" w:cs="Times New Roman"/>
      <w:bCs/>
      <w:color w:val="1C1F23"/>
      <w:kern w:val="44"/>
      <w:sz w:val="36"/>
      <w:szCs w:val="24"/>
    </w:rPr>
  </w:style>
  <w:style w:type="character" w:customStyle="1" w:styleId="20">
    <w:name w:val="标题 2 字符"/>
    <w:link w:val="3"/>
    <w:autoRedefine/>
    <w:qFormat/>
    <w:uiPriority w:val="0"/>
    <w:rPr>
      <w:rFonts w:ascii="Times New Roman" w:hAnsi="Times New Roman" w:eastAsia="黑体" w:cs="Times New Roman"/>
      <w:bCs/>
      <w:sz w:val="28"/>
      <w:szCs w:val="36"/>
      <w:lang w:val="en-US" w:eastAsia="zh-CN" w:bidi="ar-SA"/>
    </w:rPr>
  </w:style>
  <w:style w:type="paragraph" w:customStyle="1" w:styleId="21">
    <w:name w:val="表格内容"/>
    <w:basedOn w:val="1"/>
    <w:autoRedefine/>
    <w:qFormat/>
    <w:uiPriority w:val="0"/>
    <w:pPr>
      <w:spacing w:line="300" w:lineRule="auto"/>
      <w:jc w:val="center"/>
    </w:pPr>
    <w:rPr>
      <w:rFonts w:hint="default" w:asciiTheme="minorAscii" w:hAnsiTheme="minorAscii" w:eastAsiaTheme="minorEastAsia" w:cstheme="minorEastAsia"/>
      <w:sz w:val="21"/>
      <w:szCs w:val="21"/>
    </w:rPr>
  </w:style>
  <w:style w:type="paragraph" w:customStyle="1" w:styleId="22">
    <w:name w:val="中期二级标题"/>
    <w:basedOn w:val="1"/>
    <w:link w:val="23"/>
    <w:qFormat/>
    <w:uiPriority w:val="0"/>
    <w:pPr>
      <w:numPr>
        <w:ilvl w:val="1"/>
        <w:numId w:val="3"/>
      </w:numPr>
      <w:ind w:left="851"/>
    </w:pPr>
    <w:rPr>
      <w:rFonts w:ascii="黑体" w:hAnsi="黑体" w:eastAsia="黑体"/>
      <w:sz w:val="32"/>
      <w:szCs w:val="32"/>
    </w:rPr>
  </w:style>
  <w:style w:type="character" w:customStyle="1" w:styleId="23">
    <w:name w:val="中期二级标题 字符"/>
    <w:link w:val="22"/>
    <w:qFormat/>
    <w:uiPriority w:val="0"/>
    <w:rPr>
      <w:rFonts w:ascii="黑体" w:hAnsi="黑体" w:eastAsia="黑体"/>
      <w:kern w:val="2"/>
      <w:sz w:val="32"/>
      <w:szCs w:val="32"/>
      <w:lang w:val="en-US" w:eastAsia="zh-CN" w:bidi="ar-SA"/>
    </w:rPr>
  </w:style>
  <w:style w:type="paragraph" w:customStyle="1" w:styleId="24">
    <w:name w:val="中期一级标题"/>
    <w:basedOn w:val="1"/>
    <w:qFormat/>
    <w:uiPriority w:val="0"/>
    <w:pPr>
      <w:numPr>
        <w:ilvl w:val="0"/>
        <w:numId w:val="3"/>
      </w:numPr>
      <w:ind w:firstLine="0" w:firstLineChars="0"/>
    </w:pPr>
  </w:style>
  <w:style w:type="paragraph" w:customStyle="1" w:styleId="25">
    <w:name w:val="中期三级标题"/>
    <w:basedOn w:val="1"/>
    <w:qFormat/>
    <w:uiPriority w:val="0"/>
    <w:pPr>
      <w:numPr>
        <w:ilvl w:val="2"/>
        <w:numId w:val="3"/>
      </w:numPr>
      <w:ind w:firstLine="0" w:firstLineChars="0"/>
    </w:pPr>
  </w:style>
  <w:style w:type="paragraph" w:customStyle="1" w:styleId="26">
    <w:name w:val="中期四级标题"/>
    <w:basedOn w:val="1"/>
    <w:qFormat/>
    <w:uiPriority w:val="0"/>
    <w:pPr>
      <w:numPr>
        <w:ilvl w:val="3"/>
        <w:numId w:val="3"/>
      </w:numPr>
      <w:ind w:firstLine="0" w:firstLineChars="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2688</Words>
  <Characters>13062</Characters>
  <Lines>0</Lines>
  <Paragraphs>0</Paragraphs>
  <TotalTime>577</TotalTime>
  <ScaleCrop>false</ScaleCrop>
  <LinksUpToDate>false</LinksUpToDate>
  <CharactersWithSpaces>15213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2023-05-03T02:03:00Z</dcterms:created>
  <dc:creator>DELL</dc:creator>
  <cp:lastModifiedBy>EliauK</cp:lastModifiedBy>
  <dcterms:modified xsi:type="dcterms:W3CDTF">2026-03-04T13:19:28Z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5A42619EACE746528190165281C55736_12</vt:lpwstr>
  </property>
  <property fmtid="{D5CDD505-2E9C-101B-9397-08002B2CF9AE}" pid="4" name="KSOTemplateDocerSaveRecord">
    <vt:lpwstr>eyJoZGlkIjoiZDg1NGE5MjEwMGYxMTgwMjZlNjM1NTZiYmYzOGIyNzkiLCJ1c2VySWQiOiIxMDAyNjk2MDIwIn0=</vt:lpwstr>
  </property>
</Properties>
</file>