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AF3590">
      <w:pPr>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3F20EEA0" w14:textId="7C8F7CDD" w:rsidR="00AF3590" w:rsidRDefault="00643058" w:rsidP="00AF3590">
      <w:pPr>
        <w:spacing w:beforeLines="50" w:before="163"/>
        <w:ind w:firstLineChars="0" w:firstLine="0"/>
        <w:jc w:val="center"/>
        <w:rPr>
          <w:rFonts w:eastAsia="黑体"/>
          <w:b/>
          <w:bCs/>
          <w:sz w:val="52"/>
        </w:rPr>
      </w:pPr>
      <w:bookmarkStart w:id="0" w:name="OLE_LINK7"/>
      <w:r>
        <w:rPr>
          <w:rFonts w:eastAsia="黑体" w:hint="eastAsia"/>
          <w:b/>
          <w:bCs/>
          <w:kern w:val="0"/>
          <w:sz w:val="52"/>
        </w:rPr>
        <w:t>基于多模态学习的药物分子性质预测</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BE10BB">
        <w:rPr>
          <w:rFonts w:asciiTheme="minorEastAsia" w:eastAsiaTheme="minorEastAsia"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17737B">
        <w:rPr>
          <w:rFonts w:asciiTheme="minorEastAsia" w:eastAsiaTheme="minorEastAsia"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22F1E4DD" w14:textId="77777777" w:rsidR="00AF3590" w:rsidRDefault="00AF3590" w:rsidP="00AF3590">
      <w:pPr>
        <w:spacing w:beforeLines="50" w:before="163"/>
        <w:ind w:firstLineChars="100" w:firstLine="300"/>
        <w:jc w:val="center"/>
        <w:rPr>
          <w:sz w:val="30"/>
        </w:rPr>
      </w:pPr>
    </w:p>
    <w:p w14:paraId="34E5A9A8" w14:textId="56476CCE" w:rsidR="00AF3590" w:rsidRDefault="00BE10BB" w:rsidP="00AF3590">
      <w:pPr>
        <w:spacing w:beforeLines="50" w:before="163"/>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p>
    <w:p w14:paraId="6CF54121" w14:textId="77777777" w:rsidR="00AF3590" w:rsidRDefault="00AF3590">
      <w:pPr>
        <w:widowControl/>
        <w:spacing w:line="240" w:lineRule="auto"/>
        <w:ind w:firstLineChars="0" w:firstLine="0"/>
        <w:jc w:val="left"/>
      </w:pPr>
    </w:p>
    <w:p w14:paraId="14106FCA" w14:textId="30ACB700" w:rsidR="00AF3590" w:rsidRDefault="00AF3590">
      <w:pPr>
        <w:widowControl/>
        <w:spacing w:line="240" w:lineRule="auto"/>
        <w:ind w:firstLineChars="0" w:firstLine="0"/>
        <w:jc w:val="left"/>
      </w:pPr>
      <w:r>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headerReference w:type="even" r:id="rId8"/>
          <w:headerReference w:type="default" r:id="rId9"/>
          <w:footerReference w:type="even" r:id="rId10"/>
          <w:footerReference w:type="default" r:id="rId11"/>
          <w:headerReference w:type="first" r:id="rId12"/>
          <w:footerReference w:type="first" r:id="rId13"/>
          <w:pgSz w:w="11906" w:h="16838" w:code="9"/>
          <w:pgMar w:top="1418" w:right="1134" w:bottom="1134" w:left="1418" w:header="851" w:footer="851" w:gutter="0"/>
          <w:cols w:space="425"/>
          <w:docGrid w:type="lines" w:linePitch="326"/>
        </w:sectPr>
      </w:pPr>
    </w:p>
    <w:p w14:paraId="6ABC3FD2" w14:textId="2ACE468F" w:rsidR="0006030B" w:rsidRDefault="00777529" w:rsidP="00C6492F">
      <w:pPr>
        <w:pStyle w:val="1"/>
        <w:numPr>
          <w:ilvl w:val="0"/>
          <w:numId w:val="0"/>
        </w:numPr>
      </w:pPr>
      <w:bookmarkStart w:id="1" w:name="_Toc224228009"/>
      <w:r>
        <w:rPr>
          <w:rFonts w:hint="eastAsia"/>
        </w:rPr>
        <w:lastRenderedPageBreak/>
        <w:t>摘要</w:t>
      </w:r>
      <w:bookmarkEnd w:id="1"/>
    </w:p>
    <w:p w14:paraId="5FE0171C" w14:textId="394A5D3D" w:rsidR="00664038" w:rsidRDefault="00D63F75" w:rsidP="000E2D9C">
      <w:bookmarkStart w:id="2" w:name="OLE_LINK2"/>
      <w:r>
        <w:rPr>
          <w:rFonts w:hint="eastAsia"/>
        </w:rPr>
        <w:t>面向性质预测的分子表征学习旨在通过深度学习技术，将分子复杂的结构与特征信息投影成一个高维的数学表示，进而利用这些特征表示来精准的预测分子的各项生化性质</w:t>
      </w:r>
      <w:r w:rsidR="000E7B62">
        <w:rPr>
          <w:rFonts w:hint="eastAsia"/>
        </w:rPr>
        <w:t>，</w:t>
      </w:r>
      <w:r w:rsidRPr="00D63F75">
        <w:t>最终从海量候选药物中高效筛选出具备成药潜力的目标分子。</w:t>
      </w:r>
      <w:r w:rsidR="00664038" w:rsidRPr="00664038">
        <w:t>医药领域虽已积累了海量的分子数据，但这些数据往往充斥着严重的噪声且标注质量参差不齐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深度学习技术在数据表征领域的飞速发展，为分子信息建模提供了数据驱动的新范式。然而，如何有效利用分子的多模态数据，在深度学习框架下构建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的分子特征表示，并以此实现生化性质的高精度预测，已成为当前该领域亟待解决的核心问题。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358A8639"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。针对大语言模型在预测复杂生化性质时缺乏药理逻辑支撑的</w:t>
      </w:r>
      <w:r w:rsidR="0010185F" w:rsidRPr="0010185F">
        <w:t>“</w:t>
      </w:r>
      <w:r w:rsidR="0010185F" w:rsidRPr="0010185F">
        <w:t>黑盒</w:t>
      </w:r>
      <w:r w:rsidR="0010185F" w:rsidRPr="0010185F">
        <w:t>”</w:t>
      </w:r>
      <w:r w:rsidR="0010185F" w:rsidRPr="0010185F">
        <w:t>问题，以及传统图神经网络拓扑感知受限与</w:t>
      </w:r>
      <w:r w:rsidR="0010185F" w:rsidRPr="0010185F">
        <w:t>“</w:t>
      </w:r>
      <w:r w:rsidR="0010185F" w:rsidRPr="0010185F">
        <w:t>信息回流</w:t>
      </w:r>
      <w:r w:rsidR="0010185F" w:rsidRPr="0010185F">
        <w:t>”</w:t>
      </w:r>
      <w:r w:rsidR="0010185F" w:rsidRPr="0010185F">
        <w:t>的缺陷，本方法提出了一种端到端的双塔预测框架。在文本端，引入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为人类可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w:t>
      </w:r>
      <w:r w:rsidR="0010185F" w:rsidRPr="0010185F">
        <w:t>“</w:t>
      </w:r>
      <w:r w:rsidR="0010185F" w:rsidRPr="0010185F">
        <w:t>通信核</w:t>
      </w:r>
      <w:r w:rsidR="0010185F" w:rsidRPr="0010185F">
        <w:t>”</w:t>
      </w:r>
      <w:r w:rsidR="0010185F" w:rsidRPr="0010185F">
        <w:t>，强制实现深层动态交互。在</w:t>
      </w:r>
      <w:r w:rsidR="0010185F" w:rsidRPr="0010185F">
        <w:t>TDC</w:t>
      </w:r>
      <w:r w:rsidR="0010185F" w:rsidRPr="0010185F">
        <w:t>平台的多个</w:t>
      </w:r>
      <w:r w:rsidR="0010185F" w:rsidRPr="0010185F">
        <w:t>ADMET</w:t>
      </w:r>
      <w:r w:rsidR="0010185F" w:rsidRPr="0010185F">
        <w:t>基准数据集上的实验表明，该方法不仅显著提升了预测精度，且通过可视化的推理路径为分子安全性评估提供了坚实的可解释性支持。</w:t>
      </w:r>
    </w:p>
    <w:p w14:paraId="48347B08" w14:textId="3EB0A769"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基于知识增强与图对齐的多模态分子性质预测框架</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proofErr w:type="gramStart"/>
      <w:r w:rsidR="0010185F" w:rsidRPr="0010185F">
        <w:t>源数据</w:t>
      </w:r>
      <w:proofErr w:type="gramEnd"/>
      <w:r w:rsidR="0010185F" w:rsidRPr="0010185F">
        <w:t>联合优化易引发梯度冲突的</w:t>
      </w:r>
      <w:r w:rsidR="000E7B62">
        <w:rPr>
          <w:rFonts w:hint="eastAsia"/>
        </w:rPr>
        <w:t>问题，</w:t>
      </w:r>
      <w:r w:rsidR="0010185F" w:rsidRPr="0010185F">
        <w:t>该框架构建了包含分子图、序列、指纹及自然语言的四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proofErr w:type="spellStart"/>
      <w:r w:rsidR="0010185F" w:rsidRPr="0010185F">
        <w:t>RDKit</w:t>
      </w:r>
      <w:proofErr w:type="spellEnd"/>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个基准数据集上的系统评估表明，该框架在预测精度和域外泛化能力上取得了卓越表现，并深刻揭示了多模态协同在刻画复杂</w:t>
      </w:r>
      <w:proofErr w:type="gramStart"/>
      <w:r w:rsidR="0010185F" w:rsidRPr="0010185F">
        <w:t>分子构效关系</w:t>
      </w:r>
      <w:proofErr w:type="gramEnd"/>
      <w:r w:rsidR="0010185F" w:rsidRPr="0010185F">
        <w:t>中的核心机理。</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F1592A" w:rsidRDefault="00777529" w:rsidP="00C6492F">
      <w:pPr>
        <w:pStyle w:val="1"/>
        <w:numPr>
          <w:ilvl w:val="0"/>
          <w:numId w:val="0"/>
        </w:numPr>
        <w:rPr>
          <w:b/>
          <w:bCs/>
        </w:rPr>
      </w:pPr>
      <w:bookmarkStart w:id="3" w:name="_Toc224228010"/>
      <w:r w:rsidRPr="00F1592A">
        <w:rPr>
          <w:b/>
          <w:bCs/>
        </w:rPr>
        <w:lastRenderedPageBreak/>
        <w:t>Abstract</w:t>
      </w:r>
      <w:bookmarkEnd w:id="3"/>
    </w:p>
    <w:p w14:paraId="12A976A5" w14:textId="77777777" w:rsidR="0006030B" w:rsidRDefault="00777529" w:rsidP="007E0097">
      <w:r>
        <w:t xml:space="preserve">Drug discovery faces severe challenges, including long development cycles, high costs, and extremely high failure rates. Accurate early prediction of the absorption, distribution, metabolism, excretion, and toxicity (ADMET) properties of candidate molecules is of decisive significance for reducing trial-and-error costs and mitigating late-stage clinical risks. In recent years, deep learning-based molecular representation techniques have significantly accelerated the virtual screening process. However, existing methods still face insurmountable bottlenecks. First, single-modality approaches struggle to comprehensively capture the multi-scale geometric and topological features of molecules, and traditional graph networks suffer from severe "information backflow" and difficulties in capturing long-range dependencies. Second, multimodal fusion models confront critical issues such as high noise in medical database texts, sparse descriptions, and a lack of quantitative metric constraints. Furthermore, traditional large models often act as uninterpretable "black boxes" when predicting complex </w:t>
      </w:r>
      <w:proofErr w:type="gramStart"/>
      <w:r>
        <w:t>properties, and</w:t>
      </w:r>
      <w:proofErr w:type="gramEnd"/>
      <w:r>
        <w:t xml:space="preserve"> aligning multi-source heterogeneous data is highly prone to gradient conflicts and negative transfer among modalities. To address the </w:t>
      </w:r>
      <w:proofErr w:type="gramStart"/>
      <w:r>
        <w:t>aforementioned challenges</w:t>
      </w:r>
      <w:proofErr w:type="gramEnd"/>
      <w:r>
        <w:t>, this thesis deeply explores solutions based on multimodal learning, large language model (LLM) reasoning, and knowledge enhancement. The main research work and innovative achievements are as follows:</w:t>
      </w:r>
    </w:p>
    <w:p w14:paraId="0A394DAB" w14:textId="77777777" w:rsidR="0006030B" w:rsidRDefault="00777529" w:rsidP="007E0097">
      <w:r>
        <w:t xml:space="preserve">First, targeting the "black box" problem of </w:t>
      </w:r>
      <w:proofErr w:type="gramStart"/>
      <w:r>
        <w:t>large model</w:t>
      </w:r>
      <w:proofErr w:type="gramEnd"/>
      <w:r>
        <w:t xml:space="preserve"> predictions and the limitations of topological perception in graph networks, a molecular property prediction framework based on Chain-of-Thought (CoT) enhancement and communicative graph interaction is proposed. On the text side, the framework introduces the LLaMA-3.1 large language model, combining Low-Rank Adaptation (LoRA) and CoT techniques to guide the model to spontaneously generate explicit logical reasoning texts containing pharmacodynamic rules. This externalizes the implicit decision-making process into human-readable pharmacological analyses, endowing the model with high interpretability. On the graph structure side, an interactive graph neural network is employed to construct a "communication kernel" between atoms and chemical bonds, enforcing deep dynamic interactions. This fundamentally overcomes the drawback of information backflow in traditional undirected graphs and accurately captures the </w:t>
      </w:r>
      <w:proofErr w:type="spellStart"/>
      <w:r>
        <w:t>stereoelectronic</w:t>
      </w:r>
      <w:proofErr w:type="spellEnd"/>
      <w:r>
        <w:t xml:space="preserve"> effects of molecules. Finally, through a cross-attention mechanism, the two streams of features </w:t>
      </w:r>
      <w:r>
        <w:lastRenderedPageBreak/>
        <w:t>dynamically retrieve pharmacological logic using molecular topology as the anchor, achieving deep alignment and adaptive fusion of heterogeneous features.</w:t>
      </w:r>
    </w:p>
    <w:p w14:paraId="536555AA" w14:textId="77777777" w:rsidR="0006030B" w:rsidRDefault="00777529" w:rsidP="007E0097">
      <w:r>
        <w:t>Second, to address the issues of noise redundancy in public medical texts and gradient conflicts in multimodal alignment, a molecular property prediction framework based on knowledge enhancement and graph alignment is proposed. This framework constructs a four-dimensional representation system encompassing molecular graphs, sequences, fingerprints, and natural language. The model innovatively designs a "knowledge rewriting pipeline," utilizing LLMs to filter out useless noise from original PubChem texts and explicitly inject key quantitative physicochemical properties, thereby greatly enhancing the knowledge density and binding constraints of the text modality. In the pre-training stage, the model abandons traditional pairwise alignment across all modalities, establishes a semantic anchor centered on the molecular graph, and introduces an adaptive weighting mechanism based on homoscedastic uncertainty. This enables the model to automatically identify and balance the noise levels of various modalities, achieving robust alignment of cross-modal features in a unified high-dimensional semantic space.</w:t>
      </w:r>
    </w:p>
    <w:p w14:paraId="71942B9A" w14:textId="7AA66CF3" w:rsidR="0006030B" w:rsidRDefault="00777529" w:rsidP="003F76FB">
      <w:pPr>
        <w:ind w:firstLineChars="0" w:firstLine="0"/>
      </w:pPr>
      <w:r w:rsidRPr="003F76FB">
        <w:rPr>
          <w:b/>
          <w:bCs/>
        </w:rPr>
        <w:t>Key</w:t>
      </w:r>
      <w:r w:rsidR="003F76FB" w:rsidRPr="003F76FB">
        <w:rPr>
          <w:rFonts w:hint="eastAsia"/>
          <w:b/>
          <w:bCs/>
        </w:rPr>
        <w:t xml:space="preserve"> </w:t>
      </w:r>
      <w:r w:rsidRPr="003F76FB">
        <w:rPr>
          <w:b/>
          <w:bCs/>
        </w:rPr>
        <w:t>words</w:t>
      </w:r>
      <w:r>
        <w:t>: Molecular</w:t>
      </w:r>
      <w:r>
        <w:rPr>
          <w:rFonts w:hint="eastAsia"/>
        </w:rPr>
        <w:t xml:space="preserve"> </w:t>
      </w:r>
      <w:r>
        <w:t>Property Prediction</w:t>
      </w:r>
      <w:r w:rsidR="003F76FB">
        <w:rPr>
          <w:rFonts w:hint="eastAsia"/>
        </w:rPr>
        <w:t>,</w:t>
      </w:r>
      <w:r>
        <w:t xml:space="preserve"> Multimodal Learning</w:t>
      </w:r>
      <w:r w:rsidR="003F76FB">
        <w:rPr>
          <w:rFonts w:hint="eastAsia"/>
        </w:rPr>
        <w:t>,</w:t>
      </w:r>
      <w:r>
        <w:t xml:space="preserve"> 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1DB37EC5" w14:textId="6CEDB9A4"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r>
        <w:fldChar w:fldCharType="begin"/>
      </w:r>
      <w:r>
        <w:instrText xml:space="preserve"> TOC \o "1-3" \h \z \u </w:instrText>
      </w:r>
      <w:r>
        <w:fldChar w:fldCharType="separate"/>
      </w:r>
      <w:hyperlink w:anchor="_Toc224228009" w:history="1">
        <w:r w:rsidRPr="00BD18C0">
          <w:rPr>
            <w:rStyle w:val="ad"/>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A130B42" w14:textId="0017D5E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0" w:history="1">
        <w:r w:rsidRPr="00BD18C0">
          <w:rPr>
            <w:rStyle w:val="ad"/>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7A3A597" w14:textId="152D36AE"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11" w:history="1">
        <w:r w:rsidRPr="00BD18C0">
          <w:rPr>
            <w:rStyle w:val="ad"/>
            <w:rFonts w:hint="eastAsia"/>
            <w:noProof/>
          </w:rPr>
          <w:t xml:space="preserve">1 </w:t>
        </w:r>
        <w:r w:rsidRPr="00BD18C0">
          <w:rPr>
            <w:rStyle w:val="ad"/>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7C1457AF" w14:textId="0817E1E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2" w:history="1">
        <w:r w:rsidRPr="00BD18C0">
          <w:rPr>
            <w:rStyle w:val="ad"/>
            <w:rFonts w:hint="eastAsia"/>
            <w:noProof/>
          </w:rPr>
          <w:t xml:space="preserve">1.1 </w:t>
        </w:r>
        <w:r w:rsidRPr="00BD18C0">
          <w:rPr>
            <w:rStyle w:val="ad"/>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374DFDE" w14:textId="752241F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3" w:history="1">
        <w:r w:rsidRPr="00BD18C0">
          <w:rPr>
            <w:rStyle w:val="ad"/>
            <w:rFonts w:hint="eastAsia"/>
            <w:noProof/>
          </w:rPr>
          <w:t xml:space="preserve">1.2 </w:t>
        </w:r>
        <w:r w:rsidRPr="00BD18C0">
          <w:rPr>
            <w:rStyle w:val="ad"/>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5BD14E7" w14:textId="4FFE196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4" w:history="1">
        <w:r w:rsidRPr="00BD18C0">
          <w:rPr>
            <w:rStyle w:val="ad"/>
            <w:rFonts w:hint="eastAsia"/>
            <w:noProof/>
          </w:rPr>
          <w:t xml:space="preserve">1.2.1 </w:t>
        </w:r>
        <w:r w:rsidRPr="00BD18C0">
          <w:rPr>
            <w:rStyle w:val="ad"/>
            <w:rFonts w:hint="eastAsia"/>
            <w:noProof/>
          </w:rPr>
          <w:t>基于单模态的分子预测方法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1D79FCF" w14:textId="453582D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5" w:history="1">
        <w:r w:rsidRPr="00BD18C0">
          <w:rPr>
            <w:rStyle w:val="ad"/>
            <w:rFonts w:hint="eastAsia"/>
            <w:noProof/>
          </w:rPr>
          <w:t xml:space="preserve">1.2.2 </w:t>
        </w:r>
        <w:r w:rsidRPr="00BD18C0">
          <w:rPr>
            <w:rStyle w:val="ad"/>
            <w:rFonts w:hint="eastAsia"/>
            <w:noProof/>
          </w:rPr>
          <w:t>基于多模态的分子预测方法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81AA364" w14:textId="03D954A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6" w:history="1">
        <w:r w:rsidRPr="00BD18C0">
          <w:rPr>
            <w:rStyle w:val="ad"/>
            <w:rFonts w:hint="eastAsia"/>
            <w:noProof/>
          </w:rPr>
          <w:t xml:space="preserve">1.3 </w:t>
        </w:r>
        <w:r w:rsidRPr="00BD18C0">
          <w:rPr>
            <w:rStyle w:val="ad"/>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0FAE8FB" w14:textId="2D282969"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17" w:history="1">
        <w:r w:rsidRPr="00BD18C0">
          <w:rPr>
            <w:rStyle w:val="ad"/>
            <w:rFonts w:hint="eastAsia"/>
            <w:noProof/>
          </w:rPr>
          <w:t xml:space="preserve">1.4 </w:t>
        </w:r>
        <w:r w:rsidRPr="00BD18C0">
          <w:rPr>
            <w:rStyle w:val="ad"/>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4C89AC2" w14:textId="644389E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8" w:history="1">
        <w:r w:rsidRPr="00BD18C0">
          <w:rPr>
            <w:rStyle w:val="ad"/>
            <w:rFonts w:hint="eastAsia"/>
            <w:noProof/>
          </w:rPr>
          <w:t xml:space="preserve">1.4.1 </w:t>
        </w:r>
        <w:r w:rsidRPr="00BD18C0">
          <w:rPr>
            <w:rStyle w:val="ad"/>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EE5D972" w14:textId="02A5CE2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19" w:history="1">
        <w:r w:rsidRPr="00BD18C0">
          <w:rPr>
            <w:rStyle w:val="ad"/>
            <w:rFonts w:hint="eastAsia"/>
            <w:noProof/>
          </w:rPr>
          <w:t xml:space="preserve">1.4.2 </w:t>
        </w:r>
        <w:r w:rsidRPr="00BD18C0">
          <w:rPr>
            <w:rStyle w:val="ad"/>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2D3C381" w14:textId="4C64B379"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20" w:history="1">
        <w:r w:rsidRPr="00BD18C0">
          <w:rPr>
            <w:rStyle w:val="ad"/>
            <w:rFonts w:hint="eastAsia"/>
            <w:noProof/>
          </w:rPr>
          <w:t xml:space="preserve">2 </w:t>
        </w:r>
        <w:r w:rsidRPr="00BD18C0">
          <w:rPr>
            <w:rStyle w:val="ad"/>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1000494" w14:textId="6CFA93E5"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1" w:history="1">
        <w:r w:rsidRPr="00BD18C0">
          <w:rPr>
            <w:rStyle w:val="ad"/>
            <w:rFonts w:hint="eastAsia"/>
            <w:noProof/>
          </w:rPr>
          <w:t xml:space="preserve">2.1 </w:t>
        </w:r>
        <w:r w:rsidRPr="00BD18C0">
          <w:rPr>
            <w:rStyle w:val="ad"/>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8BC7E02" w14:textId="39E5171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2" w:history="1">
        <w:r w:rsidRPr="00BD18C0">
          <w:rPr>
            <w:rStyle w:val="ad"/>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23AB6D8" w14:textId="71207EA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3" w:history="1">
        <w:r w:rsidRPr="00BD18C0">
          <w:rPr>
            <w:rStyle w:val="ad"/>
            <w:rFonts w:hint="eastAsia"/>
            <w:noProof/>
          </w:rPr>
          <w:t xml:space="preserve">2.1.2 </w:t>
        </w:r>
        <w:r w:rsidRPr="00BD18C0">
          <w:rPr>
            <w:rStyle w:val="ad"/>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1854513" w14:textId="5C54890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4" w:history="1">
        <w:r w:rsidRPr="00BD18C0">
          <w:rPr>
            <w:rStyle w:val="ad"/>
            <w:rFonts w:hint="eastAsia"/>
            <w:noProof/>
          </w:rPr>
          <w:t xml:space="preserve">2.1.3 </w:t>
        </w:r>
        <w:r w:rsidRPr="00BD18C0">
          <w:rPr>
            <w:rStyle w:val="ad"/>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0B7C41E" w14:textId="1E12BD4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5" w:history="1">
        <w:r w:rsidRPr="00BD18C0">
          <w:rPr>
            <w:rStyle w:val="ad"/>
            <w:rFonts w:hint="eastAsia"/>
            <w:noProof/>
          </w:rPr>
          <w:t xml:space="preserve">2.1.4 </w:t>
        </w:r>
        <w:r w:rsidRPr="00BD18C0">
          <w:rPr>
            <w:rStyle w:val="ad"/>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34EB810D" w14:textId="0433592F"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26" w:history="1">
        <w:r w:rsidRPr="00BD18C0">
          <w:rPr>
            <w:rStyle w:val="ad"/>
            <w:rFonts w:hint="eastAsia"/>
            <w:noProof/>
          </w:rPr>
          <w:t xml:space="preserve">2.2 </w:t>
        </w:r>
        <w:r w:rsidRPr="00BD18C0">
          <w:rPr>
            <w:rStyle w:val="ad"/>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9C29482" w14:textId="78C7999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7" w:history="1">
        <w:r w:rsidRPr="00BD18C0">
          <w:rPr>
            <w:rStyle w:val="ad"/>
            <w:rFonts w:hint="eastAsia"/>
            <w:noProof/>
          </w:rPr>
          <w:t xml:space="preserve">2.2.1 </w:t>
        </w:r>
        <w:r w:rsidRPr="00BD18C0">
          <w:rPr>
            <w:rStyle w:val="ad"/>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8C80F53" w14:textId="035703A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8" w:history="1">
        <w:r w:rsidRPr="00BD18C0">
          <w:rPr>
            <w:rStyle w:val="ad"/>
            <w:rFonts w:hint="eastAsia"/>
            <w:noProof/>
          </w:rPr>
          <w:t xml:space="preserve">2.2.2 </w:t>
        </w:r>
        <w:r w:rsidRPr="00BD18C0">
          <w:rPr>
            <w:rStyle w:val="ad"/>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E00C3A9" w14:textId="53DE927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29" w:history="1">
        <w:r w:rsidRPr="00BD18C0">
          <w:rPr>
            <w:rStyle w:val="ad"/>
            <w:rFonts w:hint="eastAsia"/>
            <w:noProof/>
          </w:rPr>
          <w:t xml:space="preserve">2.2.3 </w:t>
        </w:r>
        <w:r w:rsidRPr="00BD18C0">
          <w:rPr>
            <w:rStyle w:val="ad"/>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E5F0270" w14:textId="183ECCD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0" w:history="1">
        <w:r w:rsidRPr="00BD18C0">
          <w:rPr>
            <w:rStyle w:val="ad"/>
            <w:rFonts w:hint="eastAsia"/>
            <w:noProof/>
          </w:rPr>
          <w:t xml:space="preserve">2.3 </w:t>
        </w:r>
        <w:r w:rsidRPr="00BD18C0">
          <w:rPr>
            <w:rStyle w:val="ad"/>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DED4692" w14:textId="1BE4E80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1" w:history="1">
        <w:r w:rsidRPr="00BD18C0">
          <w:rPr>
            <w:rStyle w:val="ad"/>
            <w:rFonts w:hint="eastAsia"/>
            <w:noProof/>
          </w:rPr>
          <w:t>2.3.1 Transformer</w:t>
        </w:r>
        <w:r w:rsidRPr="00BD18C0">
          <w:rPr>
            <w:rStyle w:val="ad"/>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2B93E9B" w14:textId="1B8B3B0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2" w:history="1">
        <w:r w:rsidRPr="00BD18C0">
          <w:rPr>
            <w:rStyle w:val="ad"/>
            <w:rFonts w:hint="eastAsia"/>
            <w:noProof/>
          </w:rPr>
          <w:t>2.3.2 LoRA</w:t>
        </w:r>
        <w:r w:rsidRPr="00BD18C0">
          <w:rPr>
            <w:rStyle w:val="ad"/>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7A3ABE8" w14:textId="45366590"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3" w:history="1">
        <w:r w:rsidRPr="00BD18C0">
          <w:rPr>
            <w:rStyle w:val="ad"/>
            <w:rFonts w:hint="eastAsia"/>
            <w:noProof/>
          </w:rPr>
          <w:t xml:space="preserve">2.3.3 </w:t>
        </w:r>
        <w:r w:rsidRPr="00BD18C0">
          <w:rPr>
            <w:rStyle w:val="ad"/>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D06B6D3" w14:textId="709EB0C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4" w:history="1">
        <w:r w:rsidRPr="00BD18C0">
          <w:rPr>
            <w:rStyle w:val="ad"/>
            <w:rFonts w:hint="eastAsia"/>
            <w:noProof/>
          </w:rPr>
          <w:t xml:space="preserve">2.4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5A0AACC" w14:textId="31C84B83"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35" w:history="1">
        <w:r w:rsidRPr="00BD18C0">
          <w:rPr>
            <w:rStyle w:val="ad"/>
            <w:rFonts w:hint="eastAsia"/>
            <w:noProof/>
          </w:rPr>
          <w:t xml:space="preserve">3 </w:t>
        </w:r>
        <w:r w:rsidRPr="00BD18C0">
          <w:rPr>
            <w:rStyle w:val="ad"/>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FC52E8C" w14:textId="333DFA97"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36" w:history="1">
        <w:r w:rsidRPr="00BD18C0">
          <w:rPr>
            <w:rStyle w:val="ad"/>
            <w:rFonts w:hint="eastAsia"/>
            <w:noProof/>
          </w:rPr>
          <w:t xml:space="preserve">3.1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A9793E9" w14:textId="3D3CE78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7" w:history="1">
        <w:r w:rsidRPr="00BD18C0">
          <w:rPr>
            <w:rStyle w:val="ad"/>
            <w:rFonts w:hint="eastAsia"/>
            <w:noProof/>
          </w:rPr>
          <w:t>3.1.1 CoT-MMP</w:t>
        </w:r>
        <w:r w:rsidRPr="00BD18C0">
          <w:rPr>
            <w:rStyle w:val="ad"/>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41256F2" w14:textId="4336D66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8" w:history="1">
        <w:r w:rsidRPr="00BD18C0">
          <w:rPr>
            <w:rStyle w:val="ad"/>
            <w:rFonts w:hint="eastAsia"/>
            <w:noProof/>
          </w:rPr>
          <w:t>3.1.2</w:t>
        </w:r>
        <w:r w:rsidRPr="00BD18C0">
          <w:rPr>
            <w:rStyle w:val="ad"/>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E9E3AC8" w14:textId="07BA055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39" w:history="1">
        <w:r w:rsidRPr="00BD18C0">
          <w:rPr>
            <w:rStyle w:val="ad"/>
            <w:rFonts w:hint="eastAsia"/>
            <w:noProof/>
          </w:rPr>
          <w:t>3.1.3</w:t>
        </w:r>
        <w:r w:rsidRPr="00BD18C0">
          <w:rPr>
            <w:rStyle w:val="ad"/>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74205B0" w14:textId="68617FD9"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0" w:history="1">
        <w:r w:rsidRPr="00BD18C0">
          <w:rPr>
            <w:rStyle w:val="ad"/>
            <w:rFonts w:hint="eastAsia"/>
            <w:noProof/>
          </w:rPr>
          <w:t xml:space="preserve">3.1.4 </w:t>
        </w:r>
        <w:r w:rsidRPr="00BD18C0">
          <w:rPr>
            <w:rStyle w:val="ad"/>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AE114AB" w14:textId="6B96FF1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1" w:history="1">
        <w:r w:rsidRPr="00BD18C0">
          <w:rPr>
            <w:rStyle w:val="ad"/>
            <w:rFonts w:hint="eastAsia"/>
            <w:noProof/>
          </w:rPr>
          <w:t xml:space="preserve">3.2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37E2B4E5" w14:textId="1C1718C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2" w:history="1">
        <w:r w:rsidRPr="00BD18C0">
          <w:rPr>
            <w:rStyle w:val="ad"/>
            <w:rFonts w:hint="eastAsia"/>
            <w:noProof/>
          </w:rPr>
          <w:t xml:space="preserve">3.2.1 </w:t>
        </w:r>
        <w:r w:rsidRPr="00BD18C0">
          <w:rPr>
            <w:rStyle w:val="ad"/>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F4287B1" w14:textId="65BFFA0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3" w:history="1">
        <w:r w:rsidRPr="00BD18C0">
          <w:rPr>
            <w:rStyle w:val="ad"/>
            <w:rFonts w:hint="eastAsia"/>
            <w:noProof/>
          </w:rPr>
          <w:t xml:space="preserve">3.2.2 </w:t>
        </w:r>
        <w:r w:rsidRPr="00BD18C0">
          <w:rPr>
            <w:rStyle w:val="ad"/>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065C4442" w14:textId="1C9215B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4" w:history="1">
        <w:r w:rsidRPr="00BD18C0">
          <w:rPr>
            <w:rStyle w:val="ad"/>
            <w:rFonts w:hint="eastAsia"/>
            <w:noProof/>
          </w:rPr>
          <w:t xml:space="preserve">3.2.3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CB338DF" w14:textId="0D62648A"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5" w:history="1">
        <w:r w:rsidRPr="00BD18C0">
          <w:rPr>
            <w:rStyle w:val="ad"/>
            <w:rFonts w:hint="eastAsia"/>
            <w:noProof/>
          </w:rPr>
          <w:t xml:space="preserve">3.2.4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229992E3" w14:textId="2E48C1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6" w:history="1">
        <w:r w:rsidRPr="00BD18C0">
          <w:rPr>
            <w:rStyle w:val="ad"/>
            <w:rFonts w:hint="eastAsia"/>
            <w:noProof/>
          </w:rPr>
          <w:t xml:space="preserve">3.2.5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78A4DA10" w14:textId="7D10936C"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47" w:history="1">
        <w:r w:rsidRPr="00BD18C0">
          <w:rPr>
            <w:rStyle w:val="ad"/>
            <w:rFonts w:hint="eastAsia"/>
            <w:noProof/>
          </w:rPr>
          <w:t xml:space="preserve">3.3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74EA294" w14:textId="658F749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8" w:history="1">
        <w:r w:rsidRPr="00BD18C0">
          <w:rPr>
            <w:rStyle w:val="ad"/>
            <w:rFonts w:hint="eastAsia"/>
            <w:noProof/>
          </w:rPr>
          <w:t xml:space="preserve">3.3.1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4EBFF0E4" w14:textId="0973A18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49" w:history="1">
        <w:r w:rsidRPr="00BD18C0">
          <w:rPr>
            <w:rStyle w:val="ad"/>
            <w:rFonts w:hint="eastAsia"/>
            <w:noProof/>
          </w:rPr>
          <w:t xml:space="preserve">3.3.2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34892E99" w14:textId="58475F2E"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0" w:history="1">
        <w:r w:rsidRPr="00BD18C0">
          <w:rPr>
            <w:rStyle w:val="ad"/>
            <w:rFonts w:hint="eastAsia"/>
            <w:noProof/>
          </w:rPr>
          <w:t xml:space="preserve">3.3.3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DCD8046" w14:textId="4499EE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1" w:history="1">
        <w:r w:rsidRPr="00BD18C0">
          <w:rPr>
            <w:rStyle w:val="ad"/>
            <w:rFonts w:hint="eastAsia"/>
            <w:noProof/>
          </w:rPr>
          <w:t xml:space="preserve">3.3.4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FBEA4FE" w14:textId="77A42012"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2" w:history="1">
        <w:r w:rsidRPr="00BD18C0">
          <w:rPr>
            <w:rStyle w:val="ad"/>
            <w:rFonts w:hint="eastAsia"/>
            <w:noProof/>
          </w:rPr>
          <w:t xml:space="preserve">3.4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FCC7A83" w14:textId="3E6D244A"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53" w:history="1">
        <w:r w:rsidRPr="00BD18C0">
          <w:rPr>
            <w:rStyle w:val="ad"/>
            <w:rFonts w:hint="eastAsia"/>
            <w:noProof/>
          </w:rPr>
          <w:t xml:space="preserve">4 </w:t>
        </w:r>
        <w:r w:rsidRPr="00BD18C0">
          <w:rPr>
            <w:rStyle w:val="ad"/>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284F66B" w14:textId="741BFABD"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54" w:history="1">
        <w:r w:rsidRPr="00BD18C0">
          <w:rPr>
            <w:rStyle w:val="ad"/>
            <w:rFonts w:hint="eastAsia"/>
            <w:noProof/>
          </w:rPr>
          <w:t xml:space="preserve">4.1 </w:t>
        </w:r>
        <w:r w:rsidRPr="00BD18C0">
          <w:rPr>
            <w:rStyle w:val="ad"/>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1EE200B" w14:textId="7056A184"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5" w:history="1">
        <w:r w:rsidRPr="00BD18C0">
          <w:rPr>
            <w:rStyle w:val="ad"/>
            <w:rFonts w:hint="eastAsia"/>
            <w:noProof/>
          </w:rPr>
          <w:t>4.1.1 KGAMA</w:t>
        </w:r>
        <w:r w:rsidRPr="00BD18C0">
          <w:rPr>
            <w:rStyle w:val="ad"/>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750102C" w14:textId="199E778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6" w:history="1">
        <w:r w:rsidRPr="00BD18C0">
          <w:rPr>
            <w:rStyle w:val="ad"/>
            <w:rFonts w:hint="eastAsia"/>
            <w:noProof/>
          </w:rPr>
          <w:t xml:space="preserve">4.1.2 </w:t>
        </w:r>
        <w:r w:rsidRPr="00BD18C0">
          <w:rPr>
            <w:rStyle w:val="ad"/>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5896171" w14:textId="3BA95C66"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7" w:history="1">
        <w:r w:rsidRPr="00BD18C0">
          <w:rPr>
            <w:rStyle w:val="ad"/>
            <w:rFonts w:hint="eastAsia"/>
            <w:noProof/>
          </w:rPr>
          <w:t xml:space="preserve">4.1.3 </w:t>
        </w:r>
        <w:r w:rsidRPr="00BD18C0">
          <w:rPr>
            <w:rStyle w:val="ad"/>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26C16D4" w14:textId="23171E5F"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8" w:history="1">
        <w:r w:rsidRPr="00BD18C0">
          <w:rPr>
            <w:rStyle w:val="ad"/>
            <w:rFonts w:hint="eastAsia"/>
            <w:noProof/>
          </w:rPr>
          <w:t xml:space="preserve">4.1.4 </w:t>
        </w:r>
        <w:r w:rsidRPr="00BD18C0">
          <w:rPr>
            <w:rStyle w:val="ad"/>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57B47045" w14:textId="7491134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59" w:history="1">
        <w:r w:rsidRPr="00BD18C0">
          <w:rPr>
            <w:rStyle w:val="ad"/>
            <w:rFonts w:hint="eastAsia"/>
            <w:noProof/>
          </w:rPr>
          <w:t xml:space="preserve">4.1.5 </w:t>
        </w:r>
        <w:r w:rsidRPr="00BD18C0">
          <w:rPr>
            <w:rStyle w:val="ad"/>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043FC2E" w14:textId="3320A03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0" w:history="1">
        <w:r w:rsidRPr="00BD18C0">
          <w:rPr>
            <w:rStyle w:val="ad"/>
            <w:rFonts w:hint="eastAsia"/>
            <w:noProof/>
          </w:rPr>
          <w:t xml:space="preserve">4.1.6 </w:t>
        </w:r>
        <w:r w:rsidRPr="00BD18C0">
          <w:rPr>
            <w:rStyle w:val="ad"/>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B2E46E2" w14:textId="2F2DF741"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1" w:history="1">
        <w:r w:rsidRPr="00BD18C0">
          <w:rPr>
            <w:rStyle w:val="ad"/>
            <w:rFonts w:hint="eastAsia"/>
            <w:noProof/>
          </w:rPr>
          <w:t xml:space="preserve">4.2 </w:t>
        </w:r>
        <w:r w:rsidRPr="00BD18C0">
          <w:rPr>
            <w:rStyle w:val="ad"/>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961FB3C" w14:textId="0DE49833"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2" w:history="1">
        <w:r w:rsidRPr="00BD18C0">
          <w:rPr>
            <w:rStyle w:val="ad"/>
            <w:rFonts w:hint="eastAsia"/>
            <w:noProof/>
          </w:rPr>
          <w:t xml:space="preserve">4.2.1 </w:t>
        </w:r>
        <w:r w:rsidRPr="00BD18C0">
          <w:rPr>
            <w:rStyle w:val="ad"/>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0EEFE9F1" w14:textId="0AA48E8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3" w:history="1">
        <w:r w:rsidRPr="00BD18C0">
          <w:rPr>
            <w:rStyle w:val="ad"/>
            <w:rFonts w:hint="eastAsia"/>
            <w:noProof/>
          </w:rPr>
          <w:t xml:space="preserve">4.2.2 </w:t>
        </w:r>
        <w:r w:rsidRPr="00BD18C0">
          <w:rPr>
            <w:rStyle w:val="ad"/>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4EE7E6C" w14:textId="0307297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4" w:history="1">
        <w:r w:rsidRPr="00BD18C0">
          <w:rPr>
            <w:rStyle w:val="ad"/>
            <w:rFonts w:hint="eastAsia"/>
            <w:noProof/>
          </w:rPr>
          <w:t xml:space="preserve">4.2.3 </w:t>
        </w:r>
        <w:r w:rsidRPr="00BD18C0">
          <w:rPr>
            <w:rStyle w:val="ad"/>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C74ADBA" w14:textId="5C59F09C"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5" w:history="1">
        <w:r w:rsidRPr="00BD18C0">
          <w:rPr>
            <w:rStyle w:val="ad"/>
            <w:rFonts w:hint="eastAsia"/>
            <w:noProof/>
          </w:rPr>
          <w:t xml:space="preserve">4.2.4 </w:t>
        </w:r>
        <w:r w:rsidRPr="00BD18C0">
          <w:rPr>
            <w:rStyle w:val="ad"/>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339B720" w14:textId="52A9FEA1"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6" w:history="1">
        <w:r w:rsidRPr="00BD18C0">
          <w:rPr>
            <w:rStyle w:val="ad"/>
            <w:rFonts w:hint="eastAsia"/>
            <w:noProof/>
          </w:rPr>
          <w:t xml:space="preserve">4.2.5 </w:t>
        </w:r>
        <w:r w:rsidRPr="00BD18C0">
          <w:rPr>
            <w:rStyle w:val="ad"/>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8331885" w14:textId="5FB9871B"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7" w:history="1">
        <w:r w:rsidRPr="00BD18C0">
          <w:rPr>
            <w:rStyle w:val="ad"/>
            <w:rFonts w:hint="eastAsia"/>
            <w:noProof/>
          </w:rPr>
          <w:t xml:space="preserve">4.2.6 </w:t>
        </w:r>
        <w:r w:rsidRPr="00BD18C0">
          <w:rPr>
            <w:rStyle w:val="ad"/>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0B40949D" w14:textId="4EADCA2E"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68" w:history="1">
        <w:r w:rsidRPr="00BD18C0">
          <w:rPr>
            <w:rStyle w:val="ad"/>
            <w:rFonts w:hint="eastAsia"/>
            <w:noProof/>
          </w:rPr>
          <w:t xml:space="preserve">4.3 </w:t>
        </w:r>
        <w:r w:rsidRPr="00BD18C0">
          <w:rPr>
            <w:rStyle w:val="ad"/>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47920CE6" w14:textId="2B6503E5"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69" w:history="1">
        <w:r w:rsidRPr="00BD18C0">
          <w:rPr>
            <w:rStyle w:val="ad"/>
            <w:rFonts w:hint="eastAsia"/>
            <w:noProof/>
          </w:rPr>
          <w:t xml:space="preserve">4.3.1 </w:t>
        </w:r>
        <w:r w:rsidRPr="00BD18C0">
          <w:rPr>
            <w:rStyle w:val="ad"/>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905A06E" w14:textId="5B671D9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0" w:history="1">
        <w:r w:rsidRPr="00BD18C0">
          <w:rPr>
            <w:rStyle w:val="ad"/>
            <w:rFonts w:hint="eastAsia"/>
            <w:noProof/>
          </w:rPr>
          <w:t xml:space="preserve">4.3.2 </w:t>
        </w:r>
        <w:r w:rsidRPr="00BD18C0">
          <w:rPr>
            <w:rStyle w:val="ad"/>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77E883BC" w14:textId="69709517"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1" w:history="1">
        <w:r w:rsidRPr="00BD18C0">
          <w:rPr>
            <w:rStyle w:val="ad"/>
            <w:rFonts w:hint="eastAsia"/>
            <w:noProof/>
          </w:rPr>
          <w:t xml:space="preserve">4.3.3 </w:t>
        </w:r>
        <w:r w:rsidRPr="00BD18C0">
          <w:rPr>
            <w:rStyle w:val="ad"/>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50</w:t>
        </w:r>
        <w:r>
          <w:rPr>
            <w:rFonts w:hint="eastAsia"/>
            <w:noProof/>
            <w:webHidden/>
          </w:rPr>
          <w:fldChar w:fldCharType="end"/>
        </w:r>
      </w:hyperlink>
    </w:p>
    <w:p w14:paraId="2E12B317" w14:textId="717F3CDD" w:rsidR="00117045" w:rsidRDefault="00117045">
      <w:pPr>
        <w:pStyle w:val="TOC3"/>
        <w:tabs>
          <w:tab w:val="right" w:leader="dot" w:pos="9344"/>
        </w:tabs>
        <w:ind w:firstLine="960"/>
        <w:rPr>
          <w:rFonts w:asciiTheme="minorHAnsi" w:eastAsiaTheme="minorEastAsia" w:hAnsiTheme="minorHAnsi" w:cstheme="minorBidi"/>
          <w:iCs w:val="0"/>
          <w:noProof/>
          <w:sz w:val="22"/>
          <w:szCs w:val="24"/>
          <w14:ligatures w14:val="standardContextual"/>
        </w:rPr>
      </w:pPr>
      <w:hyperlink w:anchor="_Toc224228072" w:history="1">
        <w:r w:rsidRPr="00BD18C0">
          <w:rPr>
            <w:rStyle w:val="ad"/>
            <w:rFonts w:hint="eastAsia"/>
            <w:noProof/>
          </w:rPr>
          <w:t xml:space="preserve">4.3.4 </w:t>
        </w:r>
        <w:r w:rsidRPr="00BD18C0">
          <w:rPr>
            <w:rStyle w:val="ad"/>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1E6D537F" w14:textId="2072F298"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3" w:history="1">
        <w:r w:rsidRPr="00BD18C0">
          <w:rPr>
            <w:rStyle w:val="ad"/>
            <w:rFonts w:hint="eastAsia"/>
            <w:noProof/>
          </w:rPr>
          <w:t xml:space="preserve">4.4 </w:t>
        </w:r>
        <w:r w:rsidRPr="00BD18C0">
          <w:rPr>
            <w:rStyle w:val="ad"/>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6328F651" w14:textId="23890A60"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4" w:history="1">
        <w:r w:rsidRPr="00BD18C0">
          <w:rPr>
            <w:rStyle w:val="ad"/>
            <w:rFonts w:hint="eastAsia"/>
            <w:noProof/>
          </w:rPr>
          <w:t xml:space="preserve">5 </w:t>
        </w:r>
        <w:r w:rsidRPr="00BD18C0">
          <w:rPr>
            <w:rStyle w:val="ad"/>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357E70B2" w14:textId="06C4F19B"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5" w:history="1">
        <w:r w:rsidRPr="00BD18C0">
          <w:rPr>
            <w:rStyle w:val="ad"/>
            <w:rFonts w:hint="eastAsia"/>
            <w:noProof/>
          </w:rPr>
          <w:t xml:space="preserve">5.1 </w:t>
        </w:r>
        <w:r w:rsidRPr="00BD18C0">
          <w:rPr>
            <w:rStyle w:val="ad"/>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54</w:t>
        </w:r>
        <w:r>
          <w:rPr>
            <w:rFonts w:hint="eastAsia"/>
            <w:noProof/>
            <w:webHidden/>
          </w:rPr>
          <w:fldChar w:fldCharType="end"/>
        </w:r>
      </w:hyperlink>
    </w:p>
    <w:p w14:paraId="4EB62C63" w14:textId="52DFF816" w:rsidR="00117045" w:rsidRDefault="00117045">
      <w:pPr>
        <w:pStyle w:val="TOC2"/>
        <w:tabs>
          <w:tab w:val="right" w:leader="dot" w:pos="9344"/>
        </w:tabs>
        <w:ind w:firstLine="480"/>
        <w:rPr>
          <w:rFonts w:asciiTheme="minorHAnsi" w:eastAsiaTheme="minorEastAsia" w:hAnsiTheme="minorHAnsi" w:cstheme="minorBidi"/>
          <w:smallCaps w:val="0"/>
          <w:noProof/>
          <w:sz w:val="22"/>
          <w:szCs w:val="24"/>
          <w14:ligatures w14:val="standardContextual"/>
        </w:rPr>
      </w:pPr>
      <w:hyperlink w:anchor="_Toc224228076" w:history="1">
        <w:r w:rsidRPr="00BD18C0">
          <w:rPr>
            <w:rStyle w:val="ad"/>
            <w:rFonts w:hint="eastAsia"/>
            <w:noProof/>
          </w:rPr>
          <w:t xml:space="preserve">5.2 </w:t>
        </w:r>
        <w:r w:rsidRPr="00BD18C0">
          <w:rPr>
            <w:rStyle w:val="ad"/>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3DD1B5FF" w14:textId="4A825A27" w:rsidR="00117045" w:rsidRDefault="00117045">
      <w:pPr>
        <w:pStyle w:val="TOC1"/>
        <w:tabs>
          <w:tab w:val="right" w:leader="dot" w:pos="9344"/>
        </w:tabs>
        <w:rPr>
          <w:rFonts w:asciiTheme="minorHAnsi" w:eastAsiaTheme="minorEastAsia" w:hAnsiTheme="minorHAnsi" w:cstheme="minorBidi"/>
          <w:bCs w:val="0"/>
          <w:caps w:val="0"/>
          <w:noProof/>
          <w:sz w:val="22"/>
          <w:szCs w:val="24"/>
          <w14:ligatures w14:val="standardContextual"/>
        </w:rPr>
      </w:pPr>
      <w:hyperlink w:anchor="_Toc224228077" w:history="1">
        <w:r w:rsidRPr="00BD18C0">
          <w:rPr>
            <w:rStyle w:val="ad"/>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_Toc224228077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6DF49CA6" w14:textId="57F3FE66" w:rsidR="000A6884" w:rsidRDefault="00117045" w:rsidP="003F76FB">
      <w:pPr>
        <w:ind w:firstLineChars="0" w:firstLine="0"/>
      </w:pPr>
      <w:r>
        <w:fldChar w:fldCharType="end"/>
      </w:r>
    </w:p>
    <w:p w14:paraId="2768AC7B" w14:textId="77777777" w:rsidR="000A6884" w:rsidRDefault="000A6884" w:rsidP="003F76FB">
      <w:pPr>
        <w:ind w:firstLineChars="0" w:firstLine="0"/>
        <w:sectPr w:rsidR="000A6884" w:rsidSect="00AE4F57">
          <w:headerReference w:type="default" r:id="rId14"/>
          <w:footerReference w:type="even" r:id="rId15"/>
          <w:footerReference w:type="default" r:id="rId16"/>
          <w:pgSz w:w="11906" w:h="16838" w:code="9"/>
          <w:pgMar w:top="1418" w:right="1134" w:bottom="1134" w:left="1418" w:header="851" w:footer="851" w:gutter="0"/>
          <w:pgNumType w:start="1"/>
          <w:cols w:space="425"/>
          <w:docGrid w:type="lines" w:linePitch="326"/>
        </w:sectPr>
      </w:pPr>
    </w:p>
    <w:p w14:paraId="782C2B45" w14:textId="77777777" w:rsidR="0006030B" w:rsidRDefault="00777529" w:rsidP="00C6492F">
      <w:pPr>
        <w:pStyle w:val="1"/>
      </w:pPr>
      <w:bookmarkStart w:id="4" w:name="_Toc224228011"/>
      <w:r>
        <w:rPr>
          <w:rFonts w:hint="eastAsia"/>
        </w:rPr>
        <w:lastRenderedPageBreak/>
        <w:t>引言</w:t>
      </w:r>
      <w:bookmarkEnd w:id="4"/>
    </w:p>
    <w:p w14:paraId="5184F1FF" w14:textId="77777777" w:rsidR="0006030B" w:rsidRDefault="00777529">
      <w:pPr>
        <w:pStyle w:val="2"/>
      </w:pPr>
      <w:bookmarkStart w:id="5" w:name="_Toc224228012"/>
      <w:bookmarkStart w:id="6" w:name="OLE_LINK3"/>
      <w:r>
        <w:rPr>
          <w:rFonts w:hint="eastAsia"/>
        </w:rPr>
        <w:t>研究背景及意义</w:t>
      </w:r>
      <w:bookmarkEnd w:id="5"/>
    </w:p>
    <w:bookmarkEnd w:id="6"/>
    <w:p w14:paraId="7444AE42" w14:textId="1C14364A" w:rsidR="0006030B" w:rsidRDefault="00777529" w:rsidP="00664038">
      <w:r w:rsidRPr="00A94D0D">
        <w:rPr>
          <w:rFonts w:hint="eastAsia"/>
        </w:rPr>
        <w:t>现代创新药物的研发是一个高度复杂、多学科交叉、系统性且极具风险的庞大科学工程。</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达到数亿美元。整个研发流程可划分为五个关键阶段：第一阶段为药物发现与开发，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1162AC4A"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压缩至数百个具有成药潜力的先导化合物，从而在源头上规避大量无效的实验资源消耗。</w:t>
      </w:r>
    </w:p>
    <w:p w14:paraId="47DE0EAE" w14:textId="57B703FF" w:rsidR="00AB49CF" w:rsidRDefault="00AB49CF" w:rsidP="00AB49CF">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尽管实验方法具有极高的数据可靠性，但其实施成本高昂，且操作流程复杂耗时，部分动物实验还会引发伦理与道德争议。面对庞大的潜在化学成药空间，传统的湿实验显然无法满足现代医药工业的大规模高通量筛选需求。另一方面，以量子力学计算和分子动力学模拟为代表的理论计算方法，虽能从微观原子层面解析分子的电子结构与构象动力学行为，但其对计算资源的极高消耗以及时间尺度的严苛限制，使其难以被广泛应用于复杂生物大分子体系的快速评估</w:t>
      </w:r>
      <w:r>
        <w:rPr>
          <w:rFonts w:hint="eastAsia"/>
        </w:rPr>
        <w:t>。</w:t>
      </w:r>
    </w:p>
    <w:p w14:paraId="62B7D24A" w14:textId="0744C676" w:rsidR="00A94D0D" w:rsidRPr="00AB49CF" w:rsidRDefault="00AB49CF" w:rsidP="00AB49CF">
      <w:pPr>
        <w:ind w:left="1" w:firstLineChars="199" w:firstLine="478"/>
      </w:pPr>
      <w:r w:rsidRPr="00AB49CF">
        <w:rPr>
          <w:rFonts w:hint="eastAsia"/>
        </w:rPr>
        <w:t>近年来，随着计算能力的飞跃与医药大数据的积累，计算机辅助方法特别是</w:t>
      </w:r>
      <w:r w:rsidR="0014719D" w:rsidRPr="00AB49CF">
        <w:rPr>
          <w:rFonts w:hint="eastAsia"/>
        </w:rPr>
        <w:t>深度学习技术</w:t>
      </w:r>
      <w:r w:rsidR="0014719D">
        <w:rPr>
          <w:rFonts w:hint="eastAsia"/>
        </w:rPr>
        <w:t>与</w:t>
      </w:r>
      <w:r w:rsidRPr="00AB49CF">
        <w:rPr>
          <w:rFonts w:hint="eastAsia"/>
        </w:rPr>
        <w:t>人工智能</w:t>
      </w:r>
      <w:r w:rsidR="0014719D">
        <w:rPr>
          <w:rFonts w:hint="eastAsia"/>
        </w:rPr>
        <w:t>技术的</w:t>
      </w:r>
      <w:r w:rsidRPr="00AB49CF">
        <w:rPr>
          <w:rFonts w:hint="eastAsia"/>
        </w:rPr>
        <w:t>突起，为药物研发带来了前所未有的范式变革。深度学习凭借其强</w:t>
      </w:r>
      <w:r w:rsidRPr="00AB49CF">
        <w:rPr>
          <w:rFonts w:hint="eastAsia"/>
        </w:rPr>
        <w:lastRenderedPageBreak/>
        <w:t>大的数据处理与非线性模式挖掘能力，能够在极短的时间内高效处理海量的分子数据。通过构建多层神经网络结构，模型能够自动学习数据的高维特征表示，从而实现对复杂“分子结构—生化性质”映射关系的精准建模与预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向数据驱动。这一前沿技术的加持，不仅打破了传统实验与理论计算的效率壁垒，更为精准预测分子药代动力学特性、大幅提升药物研发的成功率提供了革命性的智能辅助方案。</w:t>
      </w:r>
    </w:p>
    <w:p w14:paraId="625A5CD8" w14:textId="77777777" w:rsidR="0006030B" w:rsidRDefault="00777529">
      <w:pPr>
        <w:pStyle w:val="2"/>
        <w:ind w:left="567" w:hanging="567"/>
      </w:pPr>
      <w:bookmarkStart w:id="8" w:name="_Toc224228013"/>
      <w:bookmarkEnd w:id="7"/>
      <w:r>
        <w:rPr>
          <w:rFonts w:hint="eastAsia"/>
        </w:rPr>
        <w:t>国内外研究现状</w:t>
      </w:r>
      <w:bookmarkEnd w:id="8"/>
    </w:p>
    <w:p w14:paraId="54C3AAAD" w14:textId="71B2820E" w:rsidR="001F4669" w:rsidRPr="001F4669" w:rsidRDefault="001F4669" w:rsidP="001F4669">
      <w:r w:rsidRPr="00EE74A8">
        <w:t>在药物发现早期，准确预测分子的物理化学性质与药代动力学特性是加速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方法来对分子性质进行预测</w:t>
      </w:r>
      <w:r w:rsidRPr="001F4669">
        <w:t>。</w:t>
      </w:r>
    </w:p>
    <w:p w14:paraId="3FA8C401" w14:textId="257F675C" w:rsidR="0006030B" w:rsidRDefault="001F4669">
      <w:pPr>
        <w:pStyle w:val="3"/>
        <w:rPr>
          <w:rFonts w:hint="default"/>
        </w:rPr>
      </w:pPr>
      <w:bookmarkStart w:id="9" w:name="_Toc224228014"/>
      <w:r>
        <w:t>基于单模态的分子预测方法</w:t>
      </w:r>
      <w:bookmarkEnd w:id="9"/>
    </w:p>
    <w:p w14:paraId="47A14614" w14:textId="7CC01CDA" w:rsidR="001F4669" w:rsidRDefault="001F4669" w:rsidP="001F4669">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序列，二维数据分子拓扑图、分子的三维坐标等，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40CD3651" w:rsidR="00983D12" w:rsidRDefault="00983D12" w:rsidP="007B284C">
      <w:pPr>
        <w:tabs>
          <w:tab w:val="left" w:pos="1701"/>
        </w:tabs>
      </w:pPr>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 xml:space="preserve"> Kolmogorov</w:t>
      </w:r>
      <w:r w:rsidR="002A70AA" w:rsidRPr="002A70AA">
        <w:rPr>
          <w:rFonts w:hint="eastAsia"/>
        </w:rPr>
        <w:t>–</w:t>
      </w:r>
      <w:r w:rsidR="002A70AA" w:rsidRPr="002A70AA">
        <w:rPr>
          <w:rFonts w:hint="eastAsia"/>
        </w:rPr>
        <w:t xml:space="preserve">Arnold </w:t>
      </w:r>
      <w:r w:rsidR="002A70AA" w:rsidRPr="002A70AA">
        <w:rPr>
          <w:rFonts w:hint="eastAsia"/>
        </w:rPr>
        <w:t>表示定理，将预测分子性质的复杂高维函数，拆解为多个一维的基础组合函数。</w:t>
      </w:r>
    </w:p>
    <w:p w14:paraId="761FB2A0" w14:textId="671F5CD8" w:rsidR="00E97E37" w:rsidRPr="001F4669" w:rsidRDefault="00E97E37" w:rsidP="00E97E37">
      <w:pPr>
        <w:tabs>
          <w:tab w:val="left" w:pos="1701"/>
        </w:tabs>
      </w:pPr>
      <w:bookmarkStart w:id="10" w:name="OLE_LINK6"/>
      <w:proofErr w:type="gramStart"/>
      <w:r w:rsidRPr="00E97E37">
        <w:t>除图结构</w:t>
      </w:r>
      <w:proofErr w:type="gramEnd"/>
      <w:r w:rsidRPr="00E97E37">
        <w:t>外，化学分子还可以通过标准化的编码规则转换为一维序列或特征向量，最</w:t>
      </w:r>
      <w:r w:rsidRPr="00E97E37">
        <w:lastRenderedPageBreak/>
        <w:t>典型的代表为</w:t>
      </w:r>
      <w:r w:rsidRPr="00E97E37">
        <w:t>SMILES</w:t>
      </w:r>
      <w:r w:rsidRPr="00E97E37">
        <w:t>字符串与分子指纹</w:t>
      </w:r>
      <w:r>
        <w:rPr>
          <w:rFonts w:hint="eastAsia"/>
        </w:rPr>
        <w:t>。</w:t>
      </w:r>
      <w:r w:rsidRPr="00E97E37">
        <w:t>这类一维模态天然契合自然语言处理（</w:t>
      </w:r>
      <w:r w:rsidRPr="00E97E37">
        <w:t>NLP</w:t>
      </w:r>
      <w:r w:rsidRPr="00E97E37">
        <w:t>）领域的底层架构，能够直接借助</w:t>
      </w:r>
      <w:r w:rsidRPr="00E97E37">
        <w:t>Transformer</w:t>
      </w:r>
      <w:r w:rsidRPr="00E97E37">
        <w:t>等模型开展大规模</w:t>
      </w:r>
      <w:proofErr w:type="gramStart"/>
      <w:r w:rsidRPr="00E97E37">
        <w:t>自监督预</w:t>
      </w:r>
      <w:proofErr w:type="gramEnd"/>
      <w:r w:rsidRPr="00E97E37">
        <w:t>训练，在计算效率与特征表征上展现出独特优势。</w:t>
      </w:r>
      <w:r w:rsidR="00C8057E">
        <w:rPr>
          <w:rFonts w:hint="eastAsia"/>
        </w:rPr>
        <w:t>例如</w:t>
      </w:r>
      <w:r w:rsidRPr="00E97E37">
        <w:t>SMILES-BERT</w:t>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C8057E">
        <w:t>SMILES-GRPO</w:t>
      </w:r>
      <w:r w:rsidR="00C8057E" w:rsidRPr="00C8057E">
        <w:t>提出基团感知掩码，强制模型一次性遮盖</w:t>
      </w:r>
      <w:r w:rsidR="00C8057E">
        <w:rPr>
          <w:rFonts w:hint="eastAsia"/>
        </w:rPr>
        <w:t>或</w:t>
      </w:r>
      <w:r w:rsidR="00C8057E" w:rsidRPr="00C8057E">
        <w:t>预测整个功能基团</w:t>
      </w:r>
      <w:r w:rsidR="00C8057E">
        <w:rPr>
          <w:rFonts w:hint="eastAsia"/>
        </w:rPr>
        <w:t>。</w:t>
      </w:r>
      <w:r w:rsidRPr="00E97E37">
        <w:rPr>
          <w:rFonts w:hint="eastAsia"/>
        </w:rPr>
        <w:t>MFBERT</w:t>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17EF0E65" w:rsidR="0006030B" w:rsidRDefault="001F4669">
      <w:pPr>
        <w:pStyle w:val="3"/>
        <w:rPr>
          <w:rFonts w:hint="default"/>
        </w:rPr>
      </w:pPr>
      <w:bookmarkStart w:id="11" w:name="_Toc224228015"/>
      <w:r>
        <w:t>基于多模态的分子预测方法</w:t>
      </w:r>
      <w:bookmarkEnd w:id="11"/>
    </w:p>
    <w:p w14:paraId="265165B8" w14:textId="77777777"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 xml:space="preserve">SMILES </w:t>
      </w:r>
      <w:r w:rsidRPr="0080283A">
        <w:rPr>
          <w:rFonts w:hint="eastAsia"/>
        </w:rPr>
        <w:t>序列、文本描述以及光谱等多</w:t>
      </w:r>
      <w:r>
        <w:rPr>
          <w:rFonts w:hint="eastAsia"/>
        </w:rPr>
        <w:t>通道</w:t>
      </w:r>
      <w:r w:rsidRPr="0080283A">
        <w:rPr>
          <w:rFonts w:hint="eastAsia"/>
        </w:rPr>
        <w:t>信息，更全面地表征分子的结构</w:t>
      </w:r>
      <w:r w:rsidRPr="0080283A">
        <w:t>‑</w:t>
      </w:r>
      <w:r w:rsidRPr="0080283A">
        <w:rPr>
          <w:rFonts w:hint="eastAsia"/>
        </w:rPr>
        <w:t>性质关系。</w:t>
      </w:r>
    </w:p>
    <w:p w14:paraId="1BD96008" w14:textId="69426F1B" w:rsidR="00835E64" w:rsidRDefault="0005572E" w:rsidP="00835E64">
      <w:pPr>
        <w:rPr>
          <w:rFonts w:hint="eastAsia"/>
        </w:rPr>
      </w:pPr>
      <w:r>
        <w:rPr>
          <w:rFonts w:hint="eastAsia"/>
        </w:rPr>
        <w:t>其中，一维字符串和二</w:t>
      </w:r>
      <w:proofErr w:type="gramStart"/>
      <w:r>
        <w:rPr>
          <w:rFonts w:hint="eastAsia"/>
        </w:rPr>
        <w:t>维分子图</w:t>
      </w:r>
      <w:proofErr w:type="gramEnd"/>
      <w:r>
        <w:rPr>
          <w:rFonts w:hint="eastAsia"/>
        </w:rPr>
        <w:t>相融合是常用的方法之一。</w:t>
      </w:r>
      <w:r w:rsidR="00FA1F11">
        <w:rPr>
          <w:rFonts w:hint="eastAsia"/>
        </w:rPr>
        <w:t>例如</w:t>
      </w:r>
      <w:proofErr w:type="spellStart"/>
      <w:r w:rsidR="00835E64" w:rsidRPr="00835E64">
        <w:rPr>
          <w:rFonts w:hint="eastAsia"/>
        </w:rPr>
        <w:t>MolGramTreeNet</w:t>
      </w:r>
      <w:proofErr w:type="spellEnd"/>
      <w:r w:rsidR="00835E64" w:rsidRPr="00835E64">
        <w:rPr>
          <w:rFonts w:hint="eastAsia"/>
        </w:rPr>
        <w:t>引入了上下文无关文法解析技术，将</w:t>
      </w:r>
      <w:r w:rsidR="00835E64" w:rsidRPr="00835E64">
        <w:rPr>
          <w:rFonts w:hint="eastAsia"/>
        </w:rPr>
        <w:t>SMILES</w:t>
      </w:r>
      <w:r w:rsidR="00835E64" w:rsidRPr="00835E64">
        <w:rPr>
          <w:rFonts w:hint="eastAsia"/>
        </w:rPr>
        <w:t>序列转化为具有层级语义的分子文法树，并结合图卷积网络对</w:t>
      </w:r>
      <w:r w:rsidR="00835E64" w:rsidRPr="00835E64">
        <w:rPr>
          <w:rFonts w:hint="eastAsia"/>
        </w:rPr>
        <w:t>2D</w:t>
      </w:r>
      <w:r w:rsidR="00835E64" w:rsidRPr="00835E64">
        <w:rPr>
          <w:rFonts w:hint="eastAsia"/>
        </w:rPr>
        <w:t>分子图进行并行编码。该模型通过通道拼接将层次化语法特征与拓扑结构特征深度融合，相较于</w:t>
      </w:r>
      <w:r w:rsidR="00835E64">
        <w:rPr>
          <w:rFonts w:hint="eastAsia"/>
        </w:rPr>
        <w:t>常见</w:t>
      </w:r>
      <w:r w:rsidR="00835E64" w:rsidRPr="00835E64">
        <w:rPr>
          <w:rFonts w:hint="eastAsia"/>
        </w:rPr>
        <w:t>的交叉注意力融合机制</w:t>
      </w:r>
      <w:r w:rsidR="00835E64">
        <w:rPr>
          <w:rFonts w:hint="eastAsia"/>
        </w:rPr>
        <w:t>这种通道拼接技术</w:t>
      </w:r>
      <w:r w:rsidR="00835E64" w:rsidRPr="00835E64">
        <w:rPr>
          <w:rFonts w:hint="eastAsia"/>
        </w:rPr>
        <w:t>展现出了更高的性能</w:t>
      </w:r>
      <w:r w:rsidR="00835E64">
        <w:rPr>
          <w:rFonts w:hint="eastAsia"/>
        </w:rPr>
        <w:t>。</w:t>
      </w:r>
      <w:r w:rsidR="0052125F" w:rsidRPr="0052125F">
        <w:t>GSST</w:t>
      </w:r>
      <w:r w:rsidR="0052125F">
        <w:rPr>
          <w:rFonts w:hint="eastAsia"/>
        </w:rPr>
        <w:t>通过引入可学习的软</w:t>
      </w:r>
      <w:r w:rsidR="0052125F">
        <w:rPr>
          <w:rFonts w:hint="eastAsia"/>
        </w:rPr>
        <w:t>token</w:t>
      </w:r>
      <w:r w:rsidR="0052125F">
        <w:rPr>
          <w:rFonts w:hint="eastAsia"/>
        </w:rPr>
        <w:t>概念，</w:t>
      </w:r>
      <w:r w:rsidR="0052125F" w:rsidRPr="0052125F">
        <w:rPr>
          <w:rFonts w:hint="eastAsia"/>
        </w:rPr>
        <w:t>将图拓扑特征映射至序列空间，并利用</w:t>
      </w:r>
      <w:r w:rsidR="0052125F" w:rsidRPr="0052125F">
        <w:rPr>
          <w:rFonts w:hint="eastAsia"/>
        </w:rPr>
        <w:t>G2S-Former</w:t>
      </w:r>
      <w:r w:rsidR="0052125F" w:rsidRPr="0052125F">
        <w:rPr>
          <w:rFonts w:hint="eastAsia"/>
        </w:rPr>
        <w:t>模块实现了多模态信息的深度对齐与融合，有效弥补了单一模态在分子表征中的语义缺失。</w:t>
      </w:r>
    </w:p>
    <w:p w14:paraId="29362F15" w14:textId="77777777" w:rsidR="00835E64" w:rsidRPr="00835E64" w:rsidRDefault="00835E64" w:rsidP="00835E64">
      <w:pPr>
        <w:ind w:firstLineChars="0" w:firstLine="0"/>
        <w:rPr>
          <w:rFonts w:hint="eastAsia"/>
        </w:rPr>
      </w:pPr>
    </w:p>
    <w:p w14:paraId="3F14966B" w14:textId="48D362B6" w:rsidR="004641C5" w:rsidRDefault="004641C5" w:rsidP="004641C5">
      <w:r>
        <w:rPr>
          <w:rFonts w:hint="eastAsia"/>
        </w:rPr>
        <w:t>将分子结构与自然语言文本对齐，可以利用文本中蕴含的药理、用途等高层语义知识来增强分子的表示。例如</w:t>
      </w:r>
      <w:r w:rsidRPr="004641C5">
        <w:rPr>
          <w:rFonts w:hint="eastAsia"/>
        </w:rPr>
        <w:t>MoleculeSTM</w:t>
      </w:r>
      <w:r>
        <w:rPr>
          <w:rFonts w:hint="eastAsia"/>
        </w:rPr>
        <w:t>，它</w:t>
      </w:r>
      <w:r w:rsidRPr="004641C5">
        <w:rPr>
          <w:rFonts w:hint="eastAsia"/>
        </w:rPr>
        <w:t>是该方向极具开创性的基础模型之一。它通过构建包含超过</w:t>
      </w:r>
      <w:r w:rsidRPr="004641C5">
        <w:rPr>
          <w:rFonts w:hint="eastAsia"/>
        </w:rPr>
        <w:t>28</w:t>
      </w:r>
      <w:r w:rsidRPr="004641C5">
        <w:rPr>
          <w:rFonts w:hint="eastAsia"/>
        </w:rPr>
        <w:t>万对“结构</w:t>
      </w:r>
      <w:r w:rsidRPr="004641C5">
        <w:rPr>
          <w:rFonts w:hint="eastAsia"/>
        </w:rPr>
        <w:t>-</w:t>
      </w:r>
      <w:r w:rsidRPr="004641C5">
        <w:rPr>
          <w:rFonts w:hint="eastAsia"/>
        </w:rPr>
        <w:t>文本”的</w:t>
      </w:r>
      <w:proofErr w:type="spellStart"/>
      <w:r w:rsidRPr="004641C5">
        <w:rPr>
          <w:rFonts w:hint="eastAsia"/>
        </w:rPr>
        <w:t>PubChemSTM</w:t>
      </w:r>
      <w:proofErr w:type="spellEnd"/>
      <w:r w:rsidRPr="004641C5">
        <w:rPr>
          <w:rFonts w:hint="eastAsia"/>
        </w:rPr>
        <w:t>数据集，利用跨模态对比学习将分子表示与自然语言映射到了统一的潜空间。</w:t>
      </w:r>
      <w:r w:rsidRPr="004641C5">
        <w:rPr>
          <w:rFonts w:hint="eastAsia"/>
        </w:rPr>
        <w:t>Wang</w:t>
      </w:r>
      <w:r w:rsidRPr="004641C5">
        <w:rPr>
          <w:rFonts w:hint="eastAsia"/>
        </w:rPr>
        <w:t>等人构建的</w:t>
      </w:r>
      <w:proofErr w:type="spellStart"/>
      <w:r w:rsidRPr="004641C5">
        <w:rPr>
          <w:rFonts w:hint="eastAsia"/>
        </w:rPr>
        <w:t>MolTextNet</w:t>
      </w:r>
      <w:proofErr w:type="spellEnd"/>
      <w:r w:rsidRPr="004641C5">
        <w:rPr>
          <w:rFonts w:hint="eastAsia"/>
        </w:rPr>
        <w:t>将高质量的“分子</w:t>
      </w:r>
      <w:r w:rsidRPr="004641C5">
        <w:rPr>
          <w:rFonts w:hint="eastAsia"/>
        </w:rPr>
        <w:t>-</w:t>
      </w:r>
      <w:r w:rsidRPr="004641C5">
        <w:rPr>
          <w:rFonts w:hint="eastAsia"/>
        </w:rPr>
        <w:t>文本”配对样本扩充至约两百万条，为训练更大规模的跨模态编码器提供了数据底座。而在算法层面，为了实现更细粒度的图文对齐，</w:t>
      </w:r>
      <w:proofErr w:type="spellStart"/>
      <w:r w:rsidRPr="004641C5">
        <w:rPr>
          <w:rFonts w:hint="eastAsia"/>
        </w:rPr>
        <w:t>ProtoMol</w:t>
      </w:r>
      <w:proofErr w:type="spellEnd"/>
      <w:r w:rsidRPr="004641C5">
        <w:rPr>
          <w:rFonts w:hint="eastAsia"/>
        </w:rPr>
        <w:t>提出了“原型引导”框架，先在每个模态内学习表征原型，再映射到共享原型集中，实现了细粒度的“结构子图</w:t>
      </w:r>
      <w:r w:rsidRPr="004641C5">
        <w:rPr>
          <w:rFonts w:hint="eastAsia"/>
        </w:rPr>
        <w:t>-</w:t>
      </w:r>
      <w:r w:rsidRPr="004641C5">
        <w:rPr>
          <w:rFonts w:hint="eastAsia"/>
        </w:rPr>
        <w:t>文本短语”对应。</w:t>
      </w:r>
      <w:r>
        <w:rPr>
          <w:rFonts w:hint="eastAsia"/>
        </w:rPr>
        <w:t>TRIDENT</w:t>
      </w:r>
      <w:r>
        <w:rPr>
          <w:rFonts w:hint="eastAsia"/>
        </w:rPr>
        <w:t>进一步将三种模态：</w:t>
      </w:r>
      <w:r>
        <w:rPr>
          <w:rFonts w:hint="eastAsia"/>
        </w:rPr>
        <w:t xml:space="preserve">SMILES </w:t>
      </w:r>
      <w:r>
        <w:rPr>
          <w:rFonts w:hint="eastAsia"/>
        </w:rPr>
        <w:t>序列、自然语言描述及分层功能注释（</w:t>
      </w:r>
      <w:r>
        <w:rPr>
          <w:rFonts w:hint="eastAsia"/>
        </w:rPr>
        <w:t>Hierarchical Taxonomic Annotations, HTAs</w:t>
      </w:r>
      <w:r>
        <w:rPr>
          <w:rFonts w:hint="eastAsia"/>
        </w:rPr>
        <w:t>）——统一到一个三模态表示框架中，提出体</w:t>
      </w:r>
      <w:r>
        <w:rPr>
          <w:rFonts w:hint="eastAsia"/>
        </w:rPr>
        <w:lastRenderedPageBreak/>
        <w:t>积化全局对齐目标和局部对应任务。</w:t>
      </w:r>
    </w:p>
    <w:p w14:paraId="2A7E9E14" w14:textId="68441C46" w:rsidR="00162A73" w:rsidRDefault="00162A73" w:rsidP="004641C5">
      <w:r>
        <w:rPr>
          <w:rFonts w:hint="eastAsia"/>
        </w:rPr>
        <w:t>将分子的二维拓扑信息和三维结构信息结合可以</w:t>
      </w:r>
      <w:r w:rsidRPr="00162A73">
        <w:t>弥合分子平面拓扑与真实物理空间结构之间的信息鸿沟</w:t>
      </w:r>
      <w:r>
        <w:rPr>
          <w:rFonts w:hint="eastAsia"/>
        </w:rPr>
        <w:t>。例如</w:t>
      </w:r>
      <w:r w:rsidRPr="00162A73">
        <w:rPr>
          <w:rFonts w:hint="eastAsia"/>
        </w:rPr>
        <w:t>GraphMV</w:t>
      </w:r>
      <w:r>
        <w:rPr>
          <w:rFonts w:hint="eastAsia"/>
        </w:rPr>
        <w:t>P</w:t>
      </w:r>
      <w:r w:rsidRPr="00162A73">
        <w:rPr>
          <w:rFonts w:hint="eastAsia"/>
        </w:rPr>
        <w:t>，它利用分子的二维和三维模态，通过自适应地整合</w:t>
      </w:r>
      <w:r w:rsidRPr="00162A73">
        <w:rPr>
          <w:rFonts w:hint="eastAsia"/>
        </w:rPr>
        <w:t>2D</w:t>
      </w:r>
      <w:r w:rsidRPr="00162A73">
        <w:rPr>
          <w:rFonts w:hint="eastAsia"/>
        </w:rPr>
        <w:t>和</w:t>
      </w:r>
      <w:r w:rsidRPr="00162A73">
        <w:rPr>
          <w:rFonts w:hint="eastAsia"/>
        </w:rPr>
        <w:t>3D</w:t>
      </w:r>
      <w:r w:rsidRPr="00162A73">
        <w:rPr>
          <w:rFonts w:hint="eastAsia"/>
        </w:rPr>
        <w:t>图的信息，学习具有丰富空间语义的分子表征。</w:t>
      </w:r>
      <w:r w:rsidR="004641C5" w:rsidRPr="004641C5">
        <w:t>随后，</w:t>
      </w:r>
      <w:r w:rsidR="004641C5" w:rsidRPr="00FA2DDB">
        <w:t>Uni-Mo</w:t>
      </w:r>
      <w:r w:rsidR="00FA2DDB">
        <w:rPr>
          <w:rFonts w:hint="eastAsia"/>
        </w:rPr>
        <w:t>l</w:t>
      </w:r>
      <w:r w:rsidR="004641C5" w:rsidRPr="004641C5">
        <w:t>作为一项里程碑式的工作，提出了通用的</w:t>
      </w:r>
      <w:r w:rsidR="004641C5" w:rsidRPr="004641C5">
        <w:t xml:space="preserve"> 3D </w:t>
      </w:r>
      <w:r w:rsidR="004641C5" w:rsidRPr="004641C5">
        <w:t>分子表征学习框架。</w:t>
      </w:r>
      <w:proofErr w:type="spellStart"/>
      <w:r w:rsidRPr="00162A73">
        <w:rPr>
          <w:rFonts w:hint="eastAsia"/>
        </w:rPr>
        <w:t>MolInteract</w:t>
      </w:r>
      <w:proofErr w:type="spellEnd"/>
      <w:r w:rsidRPr="00162A73">
        <w:rPr>
          <w:rFonts w:hint="eastAsia"/>
        </w:rPr>
        <w:t>工作</w:t>
      </w:r>
      <w:r w:rsidR="004641C5">
        <w:rPr>
          <w:rFonts w:hint="eastAsia"/>
        </w:rPr>
        <w:t>专注于</w:t>
      </w:r>
      <w:r w:rsidRPr="00162A73">
        <w:rPr>
          <w:rFonts w:hint="eastAsia"/>
        </w:rPr>
        <w:t>2D</w:t>
      </w:r>
      <w:r w:rsidRPr="00162A73">
        <w:rPr>
          <w:rFonts w:hint="eastAsia"/>
        </w:rPr>
        <w:t>与</w:t>
      </w:r>
      <w:r w:rsidRPr="00162A73">
        <w:rPr>
          <w:rFonts w:hint="eastAsia"/>
        </w:rPr>
        <w:t>3D</w:t>
      </w:r>
      <w:r w:rsidRPr="00162A73">
        <w:rPr>
          <w:rFonts w:hint="eastAsia"/>
        </w:rPr>
        <w:t>构象的深度交互，通过设计原子级与分子级的“交互层”，在多层网络堆叠中逐步对齐</w:t>
      </w:r>
      <w:r w:rsidRPr="00162A73">
        <w:rPr>
          <w:rFonts w:hint="eastAsia"/>
        </w:rPr>
        <w:t>2D</w:t>
      </w:r>
      <w:r w:rsidRPr="00162A73">
        <w:rPr>
          <w:rFonts w:hint="eastAsia"/>
        </w:rPr>
        <w:t>和</w:t>
      </w:r>
      <w:r w:rsidRPr="00162A73">
        <w:rPr>
          <w:rFonts w:hint="eastAsia"/>
        </w:rPr>
        <w:t>3D</w:t>
      </w:r>
      <w:r w:rsidRPr="00162A73">
        <w:rPr>
          <w:rFonts w:hint="eastAsia"/>
        </w:rPr>
        <w:t>空间信息，相比传统的</w:t>
      </w:r>
      <w:r w:rsidRPr="00162A73">
        <w:rPr>
          <w:rFonts w:hint="eastAsia"/>
        </w:rPr>
        <w:t>2D/3D</w:t>
      </w:r>
      <w:r w:rsidRPr="00162A73">
        <w:rPr>
          <w:rFonts w:hint="eastAsia"/>
        </w:rPr>
        <w:t>分离</w:t>
      </w:r>
      <w:proofErr w:type="gramStart"/>
      <w:r w:rsidRPr="00162A73">
        <w:rPr>
          <w:rFonts w:hint="eastAsia"/>
        </w:rPr>
        <w:t>预训练</w:t>
      </w:r>
      <w:proofErr w:type="gramEnd"/>
      <w:r w:rsidRPr="00162A73">
        <w:rPr>
          <w:rFonts w:hint="eastAsia"/>
        </w:rPr>
        <w:t>模型，在多项下游性质预测任务中取得了显著优势。</w:t>
      </w:r>
    </w:p>
    <w:p w14:paraId="385A8D11" w14:textId="5A29A5E9" w:rsidR="00835E64" w:rsidRPr="00835E64" w:rsidRDefault="00835E64" w:rsidP="004641C5">
      <w:pPr>
        <w:ind w:firstLine="482"/>
        <w:rPr>
          <w:rFonts w:hint="eastAsia"/>
          <w:b/>
          <w:bCs/>
        </w:rPr>
      </w:pPr>
      <w:r w:rsidRPr="00835E64">
        <w:rPr>
          <w:rFonts w:hint="eastAsia"/>
          <w:b/>
          <w:bCs/>
        </w:rPr>
        <w:t>三种以上的模态融合：</w:t>
      </w:r>
      <w:r w:rsidRPr="00835E64">
        <w:rPr>
          <w:b/>
          <w:bCs/>
          <w:u w:val="single"/>
        </w:rPr>
        <w:t>Unified multimodal multidomain polymer</w:t>
      </w:r>
    </w:p>
    <w:p w14:paraId="629609D8" w14:textId="62FEA88D" w:rsidR="004641C5" w:rsidRDefault="004641C5" w:rsidP="004641C5">
      <w:r w:rsidRPr="004641C5">
        <w:rPr>
          <w:rFonts w:hint="eastAsia"/>
        </w:rPr>
        <w:t>除了探索不同模态的组合，研究者也在“如何更高效地融合多模态特征”这一机制上不断创新。例如，</w:t>
      </w:r>
      <w:r w:rsidRPr="004641C5">
        <w:rPr>
          <w:rFonts w:hint="eastAsia"/>
        </w:rPr>
        <w:t xml:space="preserve">MDFCL </w:t>
      </w:r>
      <w:r w:rsidRPr="004641C5">
        <w:rPr>
          <w:rFonts w:hint="eastAsia"/>
        </w:rPr>
        <w:t>构建了基于图对比学习的多模态融合框架，将不同模态映射到统一空间并利用全局</w:t>
      </w:r>
      <w:proofErr w:type="gramStart"/>
      <w:r w:rsidRPr="004641C5">
        <w:rPr>
          <w:rFonts w:hint="eastAsia"/>
        </w:rPr>
        <w:t>注意力池化提升</w:t>
      </w:r>
      <w:proofErr w:type="gramEnd"/>
      <w:r w:rsidRPr="004641C5">
        <w:rPr>
          <w:rFonts w:hint="eastAsia"/>
        </w:rPr>
        <w:t>表征。为了解决多模态融合中常见的“模态压制</w:t>
      </w:r>
      <w:r w:rsidRPr="004641C5">
        <w:rPr>
          <w:rFonts w:hint="eastAsia"/>
        </w:rPr>
        <w:t>/</w:t>
      </w:r>
      <w:r w:rsidRPr="004641C5">
        <w:rPr>
          <w:rFonts w:hint="eastAsia"/>
        </w:rPr>
        <w:t>冲突”问题，</w:t>
      </w:r>
      <w:proofErr w:type="spellStart"/>
      <w:r w:rsidRPr="004641C5">
        <w:rPr>
          <w:rFonts w:hint="eastAsia"/>
        </w:rPr>
        <w:t>MoLA</w:t>
      </w:r>
      <w:proofErr w:type="spellEnd"/>
      <w:r w:rsidRPr="004641C5">
        <w:rPr>
          <w:rFonts w:hint="eastAsia"/>
        </w:rPr>
        <w:t>（</w:t>
      </w:r>
      <w:r w:rsidRPr="004641C5">
        <w:rPr>
          <w:rFonts w:hint="eastAsia"/>
        </w:rPr>
        <w:t xml:space="preserve">Molecular Multimodal </w:t>
      </w:r>
      <w:proofErr w:type="spellStart"/>
      <w:r w:rsidRPr="004641C5">
        <w:rPr>
          <w:rFonts w:hint="eastAsia"/>
        </w:rPr>
        <w:t>Layerwise</w:t>
      </w:r>
      <w:proofErr w:type="spellEnd"/>
      <w:r w:rsidRPr="004641C5">
        <w:rPr>
          <w:rFonts w:hint="eastAsia"/>
        </w:rPr>
        <w:t xml:space="preserve"> Adaptive Network</w:t>
      </w:r>
      <w:r w:rsidRPr="004641C5">
        <w:rPr>
          <w:rFonts w:hint="eastAsia"/>
        </w:rPr>
        <w:t>）引入了“层间自适应”机制，让不同模态在不同网络深度的贡献度自动调整，兼顾了性能与鲁棒性。此外，</w:t>
      </w:r>
      <w:r w:rsidRPr="004641C5">
        <w:rPr>
          <w:rFonts w:hint="eastAsia"/>
        </w:rPr>
        <w:t>MMFRL</w:t>
      </w:r>
      <w:r w:rsidRPr="004641C5">
        <w:rPr>
          <w:rFonts w:hint="eastAsia"/>
        </w:rPr>
        <w:t>系统比较了早期、中期和晚期三种特征融合策略，并在多模态表示之上引入分子间关系学习模块，显式建模分子间的相似性与作用机制。</w:t>
      </w:r>
    </w:p>
    <w:p w14:paraId="2922E82F" w14:textId="2809D680" w:rsidR="00492BA7" w:rsidRDefault="009551B7">
      <w:pPr>
        <w:pStyle w:val="2"/>
        <w:ind w:left="567" w:hanging="567"/>
      </w:pPr>
      <w:bookmarkStart w:id="13" w:name="_Toc224228016"/>
      <w:bookmarkEnd w:id="12"/>
      <w:r>
        <w:rPr>
          <w:rFonts w:hint="eastAsia"/>
        </w:rPr>
        <w:t>当前研究不足</w:t>
      </w:r>
      <w:bookmarkEnd w:id="13"/>
    </w:p>
    <w:p w14:paraId="78799F3E" w14:textId="58FBF858" w:rsidR="0009456D" w:rsidRDefault="0009456D" w:rsidP="0009456D">
      <w:r>
        <w:rPr>
          <w:rFonts w:hint="eastAsia"/>
        </w:rPr>
        <w:t>尽管以深度学习为代表的单模态与多模态表征技术在分子性质预测任务上取得了长足的进步，但面对高度复杂且容错率极低的真实药物发现场景，当前研究仍存在以下难以逾越的局限性：</w:t>
      </w:r>
    </w:p>
    <w:p w14:paraId="4540BD2E" w14:textId="5E950A1A" w:rsidR="0009456D" w:rsidRDefault="0009456D" w:rsidP="0009456D">
      <w:r>
        <w:rPr>
          <w:rFonts w:hint="eastAsia"/>
        </w:rPr>
        <w:t>单模态拓扑感知受限与“信息回流”瓶颈：传统的图神经网络（如</w:t>
      </w:r>
      <w:r>
        <w:rPr>
          <w:rFonts w:hint="eastAsia"/>
        </w:rPr>
        <w:t>MPNN</w:t>
      </w:r>
      <w:r>
        <w:rPr>
          <w:rFonts w:hint="eastAsia"/>
        </w:rPr>
        <w:t>及其变体）主要依赖于局部节点的无向聚合机制，严重忽视了化学键在电子效应传递中的动态交互作用。这种机制在多</w:t>
      </w:r>
      <w:proofErr w:type="gramStart"/>
      <w:r>
        <w:rPr>
          <w:rFonts w:hint="eastAsia"/>
        </w:rPr>
        <w:t>层迭</w:t>
      </w:r>
      <w:proofErr w:type="gramEnd"/>
      <w:r>
        <w:rPr>
          <w:rFonts w:hint="eastAsia"/>
        </w:rPr>
        <w:t>代时极易产生冗余震荡与“信息回流”，导致模型难以精准感知多环</w:t>
      </w:r>
      <w:proofErr w:type="gramStart"/>
      <w:r>
        <w:rPr>
          <w:rFonts w:hint="eastAsia"/>
        </w:rPr>
        <w:t>稠合系统</w:t>
      </w:r>
      <w:proofErr w:type="gramEnd"/>
      <w:r>
        <w:rPr>
          <w:rFonts w:hint="eastAsia"/>
        </w:rPr>
        <w:t>或长碳链分子中的复杂立体空间依赖。</w:t>
      </w:r>
    </w:p>
    <w:p w14:paraId="0EAE5496" w14:textId="491BA0B9" w:rsidR="0009456D" w:rsidRDefault="0009456D" w:rsidP="0009456D">
      <w:r>
        <w:rPr>
          <w:rFonts w:hint="eastAsia"/>
        </w:rPr>
        <w:t>大模型直接映射的“黑盒”态与文本幻觉：虽然大语言模型（</w:t>
      </w:r>
      <w:r>
        <w:rPr>
          <w:rFonts w:hint="eastAsia"/>
        </w:rPr>
        <w:t>LLMs</w:t>
      </w:r>
      <w:r>
        <w:rPr>
          <w:rFonts w:hint="eastAsia"/>
        </w:rPr>
        <w:t>）展现出了跨模态理解的潜力，但在面对如靶点结合、毒理副作用等复杂的药代动力学（</w:t>
      </w:r>
      <w:r>
        <w:rPr>
          <w:rFonts w:hint="eastAsia"/>
        </w:rPr>
        <w:t>ADMET</w:t>
      </w:r>
      <w:r>
        <w:rPr>
          <w:rFonts w:hint="eastAsia"/>
        </w:rPr>
        <w:t>）评估时，现有方法多要求模型进行缺乏中间逻辑支撑的直接端到端映射。这不仅极易导致模型产生无事实依据的“文本幻觉”，更使得预测过程呈现出完全不可解释的“黑盒”特性，难以满足制药工业的逻辑审计要求。</w:t>
      </w:r>
    </w:p>
    <w:p w14:paraId="5EC5B0F7" w14:textId="50EFBBB5" w:rsidR="00E97E37" w:rsidRPr="0009456D" w:rsidRDefault="0009456D" w:rsidP="0009456D">
      <w:r>
        <w:rPr>
          <w:rFonts w:hint="eastAsia"/>
        </w:rPr>
        <w:lastRenderedPageBreak/>
        <w:t>多模态融合面临的文本噪声与梯度冲突：</w:t>
      </w:r>
      <w:r>
        <w:rPr>
          <w:rFonts w:hint="eastAsia"/>
        </w:rPr>
        <w:t xml:space="preserve"> </w:t>
      </w:r>
      <w:r>
        <w:rPr>
          <w:rFonts w:hint="eastAsia"/>
        </w:rPr>
        <w:t>现有的多模态对齐策略严重受制于公共医学数据库（如</w:t>
      </w:r>
      <w:r>
        <w:rPr>
          <w:rFonts w:hint="eastAsia"/>
        </w:rPr>
        <w:t>PubChem</w:t>
      </w:r>
      <w:r>
        <w:rPr>
          <w:rFonts w:hint="eastAsia"/>
        </w:rPr>
        <w:t>）文本质量的参差不齐。原始分子描述通常充斥着冗余的行政历史轶事，且缺乏关键定量理化指标的约束。在进行粗粒度的跨模态对比学习时，这种多源异构数据的“语义鸿沟”极易引发模态间的梯度冲突与负迁移，导致特征对齐失败。</w:t>
      </w:r>
    </w:p>
    <w:p w14:paraId="690BAEE9" w14:textId="13E2DA6F" w:rsidR="0006030B" w:rsidRDefault="00777529" w:rsidP="00E97E37">
      <w:pPr>
        <w:pStyle w:val="2"/>
        <w:ind w:left="567" w:hanging="567"/>
      </w:pPr>
      <w:bookmarkStart w:id="14" w:name="_Toc224228017"/>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4228018"/>
      <w:r>
        <w:t>研究内容</w:t>
      </w:r>
      <w:bookmarkEnd w:id="15"/>
    </w:p>
    <w:p w14:paraId="43E3BD7D" w14:textId="43F575EB" w:rsidR="0009456D" w:rsidRDefault="0009456D" w:rsidP="0009456D">
      <w:r>
        <w:rPr>
          <w:rFonts w:hint="eastAsia"/>
        </w:rPr>
        <w:t>针对上述分子性质预测研究中存在的拓扑感知局限、“黑盒”预测痛点以及多模态对齐中的梯度冲突等问题，本文深入探究了基于大语言模型推理、知识增强与</w:t>
      </w:r>
      <w:proofErr w:type="gramStart"/>
      <w:r>
        <w:rPr>
          <w:rFonts w:hint="eastAsia"/>
        </w:rPr>
        <w:t>图网络</w:t>
      </w:r>
      <w:proofErr w:type="gramEnd"/>
      <w:r>
        <w:rPr>
          <w:rFonts w:hint="eastAsia"/>
        </w:rPr>
        <w:t>深度交互的解决方案。本文的主要研究内容包括以下两个方面：</w:t>
      </w:r>
    </w:p>
    <w:p w14:paraId="12E93FB7" w14:textId="17218E99" w:rsidR="0009456D" w:rsidRDefault="0009456D" w:rsidP="0009456D">
      <w:r>
        <w:rPr>
          <w:rFonts w:hint="eastAsia"/>
        </w:rPr>
        <w:t>基于思维</w:t>
      </w:r>
      <w:proofErr w:type="gramStart"/>
      <w:r>
        <w:rPr>
          <w:rFonts w:hint="eastAsia"/>
        </w:rPr>
        <w:t>链增强</w:t>
      </w:r>
      <w:proofErr w:type="gramEnd"/>
      <w:r>
        <w:rPr>
          <w:rFonts w:hint="eastAsia"/>
        </w:rPr>
        <w:t>与交互式消息传递的分子性质预测研究</w:t>
      </w:r>
    </w:p>
    <w:p w14:paraId="7A0A2DED" w14:textId="3AB9839A" w:rsidR="0009456D" w:rsidRDefault="0009456D" w:rsidP="0009456D">
      <w:r>
        <w:rPr>
          <w:rFonts w:hint="eastAsia"/>
        </w:rPr>
        <w:t>针对纯数据驱动模型的不可解释性以及传统</w:t>
      </w:r>
      <w:proofErr w:type="gramStart"/>
      <w:r>
        <w:rPr>
          <w:rFonts w:hint="eastAsia"/>
        </w:rPr>
        <w:t>图网络</w:t>
      </w:r>
      <w:proofErr w:type="gramEnd"/>
      <w:r>
        <w:rPr>
          <w:rFonts w:hint="eastAsia"/>
        </w:rPr>
        <w:t>的信息回流问题，本文提出了一种端到端的双塔预测框架（</w:t>
      </w:r>
      <w:r>
        <w:rPr>
          <w:rFonts w:hint="eastAsia"/>
        </w:rPr>
        <w:t>CoT-CMP</w:t>
      </w:r>
      <w:r>
        <w:rPr>
          <w:rFonts w:hint="eastAsia"/>
        </w:rPr>
        <w:t>）。在文本端，利用大语言模型与思维链（</w:t>
      </w:r>
      <w:r>
        <w:rPr>
          <w:rFonts w:hint="eastAsia"/>
        </w:rPr>
        <w:t>CoT</w:t>
      </w:r>
      <w:r>
        <w:rPr>
          <w:rFonts w:hint="eastAsia"/>
        </w:rPr>
        <w:t>）技术，引导模型自发生成包含“理化属性分析—靶点结合评估—宏观性质推导”的显式逻辑推理文本，打破“黑盒”预测；在</w:t>
      </w:r>
      <w:proofErr w:type="gramStart"/>
      <w:r>
        <w:rPr>
          <w:rFonts w:hint="eastAsia"/>
        </w:rPr>
        <w:t>图结构端</w:t>
      </w:r>
      <w:proofErr w:type="gramEnd"/>
      <w:r>
        <w:rPr>
          <w:rFonts w:hint="eastAsia"/>
        </w:rPr>
        <w:t>，构建基于“通信核”的交互式图神经网络，强制原子与化学键进行动态深度交互，精准捕获分子的立体电子效应。最终通过交叉注意力机制，实现宏观药理语义与微观拓扑结构的自适应融合。</w:t>
      </w:r>
    </w:p>
    <w:p w14:paraId="7390C3BF" w14:textId="77777777" w:rsidR="0009456D" w:rsidRDefault="0009456D" w:rsidP="0009456D">
      <w:r>
        <w:rPr>
          <w:rFonts w:hint="eastAsia"/>
        </w:rPr>
        <w:t>基于知识增强与图对齐的分子性质预测研究</w:t>
      </w:r>
    </w:p>
    <w:p w14:paraId="10322055" w14:textId="7D682F43" w:rsidR="00E97E37" w:rsidRPr="00E97E37" w:rsidRDefault="0009456D" w:rsidP="0009456D">
      <w:r>
        <w:rPr>
          <w:rFonts w:hint="eastAsia"/>
        </w:rPr>
        <w:t>针对公共医学文本噪声冗余及多模态融合易发生负迁移的痛点，本文提出了一种以图表征为核心、多模态知识增强的分子预测架构（</w:t>
      </w:r>
      <w:r>
        <w:rPr>
          <w:rFonts w:hint="eastAsia"/>
        </w:rPr>
        <w:t>KGAMA</w:t>
      </w:r>
      <w:r>
        <w:rPr>
          <w:rFonts w:hint="eastAsia"/>
        </w:rPr>
        <w:t>）。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Pr>
          <w:rFonts w:hint="eastAsia"/>
        </w:rPr>
        <w:t>义空间</w:t>
      </w:r>
      <w:proofErr w:type="gramEnd"/>
      <w:r>
        <w:rPr>
          <w:rFonts w:hint="eastAsia"/>
        </w:rPr>
        <w:t>的稳健对齐。</w:t>
      </w:r>
    </w:p>
    <w:p w14:paraId="00421949" w14:textId="599B58D1" w:rsidR="0006030B" w:rsidRDefault="00E55B11" w:rsidP="00455565">
      <w:pPr>
        <w:pStyle w:val="3"/>
        <w:rPr>
          <w:rFonts w:hint="default"/>
        </w:rPr>
      </w:pPr>
      <w:bookmarkStart w:id="16" w:name="_Toc224228019"/>
      <w:r>
        <w:t>文章架构</w:t>
      </w:r>
      <w:bookmarkEnd w:id="16"/>
    </w:p>
    <w:p w14:paraId="02D0A392" w14:textId="00894E9C" w:rsidR="0006030B" w:rsidRDefault="00777529" w:rsidP="007E0097">
      <w:r>
        <w:rPr>
          <w:rFonts w:hint="eastAsia"/>
        </w:rPr>
        <w:t>本小节将介绍本文的整体结构，本文分为五个大章节，</w:t>
      </w:r>
      <w:r w:rsidR="00492BA7">
        <w:rPr>
          <w:rFonts w:hint="eastAsia"/>
        </w:rPr>
        <w:t>以</w:t>
      </w:r>
      <w:r>
        <w:rPr>
          <w:rFonts w:hint="eastAsia"/>
        </w:rPr>
        <w:t>下是各个章节的详细介绍。</w:t>
      </w:r>
    </w:p>
    <w:p w14:paraId="0F3C229A" w14:textId="178CB1A7" w:rsidR="00F32F08" w:rsidRDefault="00F32F08" w:rsidP="00115F1C">
      <w:r>
        <w:rPr>
          <w:rFonts w:hint="eastAsia"/>
        </w:rPr>
        <w:t>第一章为绪论。</w:t>
      </w:r>
      <w:r>
        <w:rPr>
          <w:rFonts w:hint="eastAsia"/>
        </w:rPr>
        <w:t xml:space="preserve"> </w:t>
      </w:r>
      <w:r>
        <w:rPr>
          <w:rFonts w:hint="eastAsia"/>
        </w:rPr>
        <w:t>本章系统阐述了分子性质预测在现代药物研发早期的高效虚拟筛选中的研究背景及其至关重要的科学意义，详细综述了单模态深度学习与多模态表征技术在该领域的应用现状，并深入分析了现有方法在拓扑特征提取局限、大语言模型“黑盒”化</w:t>
      </w:r>
      <w:r>
        <w:rPr>
          <w:rFonts w:hint="eastAsia"/>
        </w:rPr>
        <w:lastRenderedPageBreak/>
        <w:t>以及多模态融合语义冲突等方面所面临的挑战。最后，概述了本文针对这些痛点提出的多模态知识增强与思维链推理的创新性解决策略。</w:t>
      </w:r>
    </w:p>
    <w:p w14:paraId="01D70850" w14:textId="66E5C392" w:rsidR="00F32F08" w:rsidRDefault="00F32F08" w:rsidP="00115F1C">
      <w:r>
        <w:rPr>
          <w:rFonts w:hint="eastAsia"/>
        </w:rPr>
        <w:t>第二章介绍了本研究相关的理论基础。</w:t>
      </w:r>
      <w:r>
        <w:rPr>
          <w:rFonts w:hint="eastAsia"/>
        </w:rPr>
        <w:t xml:space="preserve"> </w:t>
      </w:r>
      <w:r>
        <w:rPr>
          <w:rFonts w:hint="eastAsia"/>
        </w:rPr>
        <w:t>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04CBE48E"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w:t>
      </w:r>
      <w:r>
        <w:rPr>
          <w:rFonts w:hint="eastAsia"/>
        </w:rPr>
        <w:t xml:space="preserve"> </w:t>
      </w:r>
      <w:r>
        <w:rPr>
          <w:rFonts w:hint="eastAsia"/>
        </w:rPr>
        <w:t>本章针对现有模型在大语言模型预测时的不可解释性“黑盒”问题以及传统图网络拓扑感知的局限，提出了一种端到端的双塔预测框架（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1D0BC087" w:rsidR="00F32F08" w:rsidRDefault="00F32F08" w:rsidP="00115F1C">
      <w:r>
        <w:rPr>
          <w:rFonts w:hint="eastAsia"/>
        </w:rPr>
        <w:t>第四章介绍了基于知识增强与图对齐的分子性质预测方法。</w:t>
      </w:r>
      <w:r>
        <w:rPr>
          <w:rFonts w:hint="eastAsia"/>
        </w:rPr>
        <w:t xml:space="preserve"> </w:t>
      </w:r>
      <w:r>
        <w:rPr>
          <w:rFonts w:hint="eastAsia"/>
        </w:rPr>
        <w:t>本章指出了公共医学文本噪声冗余及多源异构数据直接对齐易引发梯度冲突的不足，提出了一种以图表征为核心的四维多模态分子预测架构（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66DC6205" w:rsidR="00F32F08" w:rsidRDefault="00F32F08" w:rsidP="00F32F08">
      <w:r>
        <w:rPr>
          <w:rFonts w:hint="eastAsia"/>
        </w:rPr>
        <w:t>第五章对全文内容进行了系统性的总结与展望。</w:t>
      </w:r>
      <w:r>
        <w:rPr>
          <w:rFonts w:hint="eastAsia"/>
        </w:rPr>
        <w:t xml:space="preserve"> </w:t>
      </w:r>
      <w:r>
        <w:rPr>
          <w:rFonts w:hint="eastAsia"/>
        </w:rPr>
        <w:t>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7"/>
          <w:headerReference w:type="default" r:id="rId18"/>
          <w:footerReference w:type="even" r:id="rId19"/>
          <w:footerReference w:type="default" r:id="rId20"/>
          <w:pgSz w:w="11906" w:h="16838" w:code="9"/>
          <w:pgMar w:top="1418" w:right="1134" w:bottom="1134" w:left="1418" w:header="851" w:footer="851" w:gutter="0"/>
          <w:pgNumType w:start="1"/>
          <w:cols w:space="425"/>
          <w:docGrid w:type="lines" w:linePitch="326"/>
        </w:sectPr>
      </w:pPr>
    </w:p>
    <w:p w14:paraId="02A699A0" w14:textId="77777777" w:rsidR="0006030B" w:rsidRDefault="00777529" w:rsidP="00C6492F">
      <w:pPr>
        <w:pStyle w:val="1"/>
      </w:pPr>
      <w:bookmarkStart w:id="17" w:name="_Toc224228020"/>
      <w:r>
        <w:rPr>
          <w:rFonts w:hint="eastAsia"/>
        </w:rPr>
        <w:lastRenderedPageBreak/>
        <w:t>相关理论基础</w:t>
      </w:r>
      <w:bookmarkEnd w:id="17"/>
    </w:p>
    <w:p w14:paraId="4C603DBB" w14:textId="77777777" w:rsidR="0006030B" w:rsidRDefault="00777529">
      <w:pPr>
        <w:pStyle w:val="2"/>
        <w:ind w:left="567" w:hanging="567"/>
      </w:pPr>
      <w:bookmarkStart w:id="18" w:name="_Toc224228021"/>
      <w:r>
        <w:rPr>
          <w:rFonts w:hint="eastAsia"/>
        </w:rPr>
        <w:t>数据表征方法</w:t>
      </w:r>
      <w:bookmarkEnd w:id="18"/>
    </w:p>
    <w:p w14:paraId="232D0807" w14:textId="77777777" w:rsidR="0006030B" w:rsidRDefault="00777529">
      <w:pPr>
        <w:pStyle w:val="3"/>
        <w:rPr>
          <w:rFonts w:hint="default"/>
        </w:rPr>
      </w:pPr>
      <w:bookmarkStart w:id="19" w:name="_Toc224228022"/>
      <w:r>
        <w:t>SMILES</w:t>
      </w:r>
      <w:bookmarkEnd w:id="19"/>
    </w:p>
    <w:p w14:paraId="1199BDE7" w14:textId="17D0BD47" w:rsidR="0006030B" w:rsidRDefault="00777529" w:rsidP="007E0097">
      <w:r>
        <w:rPr>
          <w:rFonts w:hint="eastAsia"/>
        </w:rPr>
        <w:t>简化分子线性输入规范</w:t>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Pr>
          <w:rFonts w:hint="eastAsia"/>
        </w:rPr>
        <w:t>(</w:t>
      </w:r>
      <w:r>
        <w:rPr>
          <w:rFonts w:hint="eastAsia"/>
        </w:rPr>
        <w:t>原子</w:t>
      </w:r>
      <w:r>
        <w:rPr>
          <w:rFonts w:hint="eastAsia"/>
        </w:rPr>
        <w:t>)</w:t>
      </w:r>
      <w:r>
        <w:rPr>
          <w:rFonts w:hint="eastAsia"/>
        </w:rPr>
        <w:t>由标准元素符号</w:t>
      </w:r>
      <w:r>
        <w:rPr>
          <w:rFonts w:hint="eastAsia"/>
        </w:rPr>
        <w:t>(</w:t>
      </w:r>
      <w:r>
        <w:rPr>
          <w:rFonts w:hint="eastAsia"/>
        </w:rPr>
        <w:t>如</w:t>
      </w:r>
      <w:r>
        <w:rPr>
          <w:rFonts w:hint="eastAsia"/>
        </w:rPr>
        <w:t>H</w:t>
      </w:r>
      <w:r>
        <w:rPr>
          <w:rFonts w:hint="eastAsia"/>
        </w:rPr>
        <w:t>、</w:t>
      </w:r>
      <w:r>
        <w:rPr>
          <w:rFonts w:hint="eastAsia"/>
        </w:rPr>
        <w:t>C</w:t>
      </w:r>
      <w:r>
        <w:rPr>
          <w:rFonts w:hint="eastAsia"/>
        </w:rPr>
        <w:t>、</w:t>
      </w:r>
      <w:r>
        <w:rPr>
          <w:rFonts w:hint="eastAsia"/>
        </w:rPr>
        <w:t>S)</w:t>
      </w:r>
      <w:r>
        <w:rPr>
          <w:rFonts w:hint="eastAsia"/>
        </w:rPr>
        <w:t>表示；边</w:t>
      </w:r>
      <w:r>
        <w:rPr>
          <w:rFonts w:hint="eastAsia"/>
        </w:rPr>
        <w:t>(</w:t>
      </w:r>
      <w:r>
        <w:rPr>
          <w:rFonts w:hint="eastAsia"/>
        </w:rPr>
        <w:t>化学键</w:t>
      </w:r>
      <w:r>
        <w:rPr>
          <w:rFonts w:hint="eastAsia"/>
        </w:rPr>
        <w:t>)</w:t>
      </w:r>
      <w:r>
        <w:rPr>
          <w:rFonts w:hint="eastAsia"/>
        </w:rPr>
        <w:t>由特定字符</w:t>
      </w:r>
      <w:r>
        <w:rPr>
          <w:rFonts w:hint="eastAsia"/>
        </w:rPr>
        <w:t>(</w:t>
      </w:r>
      <w:r>
        <w:rPr>
          <w:rFonts w:hint="eastAsia"/>
        </w:rPr>
        <w:t>如“</w:t>
      </w:r>
      <w:r>
        <w:rPr>
          <w:rFonts w:hint="eastAsia"/>
        </w:rPr>
        <w:t>=</w:t>
      </w:r>
      <w:r>
        <w:rPr>
          <w:rFonts w:hint="eastAsia"/>
        </w:rPr>
        <w:t>”表示双键，“</w:t>
      </w:r>
      <w:r>
        <w:rPr>
          <w:rFonts w:hint="eastAsia"/>
        </w:rPr>
        <w:t>#</w:t>
      </w:r>
      <w:r>
        <w:rPr>
          <w:rFonts w:hint="eastAsia"/>
        </w:rPr>
        <w:t>”表示三键</w:t>
      </w:r>
      <w:r>
        <w:rPr>
          <w:rFonts w:hint="eastAsia"/>
        </w:rPr>
        <w:t>)</w:t>
      </w:r>
      <w:r>
        <w:rPr>
          <w:rFonts w:hint="eastAsia"/>
        </w:rPr>
        <w:t>标定；分支结构通过括号“</w:t>
      </w:r>
      <w:r>
        <w:rPr>
          <w:rFonts w:hint="eastAsia"/>
        </w:rPr>
        <w:t>()</w:t>
      </w:r>
      <w:r>
        <w:rPr>
          <w:rFonts w:hint="eastAsia"/>
        </w:rPr>
        <w:t>”进行嵌套声明；环状结构则通过在开环和闭环原子处标记相同数字来实现断键重连。使用</w:t>
      </w:r>
      <w:r>
        <w:rPr>
          <w:rFonts w:hint="eastAsia"/>
        </w:rPr>
        <w:t>SMILES</w:t>
      </w:r>
      <w:r>
        <w:rPr>
          <w:rFonts w:hint="eastAsia"/>
        </w:rPr>
        <w:t>生成的序列具有天然紧凑性，且高度契合自然语言处理</w:t>
      </w:r>
      <w:r>
        <w:rPr>
          <w:rFonts w:hint="eastAsia"/>
        </w:rPr>
        <w:t>(NLP)</w:t>
      </w:r>
      <w:r>
        <w:rPr>
          <w:rFonts w:hint="eastAsia"/>
        </w:rPr>
        <w:t>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4228023"/>
      <w:r>
        <w:t>二维拓扑图</w:t>
      </w:r>
      <w:bookmarkEnd w:id="20"/>
    </w:p>
    <w:p w14:paraId="5590F1DF" w14:textId="60CA1320" w:rsidR="0006030B" w:rsidRDefault="007E7921" w:rsidP="007E0097">
      <w:r>
        <w:rPr>
          <w:rFonts w:hint="eastAsia"/>
        </w:rPr>
        <w:t>分子的拓扑结构表示了分子中原子之间的连接方式，且拓扑结构可以用拓扑图来表示，其中可以将原子抽象为节点，化学键抽象为边。通过拓扑图可以更加直观的表示出分子的性质</w:t>
      </w:r>
      <w:proofErr w:type="gramStart"/>
      <w:r>
        <w:rPr>
          <w:rFonts w:hint="eastAsia"/>
        </w:rPr>
        <w:t>和</w:t>
      </w:r>
      <w:proofErr w:type="gramEnd"/>
      <w:r>
        <w:rPr>
          <w:rFonts w:hint="eastAsia"/>
        </w:rPr>
        <w:t>。</w:t>
      </w:r>
    </w:p>
    <w:p w14:paraId="6E27CCCD" w14:textId="02D212A2"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pt;height:14.25pt" o:ole="">
            <v:imagedata r:id="rId21" o:title=""/>
          </v:shape>
          <o:OLEObject Type="Embed" ProgID="Equation.DSMT4" ShapeID="_x0000_i1025" DrawAspect="Content" ObjectID="_1835168018" r:id="rId22"/>
        </w:object>
      </w:r>
      <w:r>
        <w:rPr>
          <w:rFonts w:hint="eastAsia"/>
        </w:rPr>
        <w:t>表示节点（原子）集合，</w:t>
      </w:r>
      <w:bookmarkStart w:id="21" w:name="MTBlankEqn"/>
      <w:r w:rsidR="00C714C8" w:rsidRPr="00025957">
        <w:rPr>
          <w:position w:val="-4"/>
        </w:rPr>
        <w:object w:dxaOrig="240" w:dyaOrig="260" w14:anchorId="7356C87E">
          <v:shape id="_x0000_i1026" type="#_x0000_t75" style="width:12pt;height:12.75pt" o:ole="">
            <v:imagedata r:id="rId23" o:title=""/>
          </v:shape>
          <o:OLEObject Type="Embed" ProgID="Equation.DSMT4" ShapeID="_x0000_i1026" DrawAspect="Content" ObjectID="_1835168019" r:id="rId24"/>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构建初始特征矩阵：节点特征矩阵</w:t>
      </w:r>
      <w:r w:rsidR="0056634F">
        <w:rPr>
          <w:rFonts w:hint="eastAsia"/>
        </w:rPr>
        <w:t>可表示为公式</w:t>
      </w:r>
      <w:r w:rsidR="0056634F">
        <w:rPr>
          <w:iCs/>
        </w:rPr>
        <w:fldChar w:fldCharType="begin"/>
      </w:r>
      <w:r w:rsidR="0056634F">
        <w:rPr>
          <w:iCs/>
        </w:rPr>
        <w:instrText xml:space="preserve"> </w:instrText>
      </w:r>
      <w:r w:rsidR="0056634F">
        <w:rPr>
          <w:rFonts w:hint="eastAsia"/>
          <w:iCs/>
        </w:rPr>
        <w:instrText>GOTOBUTTON ZEqnNum825698  \* MERGEFORMAT</w:instrText>
      </w:r>
      <w:r w:rsidR="0056634F">
        <w:rPr>
          <w:iCs/>
        </w:rPr>
        <w:instrText xml:space="preserve"> </w:instrText>
      </w:r>
      <w:r w:rsidR="0056634F">
        <w:rPr>
          <w:iCs/>
        </w:rPr>
        <w:fldChar w:fldCharType="begin"/>
      </w:r>
      <w:r w:rsidR="0056634F">
        <w:rPr>
          <w:iCs/>
        </w:rPr>
        <w:instrText xml:space="preserve"> REF ZEqnNum825698 \* Charformat \! \* MERGEFORMAT </w:instrText>
      </w:r>
      <w:r w:rsidR="0056634F">
        <w:rPr>
          <w:iCs/>
        </w:rPr>
        <w:fldChar w:fldCharType="separate"/>
      </w:r>
      <w:r w:rsidR="00226D3D" w:rsidRPr="00226D3D">
        <w:rPr>
          <w:iCs/>
        </w:rPr>
        <w:instrText>(2-2)</w:instrText>
      </w:r>
      <w:r w:rsidR="0056634F">
        <w:rPr>
          <w:iCs/>
        </w:rPr>
        <w:fldChar w:fldCharType="end"/>
      </w:r>
      <w:r w:rsidR="0056634F">
        <w:rPr>
          <w:iCs/>
        </w:rPr>
        <w:fldChar w:fldCharType="end"/>
      </w:r>
      <w:r w:rsidR="0056634F">
        <w:rPr>
          <w:rFonts w:hint="eastAsia"/>
        </w:rPr>
        <w:t>：</w:t>
      </w:r>
    </w:p>
    <w:p w14:paraId="0D64FF2B" w14:textId="3DDD76DF" w:rsidR="00C714C8" w:rsidRDefault="00C714C8" w:rsidP="001241FF">
      <w:pPr>
        <w:pStyle w:val="MTDisplayEquation"/>
      </w:pPr>
      <w:r>
        <w:tab/>
      </w:r>
      <w:r w:rsidRPr="00C714C8">
        <w:rPr>
          <w:position w:val="-12"/>
        </w:rPr>
        <w:object w:dxaOrig="1120" w:dyaOrig="380" w14:anchorId="55D6FC46">
          <v:shape id="_x0000_i1027" type="#_x0000_t75" style="width:56.25pt;height:18pt" o:ole="">
            <v:imagedata r:id="rId25" o:title=""/>
          </v:shape>
          <o:OLEObject Type="Embed" ProgID="Equation.DSMT4" ShapeID="_x0000_i1027" DrawAspect="Content" ObjectID="_1835168020" r:id="rId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w:instrText>
        </w:r>
      </w:fldSimple>
      <w:r>
        <w:instrText>)</w:instrText>
      </w:r>
      <w:r>
        <w:fldChar w:fldCharType="end"/>
      </w:r>
    </w:p>
    <w:p w14:paraId="11F904BC" w14:textId="6AE5B7B6" w:rsidR="0056634F" w:rsidRDefault="00C714C8" w:rsidP="001241FF">
      <w:pPr>
        <w:pStyle w:val="MTDisplayEquation"/>
      </w:pPr>
      <w:r>
        <w:tab/>
      </w:r>
      <w:r w:rsidRPr="00C714C8">
        <w:rPr>
          <w:position w:val="-12"/>
        </w:rPr>
        <w:object w:dxaOrig="1120" w:dyaOrig="380" w14:anchorId="71A3397A">
          <v:shape id="_x0000_i1028" type="#_x0000_t75" style="width:56.25pt;height:18pt" o:ole="">
            <v:imagedata r:id="rId27" o:title=""/>
          </v:shape>
          <o:OLEObject Type="Embed" ProgID="Equation.DSMT4" ShapeID="_x0000_i1028" DrawAspect="Content" ObjectID="_1835168021" r:id="rId28"/>
        </w:object>
      </w:r>
      <w:r w:rsidR="0056634F">
        <w:tab/>
      </w:r>
      <w:r w:rsidR="0056634F">
        <w:fldChar w:fldCharType="begin"/>
      </w:r>
      <w:r w:rsidR="0056634F">
        <w:instrText xml:space="preserve"> MACROBUTTON MTPlaceRef \* MERGEFORMAT </w:instrText>
      </w:r>
      <w:r w:rsidR="0056634F">
        <w:fldChar w:fldCharType="begin"/>
      </w:r>
      <w:r w:rsidR="0056634F">
        <w:instrText xml:space="preserve"> SEQ MTEqn \h \* MERGEFORMAT </w:instrText>
      </w:r>
      <w:r w:rsidR="0056634F">
        <w:fldChar w:fldCharType="end"/>
      </w:r>
      <w:bookmarkStart w:id="22" w:name="ZEqnNum825698"/>
      <w:r w:rsidR="0056634F">
        <w:instrText>(</w:instrText>
      </w:r>
      <w:fldSimple w:instr=" SEQ MTChap \c \* Arabic \* MERGEFORMAT ">
        <w:r w:rsidR="00226D3D">
          <w:rPr>
            <w:noProof/>
          </w:rPr>
          <w:instrText>2</w:instrText>
        </w:r>
      </w:fldSimple>
      <w:r w:rsidR="0056634F">
        <w:instrText>-</w:instrText>
      </w:r>
      <w:fldSimple w:instr=" SEQ MTEqn \c \* Arabic \* MERGEFORMAT ">
        <w:r w:rsidR="00226D3D">
          <w:rPr>
            <w:noProof/>
          </w:rPr>
          <w:instrText>2</w:instrText>
        </w:r>
      </w:fldSimple>
      <w:r w:rsidR="0056634F">
        <w:instrText>)</w:instrText>
      </w:r>
      <w:bookmarkEnd w:id="22"/>
      <w:r w:rsidR="0056634F">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9" type="#_x0000_t75" style="width:20.25pt;height:15.75pt" o:ole="">
            <v:imagedata r:id="rId29" o:title=""/>
          </v:shape>
          <o:OLEObject Type="Embed" ProgID="Equation.DSMT4" ShapeID="_x0000_i1029" DrawAspect="Content" ObjectID="_1835168022" r:id="rId30"/>
        </w:object>
      </w:r>
      <w:r>
        <w:rPr>
          <w:rFonts w:hint="eastAsia"/>
        </w:rPr>
        <w:t>为原子总数，</w:t>
      </w:r>
      <w:r w:rsidR="00C714C8" w:rsidRPr="00C714C8">
        <w:rPr>
          <w:position w:val="-12"/>
        </w:rPr>
        <w:object w:dxaOrig="279" w:dyaOrig="360" w14:anchorId="26C4D520">
          <v:shape id="_x0000_i1030" type="#_x0000_t75" style="width:14.25pt;height:18pt" o:ole="">
            <v:imagedata r:id="rId31" o:title=""/>
          </v:shape>
          <o:OLEObject Type="Embed" ProgID="Equation.DSMT4" ShapeID="_x0000_i1030" DrawAspect="Content" ObjectID="_1835168023" r:id="rId32"/>
        </w:object>
      </w:r>
      <w:r>
        <w:rPr>
          <w:rFonts w:hint="eastAsia"/>
        </w:rPr>
        <w:t>为原子特征维度。常见的原子特征包括原子序数、电负性、杂化轨道类型、隐式氢原子数量、形式电荷及是否具有手性等。</w:t>
      </w:r>
    </w:p>
    <w:p w14:paraId="000C43E9" w14:textId="77777777" w:rsidR="0056634F" w:rsidRDefault="00777529" w:rsidP="007E0097">
      <w:r>
        <w:rPr>
          <w:rFonts w:hint="eastAsia"/>
        </w:rPr>
        <w:t>边特征矩阵</w:t>
      </w:r>
      <w:r w:rsidR="0056634F">
        <w:rPr>
          <w:rFonts w:hint="eastAsia"/>
        </w:rPr>
        <w:t>如公式所示：</w:t>
      </w:r>
    </w:p>
    <w:p w14:paraId="1FD304B6" w14:textId="3CD1DFD0" w:rsidR="0056634F" w:rsidRDefault="0056634F" w:rsidP="001241FF">
      <w:pPr>
        <w:pStyle w:val="MTDisplayEquation"/>
      </w:pPr>
      <w:r>
        <w:tab/>
      </w:r>
      <w:r w:rsidR="00C714C8" w:rsidRPr="00C714C8">
        <w:rPr>
          <w:position w:val="-12"/>
        </w:rPr>
        <w:object w:dxaOrig="1120" w:dyaOrig="380" w14:anchorId="58BE5058">
          <v:shape id="_x0000_i1031" type="#_x0000_t75" style="width:56.25pt;height:18pt" o:ole="">
            <v:imagedata r:id="rId33" o:title=""/>
          </v:shape>
          <o:OLEObject Type="Embed" ProgID="Equation.DSMT4" ShapeID="_x0000_i1031" DrawAspect="Content" ObjectID="_1835168024" r:id="rId3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3</w:instrText>
        </w:r>
      </w:fldSimple>
      <w:r>
        <w:instrText>)</w:instrText>
      </w:r>
      <w:r>
        <w:fldChar w:fldCharType="end"/>
      </w:r>
    </w:p>
    <w:p w14:paraId="349BE6E8" w14:textId="33DAC447"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2" type="#_x0000_t75" style="width:20.25pt;height:15.75pt" o:ole="">
            <v:imagedata r:id="rId35" o:title=""/>
          </v:shape>
          <o:OLEObject Type="Embed" ProgID="Equation.DSMT4" ShapeID="_x0000_i1032" DrawAspect="Content" ObjectID="_1835168025" r:id="rId36"/>
        </w:object>
      </w:r>
      <w:r>
        <w:rPr>
          <w:rFonts w:hint="eastAsia"/>
        </w:rPr>
        <w:t>为化学键总数，</w:t>
      </w:r>
      <w:r w:rsidR="00C714C8" w:rsidRPr="00C714C8">
        <w:rPr>
          <w:position w:val="-12"/>
        </w:rPr>
        <w:object w:dxaOrig="279" w:dyaOrig="360" w14:anchorId="66ADB667">
          <v:shape id="_x0000_i1033" type="#_x0000_t75" style="width:14.25pt;height:18pt" o:ole="">
            <v:imagedata r:id="rId37" o:title=""/>
          </v:shape>
          <o:OLEObject Type="Embed" ProgID="Equation.DSMT4" ShapeID="_x0000_i1033" DrawAspect="Content" ObjectID="_1835168026" r:id="rId38"/>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，如</w:t>
      </w:r>
      <w:r>
        <w:rPr>
          <w:rFonts w:hint="eastAsia"/>
        </w:rPr>
        <w:t>单键、</w:t>
      </w:r>
      <w:r>
        <w:rPr>
          <w:rFonts w:hint="eastAsia"/>
        </w:rPr>
        <w:lastRenderedPageBreak/>
        <w:t>双键、三键、芳香键</w:t>
      </w:r>
      <w:r w:rsidR="0056634F">
        <w:rPr>
          <w:rFonts w:hint="eastAsia"/>
        </w:rPr>
        <w:t>，</w:t>
      </w:r>
      <w:r>
        <w:rPr>
          <w:rFonts w:hint="eastAsia"/>
        </w:rPr>
        <w:t>是否处于共轭体系以及是否属于环结构等。二维拓扑图表征完整保留了分子的骨架连接性与图同构不变性，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3" w:name="_Toc224228024"/>
      <w:r>
        <w:t>分子指纹</w:t>
      </w:r>
      <w:bookmarkEnd w:id="23"/>
    </w:p>
    <w:p w14:paraId="0E68DB02" w14:textId="77777777"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）是一种将分子的局部子结构、拓扑路径或特定官能团编码为固定长度特征向量的表征方法。其本质通常是一个固定长度的二进制位数组，其中每一位代表特定的分子特征</w:t>
      </w:r>
      <w:r w:rsidR="00B3162A">
        <w:rPr>
          <w:rFonts w:hint="eastAsia"/>
        </w:rPr>
        <w:t>是否存在</w:t>
      </w:r>
      <w:r>
        <w:rPr>
          <w:rFonts w:hint="eastAsia"/>
        </w:rPr>
        <w:t>。基于“结构相似性原理”，指纹的相似性通常预示着分子间具有相似的理化性质或生物活性。</w:t>
      </w:r>
    </w:p>
    <w:p w14:paraId="0D0A7E51" w14:textId="00C8CCC2" w:rsidR="0006030B" w:rsidRDefault="00B3162A" w:rsidP="00B3162A">
      <w:r>
        <w:rPr>
          <w:rFonts w:hint="eastAsia"/>
        </w:rPr>
        <w:t>根据编码策略的不同，分子指纹又可分为多种类型，常见的类型有：基于拓扑路径的指纹、基于原圆形领域的指纹、</w:t>
      </w:r>
      <w:proofErr w:type="gramStart"/>
      <w:r>
        <w:rPr>
          <w:rFonts w:hint="eastAsia"/>
        </w:rPr>
        <w:t>基于专家</w:t>
      </w:r>
      <w:proofErr w:type="gramEnd"/>
      <w:r>
        <w:rPr>
          <w:rFonts w:hint="eastAsia"/>
        </w:rPr>
        <w:t>规则的指纹等。分子指纹将结构各异、大小不一的分子转化为维</w:t>
      </w:r>
      <w:proofErr w:type="gramStart"/>
      <w:r>
        <w:rPr>
          <w:rFonts w:hint="eastAsia"/>
        </w:rPr>
        <w:t>度统一</w:t>
      </w:r>
      <w:proofErr w:type="gramEnd"/>
      <w:r>
        <w:rPr>
          <w:rFonts w:hint="eastAsia"/>
        </w:rPr>
        <w:t>的数值向量，从而使其能够作为标准化输入，高效地应用于各类机器学习模型。</w:t>
      </w:r>
    </w:p>
    <w:p w14:paraId="669CADD5" w14:textId="77777777" w:rsidR="0006030B" w:rsidRDefault="00777529">
      <w:pPr>
        <w:pStyle w:val="3"/>
        <w:rPr>
          <w:rFonts w:hint="default"/>
        </w:rPr>
      </w:pPr>
      <w:bookmarkStart w:id="24" w:name="_Toc224228025"/>
      <w:r>
        <w:t>文本语义</w:t>
      </w:r>
      <w:bookmarkEnd w:id="24"/>
    </w:p>
    <w:p w14:paraId="23C5BE5D" w14:textId="77777777" w:rsidR="0006030B" w:rsidRDefault="00777529" w:rsidP="007E0097">
      <w:r>
        <w:rPr>
          <w:rFonts w:hint="eastAsia"/>
        </w:rPr>
        <w:t>纯粹的序列或拓扑图表征往往局限于微观的化学结构层次，难以直接映射到宏观的药代动力学特性与生物学靶点机制。自然语言与理化知识表征通过引入外部专家经验与客观计算指标，为模型提供高阶语义信息。</w:t>
      </w:r>
    </w:p>
    <w:p w14:paraId="7424C488" w14:textId="77777777" w:rsidR="0006030B" w:rsidRDefault="00777529" w:rsidP="007E0097">
      <w:r>
        <w:rPr>
          <w:rFonts w:hint="eastAsia"/>
        </w:rPr>
        <w:t>该表征主要分为两部分：</w:t>
      </w:r>
    </w:p>
    <w:p w14:paraId="419491F0" w14:textId="01A49DFB" w:rsidR="0006030B" w:rsidRDefault="00777529" w:rsidP="007E0097">
      <w:r>
        <w:rPr>
          <w:rFonts w:hint="eastAsia"/>
        </w:rPr>
        <w:t>定量理化属性：利用化学信息学工具（如</w:t>
      </w:r>
      <w:proofErr w:type="spellStart"/>
      <w:r>
        <w:rPr>
          <w:rFonts w:hint="eastAsia"/>
        </w:rPr>
        <w:t>RDKit</w:t>
      </w:r>
      <w:proofErr w:type="spellEnd"/>
      <w:r>
        <w:rPr>
          <w:rFonts w:hint="eastAsia"/>
        </w:rPr>
        <w:t>）依据分子的</w:t>
      </w:r>
      <w:r>
        <w:rPr>
          <w:rFonts w:hint="eastAsia"/>
        </w:rPr>
        <w:t>2D</w:t>
      </w:r>
      <w:r>
        <w:rPr>
          <w:rFonts w:hint="eastAsia"/>
        </w:rPr>
        <w:t>结构计算客观存在的物理化学指标。核心参数包括脂水分配系数（</w:t>
      </w:r>
      <w:proofErr w:type="spellStart"/>
      <w:r>
        <w:rPr>
          <w:rFonts w:hint="eastAsia"/>
        </w:rPr>
        <w:t>LogP</w:t>
      </w:r>
      <w:proofErr w:type="spellEnd"/>
      <w:r>
        <w:rPr>
          <w:rFonts w:hint="eastAsia"/>
        </w:rPr>
        <w:t>）、拓扑极性表面积（</w:t>
      </w:r>
      <w:r>
        <w:rPr>
          <w:rFonts w:hint="eastAsia"/>
        </w:rPr>
        <w:t>TPSA</w:t>
      </w:r>
      <w:r>
        <w:rPr>
          <w:rFonts w:hint="eastAsia"/>
        </w:rPr>
        <w:t>）、精确分子量（</w:t>
      </w:r>
      <w:r>
        <w:rPr>
          <w:rFonts w:hint="eastAsia"/>
        </w:rPr>
        <w:t>Exact MW</w:t>
      </w:r>
      <w:r>
        <w:rPr>
          <w:rFonts w:hint="eastAsia"/>
        </w:rPr>
        <w:t>）以及可旋转</w:t>
      </w:r>
      <w:proofErr w:type="gramStart"/>
      <w:r>
        <w:rPr>
          <w:rFonts w:hint="eastAsia"/>
        </w:rPr>
        <w:t>键数量</w:t>
      </w:r>
      <w:proofErr w:type="gramEnd"/>
      <w:r>
        <w:rPr>
          <w:rFonts w:hint="eastAsia"/>
        </w:rPr>
        <w:t>等。这些连续的数值变量对分子的透膜性与溶解度具有决定性的指示作用。</w:t>
      </w:r>
    </w:p>
    <w:p w14:paraId="7BAF79D4" w14:textId="77777777" w:rsidR="0006030B" w:rsidRDefault="00777529" w:rsidP="007E0097">
      <w:r>
        <w:rPr>
          <w:rFonts w:hint="eastAsia"/>
        </w:rPr>
        <w:t>定性语义文本：利用结构化的医学数据库记录或大语言模型生成的逻辑推理文本，将分子的靶点结合倾向、潜在毒性机制及官能团作用以自然语言的形式进行编码。通过</w:t>
      </w:r>
      <w:proofErr w:type="gramStart"/>
      <w:r>
        <w:rPr>
          <w:rFonts w:hint="eastAsia"/>
        </w:rPr>
        <w:t>预训练</w:t>
      </w:r>
      <w:proofErr w:type="gramEnd"/>
      <w:r>
        <w:rPr>
          <w:rFonts w:hint="eastAsia"/>
        </w:rPr>
        <w:t>语言模型的语义投影，该表征能够有效弥合“微观图结构”与“宏观生物活性”之间的语义鸿沟。</w:t>
      </w:r>
    </w:p>
    <w:p w14:paraId="6A3A713F" w14:textId="77777777" w:rsidR="007B3292" w:rsidRDefault="007B3292" w:rsidP="007E0097"/>
    <w:p w14:paraId="7FCAC46B" w14:textId="77777777" w:rsidR="000931CE" w:rsidRDefault="00777529" w:rsidP="000931CE">
      <w:pPr>
        <w:keepNext/>
        <w:ind w:firstLineChars="0" w:firstLine="0"/>
        <w:jc w:val="center"/>
      </w:pPr>
      <w:r>
        <w:rPr>
          <w:rFonts w:hint="eastAsia"/>
          <w:noProof/>
        </w:rPr>
        <w:lastRenderedPageBreak/>
        <w:drawing>
          <wp:inline distT="0" distB="0" distL="114300" distR="114300" wp14:anchorId="52DF3E93" wp14:editId="372DFB43">
            <wp:extent cx="5714681" cy="2924175"/>
            <wp:effectExtent l="0" t="0" r="63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9"/>
                    <a:stretch>
                      <a:fillRect/>
                    </a:stretch>
                  </pic:blipFill>
                  <pic:spPr>
                    <a:xfrm>
                      <a:off x="0" y="0"/>
                      <a:ext cx="5721365" cy="2927595"/>
                    </a:xfrm>
                    <a:prstGeom prst="rect">
                      <a:avLst/>
                    </a:prstGeom>
                  </pic:spPr>
                </pic:pic>
              </a:graphicData>
            </a:graphic>
          </wp:inline>
        </w:drawing>
      </w:r>
    </w:p>
    <w:p w14:paraId="781DB433" w14:textId="0A3AB929" w:rsidR="00754E70" w:rsidRDefault="000931CE" w:rsidP="007359A6">
      <w:pPr>
        <w:pStyle w:val="a7"/>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pPr>
        <w:pStyle w:val="2"/>
        <w:ind w:left="567" w:hanging="567"/>
      </w:pPr>
      <w:bookmarkStart w:id="25" w:name="_Toc224228026"/>
      <w:r>
        <w:rPr>
          <w:rFonts w:hint="eastAsia"/>
        </w:rPr>
        <w:t>图神经网络</w:t>
      </w:r>
      <w:bookmarkEnd w:id="25"/>
    </w:p>
    <w:p w14:paraId="5F5CC321" w14:textId="4029CC3C" w:rsidR="0006030B" w:rsidRDefault="00777529" w:rsidP="007E0097">
      <w:r>
        <w:rPr>
          <w:rFonts w:hint="eastAsia"/>
        </w:rPr>
        <w:t>分子结构本质上是由原子与共价键构成的非欧几里得空间数据，传统的卷积神经网络（</w:t>
      </w:r>
      <w:r>
        <w:rPr>
          <w:rFonts w:hint="eastAsia"/>
        </w:rPr>
        <w:t>CNN</w:t>
      </w:r>
      <w:r>
        <w:rPr>
          <w:rFonts w:hint="eastAsia"/>
        </w:rPr>
        <w:t>）与循环神经网络（</w:t>
      </w:r>
      <w:r>
        <w:rPr>
          <w:rFonts w:hint="eastAsia"/>
        </w:rPr>
        <w:t>RNN</w:t>
      </w:r>
      <w:r>
        <w:rPr>
          <w:rFonts w:hint="eastAsia"/>
        </w:rPr>
        <w:t>）无法直接处理此类不规则的拓扑连接。图神经网络（</w:t>
      </w:r>
      <w:r>
        <w:rPr>
          <w:rFonts w:hint="eastAsia"/>
        </w:rPr>
        <w:t>Graph Neural Networks, GNN</w:t>
      </w:r>
      <w:r>
        <w:rPr>
          <w:rFonts w:hint="eastAsia"/>
        </w:rPr>
        <w:t>）通过在节点（原子）及其拓扑邻域之间执行特征聚合与非线性变换，成为了当前分子图表示学习的标准范式。本节将系统梳理图卷积、图注意力机制、消息传递框架以及图</w:t>
      </w:r>
      <w:r>
        <w:rPr>
          <w:rFonts w:hint="eastAsia"/>
        </w:rPr>
        <w:t>Transformer</w:t>
      </w:r>
      <w:r>
        <w:rPr>
          <w:rFonts w:hint="eastAsia"/>
        </w:rPr>
        <w:t>的核心理论。</w:t>
      </w:r>
    </w:p>
    <w:p w14:paraId="744D9375" w14:textId="77777777" w:rsidR="00345E2F" w:rsidRDefault="00345E2F" w:rsidP="00345E2F">
      <w:pPr>
        <w:pStyle w:val="3"/>
        <w:rPr>
          <w:rFonts w:hint="default"/>
        </w:rPr>
      </w:pPr>
      <w:bookmarkStart w:id="26" w:name="_Toc224228027"/>
      <w:r>
        <w:t>消息传递机制</w:t>
      </w:r>
      <w:bookmarkEnd w:id="26"/>
    </w:p>
    <w:p w14:paraId="5F1EDCAC" w14:textId="37000E11" w:rsidR="00345E2F" w:rsidRDefault="00345E2F" w:rsidP="00345E2F">
      <w:r>
        <w:rPr>
          <w:rFonts w:hint="eastAsia"/>
        </w:rPr>
        <w:t>消息传递神经网络（</w:t>
      </w:r>
      <w:r>
        <w:rPr>
          <w:rFonts w:hint="eastAsia"/>
        </w:rPr>
        <w:t>Message Passing Neural Network, MPNN</w:t>
      </w:r>
      <w:r>
        <w:rPr>
          <w:rFonts w:hint="eastAsia"/>
        </w:rPr>
        <w:t>）是空间域图神经网络的通用数学框架。该框架从图的本质出发，其认为在网络拓扑中想要得到节点信息，最直接的方式就是通过相邻的节点相互传递特征信息来更新节点的表示。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2</w:t>
      </w:r>
      <w:r w:rsidR="000931CE">
        <w:fldChar w:fldCharType="end"/>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4" type="#_x0000_t75" style="width:9pt;height:12pt" o:ole="">
            <v:imagedata r:id="rId40" o:title=""/>
          </v:shape>
          <o:OLEObject Type="Embed" ProgID="Equation.DSMT4" ShapeID="_x0000_i1034" DrawAspect="Content" ObjectID="_1835168027" r:id="rId41"/>
        </w:object>
      </w:r>
      <w:r>
        <w:rPr>
          <w:rFonts w:hint="eastAsia"/>
        </w:rPr>
        <w:t>的特征信息，需要观察该节点的邻居节点集合</w:t>
      </w:r>
      <w:r w:rsidR="00C714C8" w:rsidRPr="00C714C8">
        <w:rPr>
          <w:position w:val="-10"/>
        </w:rPr>
        <w:object w:dxaOrig="620" w:dyaOrig="320" w14:anchorId="56FD8888">
          <v:shape id="_x0000_i1035" type="#_x0000_t75" style="width:30.75pt;height:15.75pt" o:ole="">
            <v:imagedata r:id="rId42" o:title=""/>
          </v:shape>
          <o:OLEObject Type="Embed" ProgID="Equation.DSMT4" ShapeID="_x0000_i1035" DrawAspect="Content" ObjectID="_1835168028" r:id="rId43"/>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6" type="#_x0000_t75" style="width:15.75pt;height:18pt" o:ole="">
            <v:imagedata r:id="rId44" o:title=""/>
          </v:shape>
          <o:OLEObject Type="Embed" ProgID="Equation.DSMT4" ShapeID="_x0000_i1036" DrawAspect="Content" ObjectID="_1835168029" r:id="rId45"/>
        </w:object>
      </w:r>
      <w:r>
        <w:rPr>
          <w:rFonts w:hint="eastAsia"/>
        </w:rPr>
        <w:t>，为每条邻居关系构造一条专属信息：</w:t>
      </w:r>
    </w:p>
    <w:p w14:paraId="534832A1" w14:textId="6F81A11E" w:rsidR="00345E2F" w:rsidRDefault="00345E2F" w:rsidP="001241FF">
      <w:pPr>
        <w:pStyle w:val="MTDisplayEquation"/>
      </w:pPr>
      <w:r>
        <w:tab/>
      </w:r>
      <w:r w:rsidR="004B0C8B" w:rsidRPr="00C714C8">
        <w:rPr>
          <w:position w:val="-12"/>
        </w:rPr>
        <w:object w:dxaOrig="2480" w:dyaOrig="360" w14:anchorId="7E0A5E4C">
          <v:shape id="_x0000_i1037" type="#_x0000_t75" style="width:123.75pt;height:18pt" o:ole="">
            <v:imagedata r:id="rId46" o:title=""/>
          </v:shape>
          <o:OLEObject Type="Embed" ProgID="Equation.DSMT4" ShapeID="_x0000_i1037" DrawAspect="Content" ObjectID="_1835168030" r:id="rId47"/>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7" w:name="ZEqnNum971418"/>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4</w:instrText>
        </w:r>
      </w:fldSimple>
      <w:r>
        <w:instrText>)</w:instrText>
      </w:r>
      <w:bookmarkEnd w:id="27"/>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8" type="#_x0000_t75" style="width:9pt;height:12pt" o:ole="">
            <v:imagedata r:id="rId48" o:title=""/>
          </v:shape>
          <o:OLEObject Type="Embed" ProgID="Equation.DSMT4" ShapeID="_x0000_i1038" DrawAspect="Content" ObjectID="_1835168031" r:id="rId49"/>
        </w:object>
      </w:r>
      <w:r>
        <w:rPr>
          <w:rFonts w:hint="eastAsia"/>
        </w:rPr>
        <w:t>将所有来自邻居节点的信息通过一个置换不变性的函数进行聚合，最终得到一个聚合表示：</w:t>
      </w:r>
    </w:p>
    <w:p w14:paraId="73DE74F1" w14:textId="38A222A1" w:rsidR="00345E2F" w:rsidRDefault="00345E2F" w:rsidP="001241FF">
      <w:pPr>
        <w:pStyle w:val="MTDisplayEquation"/>
      </w:pPr>
      <w:r>
        <w:lastRenderedPageBreak/>
        <w:tab/>
      </w:r>
      <w:r w:rsidR="00C714C8" w:rsidRPr="00C714C8">
        <w:rPr>
          <w:position w:val="-12"/>
        </w:rPr>
        <w:object w:dxaOrig="3340" w:dyaOrig="360" w14:anchorId="6FEE026A">
          <v:shape id="_x0000_i1039" type="#_x0000_t75" style="width:168pt;height:18pt" o:ole="">
            <v:imagedata r:id="rId50" o:title=""/>
          </v:shape>
          <o:OLEObject Type="Embed" ProgID="Equation.DSMT4" ShapeID="_x0000_i1039" DrawAspect="Content" ObjectID="_1835168032" r:id="rId5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5</w:instrText>
        </w:r>
      </w:fldSimple>
      <w:r>
        <w:instrText>)</w:instrText>
      </w:r>
      <w:r>
        <w:fldChar w:fldCharType="end"/>
      </w:r>
    </w:p>
    <w:p w14:paraId="383940B4" w14:textId="5BE63AEF" w:rsidR="00345E2F" w:rsidRDefault="00345E2F" w:rsidP="00345E2F">
      <w:r>
        <w:rPr>
          <w:rFonts w:hint="eastAsia"/>
        </w:rPr>
        <w:t>第三步：状态更新。节点</w:t>
      </w:r>
      <w:r w:rsidR="00C714C8" w:rsidRPr="00C714C8">
        <w:rPr>
          <w:position w:val="-6"/>
        </w:rPr>
        <w:object w:dxaOrig="180" w:dyaOrig="220" w14:anchorId="4B67C852">
          <v:shape id="_x0000_i1040" type="#_x0000_t75" style="width:9pt;height:12pt" o:ole="">
            <v:imagedata r:id="rId52" o:title=""/>
          </v:shape>
          <o:OLEObject Type="Embed" ProgID="Equation.DSMT4" ShapeID="_x0000_i1040" DrawAspect="Content" ObjectID="_1835168033" r:id="rId53"/>
        </w:object>
      </w:r>
      <w:r>
        <w:rPr>
          <w:rFonts w:hint="eastAsia"/>
        </w:rPr>
        <w:t>根据自己当的隐藏</w:t>
      </w:r>
      <w:r w:rsidR="00C714C8" w:rsidRPr="00C714C8">
        <w:rPr>
          <w:position w:val="-12"/>
        </w:rPr>
        <w:object w:dxaOrig="260" w:dyaOrig="360" w14:anchorId="1081F421">
          <v:shape id="_x0000_i1041" type="#_x0000_t75" style="width:12.75pt;height:18pt" o:ole="">
            <v:imagedata r:id="rId54" o:title=""/>
          </v:shape>
          <o:OLEObject Type="Embed" ProgID="Equation.DSMT4" ShapeID="_x0000_i1041" DrawAspect="Content" ObjectID="_1835168034" r:id="rId55"/>
        </w:object>
      </w:r>
      <w:r>
        <w:rPr>
          <w:rFonts w:hint="eastAsia"/>
        </w:rPr>
        <w:t>和汇聚到邻居的信息</w:t>
      </w:r>
      <w:r w:rsidR="00C714C8" w:rsidRPr="00C714C8">
        <w:rPr>
          <w:position w:val="-12"/>
        </w:rPr>
        <w:object w:dxaOrig="320" w:dyaOrig="360" w14:anchorId="3071B25C">
          <v:shape id="_x0000_i1042" type="#_x0000_t75" style="width:15.75pt;height:18pt" o:ole="">
            <v:imagedata r:id="rId56" o:title=""/>
          </v:shape>
          <o:OLEObject Type="Embed" ProgID="Equation.DSMT4" ShapeID="_x0000_i1042" DrawAspect="Content" ObjectID="_1835168035" r:id="rId57"/>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3" type="#_x0000_t75" style="width:21pt;height:18pt" o:ole="">
            <v:imagedata r:id="rId58" o:title=""/>
          </v:shape>
          <o:OLEObject Type="Embed" ProgID="Equation.DSMT4" ShapeID="_x0000_i1043" DrawAspect="Content" ObjectID="_1835168036" r:id="rId59"/>
        </w:object>
      </w:r>
      <w:r>
        <w:t>：</w:t>
      </w:r>
    </w:p>
    <w:p w14:paraId="07741CAD" w14:textId="4E85C871" w:rsidR="00345E2F" w:rsidRDefault="00345E2F" w:rsidP="001241FF">
      <w:pPr>
        <w:pStyle w:val="MTDisplayEquation"/>
      </w:pPr>
      <w:r>
        <w:tab/>
      </w:r>
      <w:r w:rsidR="00C714C8" w:rsidRPr="00C714C8">
        <w:rPr>
          <w:position w:val="-12"/>
        </w:rPr>
        <w:object w:dxaOrig="2120" w:dyaOrig="380" w14:anchorId="2B16C017">
          <v:shape id="_x0000_i1044" type="#_x0000_t75" style="width:105pt;height:18pt" o:ole="">
            <v:imagedata r:id="rId60" o:title=""/>
          </v:shape>
          <o:OLEObject Type="Embed" ProgID="Equation.DSMT4" ShapeID="_x0000_i1044" DrawAspect="Content" ObjectID="_1835168037" r:id="rId6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6</w:instrText>
        </w:r>
      </w:fldSimple>
      <w:r>
        <w:instrText>)</w:instrText>
      </w:r>
      <w:r>
        <w:fldChar w:fldCharType="end"/>
      </w:r>
    </w:p>
    <w:p w14:paraId="0C7CBFD0" w14:textId="1F388DF0"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5" type="#_x0000_t75" style="width:12.75pt;height:12.75pt" o:ole="">
            <v:imagedata r:id="rId62" o:title=""/>
          </v:shape>
          <o:OLEObject Type="Embed" ProgID="Equation.DSMT4" ShapeID="_x0000_i1045" DrawAspect="Content" ObjectID="_1835168038" r:id="rId63"/>
        </w:object>
      </w:r>
      <w:proofErr w:type="gramStart"/>
      <w:r>
        <w:t>层迭</w:t>
      </w:r>
      <w:proofErr w:type="gramEnd"/>
      <w:r>
        <w:t>代之后，每一个节点的表示都将融合其</w:t>
      </w:r>
      <w:r w:rsidR="00C714C8" w:rsidRPr="00025957">
        <w:rPr>
          <w:position w:val="-4"/>
        </w:rPr>
        <w:object w:dxaOrig="260" w:dyaOrig="260" w14:anchorId="4BF59ABD">
          <v:shape id="_x0000_i1046" type="#_x0000_t75" style="width:12.75pt;height:12.75pt" o:ole="">
            <v:imagedata r:id="rId64" o:title=""/>
          </v:shape>
          <o:OLEObject Type="Embed" ProgID="Equation.DSMT4" ShapeID="_x0000_i1046" DrawAspect="Content" ObjectID="_1835168039" r:id="rId65"/>
        </w:object>
      </w:r>
      <w:proofErr w:type="gramStart"/>
      <w:r>
        <w:t>阶领域</w:t>
      </w:r>
      <w:proofErr w:type="gramEnd"/>
      <w:r>
        <w:t>之内的所有的节点特征与结构信息，从而实现对</w:t>
      </w:r>
      <w:proofErr w:type="gramStart"/>
      <w:r>
        <w:t>图结构</w:t>
      </w:r>
      <w:proofErr w:type="gramEnd"/>
      <w:r>
        <w:t>的层次化感知。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316004D7">
            <wp:extent cx="5274310" cy="1703705"/>
            <wp:effectExtent l="0" t="0" r="254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455386060"/>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274310" cy="1703705"/>
                    </a:xfrm>
                    <a:prstGeom prst="rect">
                      <a:avLst/>
                    </a:prstGeom>
                  </pic:spPr>
                </pic:pic>
              </a:graphicData>
            </a:graphic>
          </wp:inline>
        </w:drawing>
      </w:r>
    </w:p>
    <w:p w14:paraId="67A82D4D" w14:textId="2DFBD950" w:rsidR="00345E2F" w:rsidRPr="00A67E92" w:rsidRDefault="000931CE" w:rsidP="007359A6">
      <w:pPr>
        <w:pStyle w:val="a7"/>
      </w:pPr>
      <w:bookmarkStart w:id="28"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2</w:t>
      </w:r>
      <w:r>
        <w:fldChar w:fldCharType="end"/>
      </w:r>
      <w:bookmarkEnd w:id="28"/>
      <w:r>
        <w:rPr>
          <w:rFonts w:hint="eastAsia"/>
        </w:rPr>
        <w:t xml:space="preserve"> </w:t>
      </w:r>
      <w:r w:rsidRPr="0058352C">
        <w:rPr>
          <w:rFonts w:hint="eastAsia"/>
        </w:rPr>
        <w:t>消息传递机制示意图</w:t>
      </w:r>
    </w:p>
    <w:p w14:paraId="04B6AD06" w14:textId="77777777" w:rsidR="0006030B" w:rsidRDefault="00777529">
      <w:pPr>
        <w:pStyle w:val="3"/>
        <w:rPr>
          <w:rFonts w:hint="default"/>
        </w:rPr>
      </w:pPr>
      <w:bookmarkStart w:id="29" w:name="_Toc224228028"/>
      <w:r>
        <w:t>图卷积网络</w:t>
      </w:r>
      <w:bookmarkEnd w:id="29"/>
    </w:p>
    <w:p w14:paraId="4B57F6C8" w14:textId="4FF3C833" w:rsidR="00883A65" w:rsidRDefault="00777529" w:rsidP="007E0097">
      <w:r>
        <w:rPr>
          <w:rFonts w:hint="eastAsia"/>
        </w:rPr>
        <w:t>图卷积网络</w:t>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6437C0">
        <w:rPr>
          <w:rFonts w:hint="eastAsia"/>
        </w:rPr>
        <w:t>的</w:t>
      </w:r>
      <w:r w:rsidR="00883A65">
        <w:rPr>
          <w:rFonts w:hint="eastAsia"/>
        </w:rPr>
        <w:t>在论文《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的核心在于一个节点的特征，是由它自身和他的邻居共同决定。通过层层传递，结构相似、连通紧密的节点，他们的特征</w:t>
      </w:r>
      <w:r w:rsidR="00D53AED">
        <w:rPr>
          <w:rFonts w:hint="eastAsia"/>
        </w:rPr>
        <w:t>就</w:t>
      </w:r>
      <w:r w:rsidR="00883A65">
        <w:rPr>
          <w:rFonts w:hint="eastAsia"/>
        </w:rPr>
        <w:t>会越来越相似。</w:t>
      </w:r>
    </w:p>
    <w:p w14:paraId="5CE1B260" w14:textId="2208BE5E" w:rsidR="00871E4F" w:rsidRDefault="00871E4F" w:rsidP="007E0097">
      <w:r>
        <w:rPr>
          <w:rFonts w:hint="eastAsia"/>
        </w:rPr>
        <w:t>设</w:t>
      </w:r>
      <w:r w:rsidR="00C714C8" w:rsidRPr="00025957">
        <w:rPr>
          <w:position w:val="-4"/>
        </w:rPr>
        <w:object w:dxaOrig="1200" w:dyaOrig="300" w14:anchorId="59CEDCA2">
          <v:shape id="_x0000_i1047" type="#_x0000_t75" style="width:60pt;height:15pt" o:ole="">
            <v:imagedata r:id="rId67" o:title=""/>
          </v:shape>
          <o:OLEObject Type="Embed" ProgID="Equation.DSMT4" ShapeID="_x0000_i1047" DrawAspect="Content" ObjectID="_1835168040" r:id="rId68"/>
        </w:object>
      </w:r>
      <w:r>
        <w:rPr>
          <w:rFonts w:hint="eastAsia"/>
        </w:rPr>
        <w:t>为第</w:t>
      </w:r>
      <w:r w:rsidR="00C714C8" w:rsidRPr="00C714C8">
        <w:rPr>
          <w:position w:val="-6"/>
        </w:rPr>
        <w:object w:dxaOrig="139" w:dyaOrig="279" w14:anchorId="6F625E99">
          <v:shape id="_x0000_i1048" type="#_x0000_t75" style="width:6pt;height:14.25pt" o:ole="">
            <v:imagedata r:id="rId69" o:title=""/>
          </v:shape>
          <o:OLEObject Type="Embed" ProgID="Equation.DSMT4" ShapeID="_x0000_i1048" DrawAspect="Content" ObjectID="_1835168041" r:id="rId70"/>
        </w:object>
      </w:r>
      <w:r>
        <w:rPr>
          <w:rFonts w:hint="eastAsia"/>
        </w:rPr>
        <w:t>层的节点特征矩阵，</w:t>
      </w:r>
      <w:r w:rsidR="00C714C8" w:rsidRPr="00025957">
        <w:rPr>
          <w:position w:val="-4"/>
        </w:rPr>
        <w:object w:dxaOrig="240" w:dyaOrig="260" w14:anchorId="53A3B236">
          <v:shape id="_x0000_i1049" type="#_x0000_t75" style="width:12pt;height:12.75pt" o:ole="">
            <v:imagedata r:id="rId71" o:title=""/>
          </v:shape>
          <o:OLEObject Type="Embed" ProgID="Equation.DSMT4" ShapeID="_x0000_i1049" DrawAspect="Content" ObjectID="_1835168042" r:id="rId72"/>
        </w:object>
      </w:r>
      <w:r>
        <w:rPr>
          <w:rFonts w:hint="eastAsia"/>
        </w:rPr>
        <w:t>为图的邻接矩阵，</w:t>
      </w:r>
      <w:r>
        <w:rPr>
          <w:rFonts w:hint="eastAsia"/>
        </w:rPr>
        <w:t>GCN</w:t>
      </w:r>
      <w:r>
        <w:rPr>
          <w:rFonts w:hint="eastAsia"/>
        </w:rPr>
        <w:t>每层的特征更新公式可以表示为</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226D3D" w:rsidRPr="00226D3D">
        <w:rPr>
          <w:iCs/>
        </w:rPr>
        <w:instrText>(2-7)</w:instrText>
      </w:r>
      <w:r w:rsidR="005846EF">
        <w:rPr>
          <w:iCs/>
        </w:rPr>
        <w:fldChar w:fldCharType="end"/>
      </w:r>
      <w:r w:rsidR="005846EF">
        <w:rPr>
          <w:iCs/>
        </w:rPr>
        <w:fldChar w:fldCharType="end"/>
      </w:r>
      <w:r>
        <w:rPr>
          <w:rFonts w:hint="eastAsia"/>
        </w:rPr>
        <w:t>：</w:t>
      </w:r>
    </w:p>
    <w:p w14:paraId="39802D76" w14:textId="176750C5" w:rsidR="00871E4F" w:rsidRDefault="00871E4F" w:rsidP="001241FF">
      <w:pPr>
        <w:pStyle w:val="MTDisplayEquation"/>
      </w:pPr>
      <w:r>
        <w:tab/>
      </w:r>
      <w:r w:rsidR="00C714C8" w:rsidRPr="00C714C8">
        <w:rPr>
          <w:position w:val="-32"/>
        </w:rPr>
        <w:object w:dxaOrig="2980" w:dyaOrig="760" w14:anchorId="3694C1A3">
          <v:shape id="_x0000_i1050" type="#_x0000_t75" style="width:149.25pt;height:38.25pt" o:ole="">
            <v:imagedata r:id="rId73" o:title=""/>
          </v:shape>
          <o:OLEObject Type="Embed" ProgID="Equation.DSMT4" ShapeID="_x0000_i1050" DrawAspect="Content" ObjectID="_1835168043" r:id="rId7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0" w:name="ZEqnNum3168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7</w:instrText>
        </w:r>
      </w:fldSimple>
      <w:r>
        <w:instrText>)</w:instrText>
      </w:r>
      <w:bookmarkEnd w:id="30"/>
      <w:r>
        <w:fldChar w:fldCharType="end"/>
      </w:r>
    </w:p>
    <w:p w14:paraId="023AA565" w14:textId="72B11865"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1" type="#_x0000_t75" style="width:48pt;height:15.75pt" o:ole="">
            <v:imagedata r:id="rId75" o:title=""/>
          </v:shape>
          <o:OLEObject Type="Embed" ProgID="Equation.DSMT4" ShapeID="_x0000_i1051" DrawAspect="Content" ObjectID="_1835168044" r:id="rId76"/>
        </w:object>
      </w:r>
      <w:r w:rsidR="005846EF">
        <w:rPr>
          <w:rFonts w:hint="eastAsia"/>
        </w:rPr>
        <w:t>是</w:t>
      </w:r>
      <w:r>
        <w:rPr>
          <w:rFonts w:hint="eastAsia"/>
        </w:rPr>
        <w:t>为添加了自环的邻接矩阵，以保留节点自身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2" type="#_x0000_t75" style="width:12.75pt;height:15pt" o:ole="">
            <v:imagedata r:id="rId77" o:title=""/>
          </v:shape>
          <o:OLEObject Type="Embed" ProgID="Equation.DSMT4" ShapeID="_x0000_i1052" DrawAspect="Content" ObjectID="_1835168045" r:id="rId78"/>
        </w:object>
      </w:r>
      <w:r w:rsidR="005846EF">
        <w:rPr>
          <w:rFonts w:hint="eastAsia"/>
        </w:rPr>
        <w:t>为</w:t>
      </w:r>
      <w:r w:rsidR="00C714C8" w:rsidRPr="00025957">
        <w:rPr>
          <w:position w:val="-4"/>
        </w:rPr>
        <w:object w:dxaOrig="240" w:dyaOrig="320" w14:anchorId="0841FB78">
          <v:shape id="_x0000_i1053" type="#_x0000_t75" style="width:12pt;height:15.75pt" o:ole="">
            <v:imagedata r:id="rId79" o:title=""/>
          </v:shape>
          <o:OLEObject Type="Embed" ProgID="Equation.DSMT4" ShapeID="_x0000_i1053" DrawAspect="Content" ObjectID="_1835168046" r:id="rId80"/>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4" type="#_x0000_t75" style="width:60pt;height:29.25pt" o:ole="">
            <v:imagedata r:id="rId81" o:title=""/>
          </v:shape>
          <o:OLEObject Type="Embed" ProgID="Equation.DSMT4" ShapeID="_x0000_i1054" DrawAspect="Content" ObjectID="_1835168047" r:id="rId82"/>
        </w:object>
      </w:r>
      <w:r w:rsidR="00A451AE">
        <w:rPr>
          <w:rFonts w:hint="eastAsia"/>
        </w:rPr>
        <w:t>；</w:t>
      </w:r>
      <w:r w:rsidR="00C714C8" w:rsidRPr="00C714C8">
        <w:rPr>
          <w:position w:val="-6"/>
        </w:rPr>
        <w:object w:dxaOrig="460" w:dyaOrig="320" w14:anchorId="2C854B33">
          <v:shape id="_x0000_i1055" type="#_x0000_t75" style="width:23.25pt;height:15.75pt" o:ole="">
            <v:imagedata r:id="rId83" o:title=""/>
          </v:shape>
          <o:OLEObject Type="Embed" ProgID="Equation.DSMT4" ShapeID="_x0000_i1055" DrawAspect="Content" ObjectID="_1835168048" r:id="rId84"/>
        </w:object>
      </w:r>
      <w:r w:rsidR="005846EF">
        <w:rPr>
          <w:rFonts w:hint="eastAsia"/>
        </w:rPr>
        <w:t>为第</w:t>
      </w:r>
      <w:r w:rsidR="00C714C8" w:rsidRPr="00C714C8">
        <w:rPr>
          <w:position w:val="-6"/>
        </w:rPr>
        <w:object w:dxaOrig="139" w:dyaOrig="279" w14:anchorId="2DB3AB92">
          <v:shape id="_x0000_i1056" type="#_x0000_t75" style="width:6pt;height:14.25pt" o:ole="">
            <v:imagedata r:id="rId85" o:title=""/>
          </v:shape>
          <o:OLEObject Type="Embed" ProgID="Equation.DSMT4" ShapeID="_x0000_i1056" DrawAspect="Content" ObjectID="_1835168049" r:id="rId86"/>
        </w:object>
      </w:r>
      <w:r w:rsidR="005846EF">
        <w:rPr>
          <w:rFonts w:hint="eastAsia"/>
        </w:rPr>
        <w:t>层的可学习的权重矩阵；</w:t>
      </w:r>
      <w:r w:rsidR="00C714C8" w:rsidRPr="00C714C8">
        <w:rPr>
          <w:position w:val="-10"/>
        </w:rPr>
        <w:object w:dxaOrig="440" w:dyaOrig="320" w14:anchorId="690E29AB">
          <v:shape id="_x0000_i1057" type="#_x0000_t75" style="width:21pt;height:15.75pt" o:ole="">
            <v:imagedata r:id="rId87" o:title=""/>
          </v:shape>
          <o:OLEObject Type="Embed" ProgID="Equation.DSMT4" ShapeID="_x0000_i1057" DrawAspect="Content" ObjectID="_1835168050" r:id="rId88"/>
        </w:object>
      </w:r>
      <w:r w:rsidR="005846EF">
        <w:rPr>
          <w:rFonts w:hint="eastAsia"/>
        </w:rPr>
        <w:t>为非线性</w:t>
      </w:r>
      <w:r w:rsidR="005846EF">
        <w:rPr>
          <w:rFonts w:hint="eastAsia"/>
        </w:rPr>
        <w:lastRenderedPageBreak/>
        <w:t>激活函数，如</w:t>
      </w:r>
      <w:r w:rsidR="005846EF">
        <w:rPr>
          <w:rFonts w:hint="eastAsia"/>
        </w:rPr>
        <w:t>ReLU</w:t>
      </w:r>
      <w:r w:rsidR="005846EF">
        <w:rPr>
          <w:rFonts w:hint="eastAsia"/>
        </w:rPr>
        <w:t>；对称归一化项</w:t>
      </w:r>
      <w:r w:rsidR="00C714C8" w:rsidRPr="00025957">
        <w:rPr>
          <w:position w:val="-4"/>
        </w:rPr>
        <w:object w:dxaOrig="980" w:dyaOrig="460" w14:anchorId="583CC3B4">
          <v:shape id="_x0000_i1058" type="#_x0000_t75" style="width:48.75pt;height:23.25pt" o:ole="">
            <v:imagedata r:id="rId89" o:title=""/>
          </v:shape>
          <o:OLEObject Type="Embed" ProgID="Equation.DSMT4" ShapeID="_x0000_i1058" DrawAspect="Content" ObjectID="_1835168051" r:id="rId90"/>
        </w:object>
      </w:r>
      <w:r w:rsidR="005846EF">
        <w:rPr>
          <w:rFonts w:hint="eastAsia"/>
        </w:rPr>
        <w:t>堆邻接矩阵做归一化处理，缓解高度节点在聚合的过程中堆特征值的影响。</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9" type="#_x0000_t75" style="width:12.75pt;height:12.75pt" o:ole="">
            <v:imagedata r:id="rId91" o:title=""/>
          </v:shape>
          <o:OLEObject Type="Embed" ProgID="Equation.DSMT4" ShapeID="_x0000_i1059" DrawAspect="Content" ObjectID="_1835168052" r:id="rId92"/>
        </w:object>
      </w:r>
      <w:r w:rsidR="000A781F">
        <w:rPr>
          <w:rFonts w:hint="eastAsia"/>
        </w:rPr>
        <w:t>层的堆叠之后，每一个节点都将融合其</w:t>
      </w:r>
      <w:r w:rsidR="00C714C8" w:rsidRPr="00025957">
        <w:rPr>
          <w:position w:val="-4"/>
        </w:rPr>
        <w:object w:dxaOrig="260" w:dyaOrig="260" w14:anchorId="7799EDE6">
          <v:shape id="_x0000_i1060" type="#_x0000_t75" style="width:12.75pt;height:12.75pt" o:ole="">
            <v:imagedata r:id="rId93" o:title=""/>
          </v:shape>
          <o:OLEObject Type="Embed" ProgID="Equation.DSMT4" ShapeID="_x0000_i1060" DrawAspect="Content" ObjectID="_1835168053" r:id="rId94"/>
        </w:object>
      </w:r>
      <w:proofErr w:type="gramStart"/>
      <w:r w:rsidR="000A781F">
        <w:rPr>
          <w:rFonts w:hint="eastAsia"/>
        </w:rPr>
        <w:t>阶领域</w:t>
      </w:r>
      <w:proofErr w:type="gramEnd"/>
      <w:r w:rsidR="000A781F">
        <w:rPr>
          <w:rFonts w:hint="eastAsia"/>
        </w:rPr>
        <w:t>内所有节点的结构与特征信息。</w:t>
      </w:r>
    </w:p>
    <w:p w14:paraId="1EE7D3D5" w14:textId="5489A786" w:rsidR="0006030B" w:rsidRDefault="005513F9">
      <w:pPr>
        <w:pStyle w:val="3"/>
        <w:rPr>
          <w:rFonts w:hint="default"/>
        </w:rPr>
      </w:pPr>
      <w:bookmarkStart w:id="31" w:name="_Toc224228029"/>
      <w:r>
        <w:t>基于注意力机制的图神经网络</w:t>
      </w:r>
      <w:bookmarkEnd w:id="31"/>
    </w:p>
    <w:p w14:paraId="2C304A0C" w14:textId="4ADEEB39"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受其</w:t>
      </w:r>
      <w:r w:rsidR="00D77C3D">
        <w:rPr>
          <w:rFonts w:hint="eastAsia"/>
        </w:rPr>
        <w:t>启发，</w:t>
      </w:r>
      <w:proofErr w:type="spellStart"/>
      <w:r w:rsidRPr="00361D66">
        <w:t>Veličković</w:t>
      </w:r>
      <w:proofErr w:type="spellEnd"/>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将注意力机制应用在图领域，提出了图注意力网络</w:t>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226D3D" w:rsidRPr="00226D3D">
        <w:rPr>
          <w:iCs/>
        </w:rPr>
        <w:instrText>(2-8)</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1" type="#_x0000_t75" style="width:6pt;height:12.75pt" o:ole="">
            <v:imagedata r:id="rId95" o:title=""/>
          </v:shape>
          <o:OLEObject Type="Embed" ProgID="Equation.DSMT4" ShapeID="_x0000_i1061" DrawAspect="Content" ObjectID="_1835168054" r:id="rId96"/>
        </w:object>
      </w:r>
      <w:r>
        <w:rPr>
          <w:rFonts w:hint="eastAsia"/>
        </w:rPr>
        <w:t>及其邻居节点</w:t>
      </w:r>
      <w:r w:rsidR="00C714C8" w:rsidRPr="00C714C8">
        <w:rPr>
          <w:position w:val="-10"/>
        </w:rPr>
        <w:object w:dxaOrig="200" w:dyaOrig="300" w14:anchorId="352B123E">
          <v:shape id="_x0000_i1062" type="#_x0000_t75" style="width:9pt;height:15pt" o:ole="">
            <v:imagedata r:id="rId97" o:title=""/>
          </v:shape>
          <o:OLEObject Type="Embed" ProgID="Equation.DSMT4" ShapeID="_x0000_i1062" DrawAspect="Content" ObjectID="_1835168055" r:id="rId98"/>
        </w:object>
      </w:r>
      <w:r>
        <w:rPr>
          <w:rFonts w:hint="eastAsia"/>
        </w:rPr>
        <w:t>，</w:t>
      </w:r>
      <w:r>
        <w:rPr>
          <w:rFonts w:hint="eastAsia"/>
        </w:rPr>
        <w:t>GAT</w:t>
      </w:r>
      <w:r>
        <w:rPr>
          <w:rFonts w:hint="eastAsia"/>
        </w:rPr>
        <w:t>首先通过一个可以共享的注意力函数计算两者之间的注意力分数：</w:t>
      </w:r>
    </w:p>
    <w:p w14:paraId="0038E18B" w14:textId="4226BC1A" w:rsidR="00361D66" w:rsidRDefault="00361D66" w:rsidP="001241FF">
      <w:pPr>
        <w:pStyle w:val="MTDisplayEquation"/>
      </w:pPr>
      <w:r>
        <w:tab/>
      </w:r>
      <w:r w:rsidR="00C714C8" w:rsidRPr="00C714C8">
        <w:rPr>
          <w:position w:val="-18"/>
        </w:rPr>
        <w:object w:dxaOrig="3260" w:dyaOrig="480" w14:anchorId="2734C42B">
          <v:shape id="_x0000_i1063" type="#_x0000_t75" style="width:162pt;height:24pt" o:ole="">
            <v:imagedata r:id="rId99" o:title=""/>
          </v:shape>
          <o:OLEObject Type="Embed" ProgID="Equation.DSMT4" ShapeID="_x0000_i1063" DrawAspect="Content" ObjectID="_1835168056" r:id="rId10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2" w:name="ZEqnNum67243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8</w:instrText>
        </w:r>
      </w:fldSimple>
      <w:r>
        <w:instrText>)</w:instrText>
      </w:r>
      <w:bookmarkEnd w:id="32"/>
      <w:r>
        <w:fldChar w:fldCharType="end"/>
      </w:r>
    </w:p>
    <w:p w14:paraId="7DA6790C" w14:textId="281222A0" w:rsidR="00361D66" w:rsidRDefault="00361D66" w:rsidP="00361D66">
      <w:r>
        <w:rPr>
          <w:rFonts w:hint="eastAsia"/>
        </w:rPr>
        <w:t>其中，</w:t>
      </w:r>
      <w:r w:rsidR="00C714C8" w:rsidRPr="00C714C8">
        <w:rPr>
          <w:position w:val="-6"/>
        </w:rPr>
        <w:object w:dxaOrig="279" w:dyaOrig="279" w14:anchorId="4BA3CA89">
          <v:shape id="_x0000_i1064" type="#_x0000_t75" style="width:14.25pt;height:14.25pt" o:ole="">
            <v:imagedata r:id="rId101" o:title=""/>
          </v:shape>
          <o:OLEObject Type="Embed" ProgID="Equation.DSMT4" ShapeID="_x0000_i1064" DrawAspect="Content" ObjectID="_1835168057" r:id="rId102"/>
        </w:object>
      </w:r>
      <w:r w:rsidR="00FA75F9">
        <w:rPr>
          <w:rFonts w:hint="eastAsia"/>
        </w:rPr>
        <w:t>为共享的线性变换矩阵，</w:t>
      </w:r>
      <w:r w:rsidR="00C714C8" w:rsidRPr="00C714C8">
        <w:rPr>
          <w:position w:val="-6"/>
        </w:rPr>
        <w:object w:dxaOrig="200" w:dyaOrig="279" w14:anchorId="406621C4">
          <v:shape id="_x0000_i1065" type="#_x0000_t75" style="width:9pt;height:14.25pt" o:ole="">
            <v:imagedata r:id="rId103" o:title=""/>
          </v:shape>
          <o:OLEObject Type="Embed" ProgID="Equation.DSMT4" ShapeID="_x0000_i1065" DrawAspect="Content" ObjectID="_1835168058" r:id="rId104"/>
        </w:object>
      </w:r>
      <w:r w:rsidR="00FA75F9">
        <w:rPr>
          <w:rFonts w:hint="eastAsia"/>
        </w:rPr>
        <w:t>为可学习的注意力权重向量，</w:t>
      </w:r>
      <w:r w:rsidR="00C714C8" w:rsidRPr="00C714C8">
        <w:rPr>
          <w:position w:val="-10"/>
        </w:rPr>
        <w:object w:dxaOrig="100" w:dyaOrig="320" w14:anchorId="63960D41">
          <v:shape id="_x0000_i1066" type="#_x0000_t75" style="width:5.25pt;height:15.75pt" o:ole="">
            <v:imagedata r:id="rId105" o:title=""/>
          </v:shape>
          <o:OLEObject Type="Embed" ProgID="Equation.DSMT4" ShapeID="_x0000_i1066" DrawAspect="Content" ObjectID="_1835168059" r:id="rId106"/>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7" type="#_x0000_t75" style="width:6pt;height:12.75pt" o:ole="">
            <v:imagedata r:id="rId107" o:title=""/>
          </v:shape>
          <o:OLEObject Type="Embed" ProgID="Equation.DSMT4" ShapeID="_x0000_i1067" DrawAspect="Content" ObjectID="_1835168060" r:id="rId108"/>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226D3D" w:rsidRPr="00226D3D">
        <w:rPr>
          <w:iCs/>
        </w:rPr>
        <w:instrText>(2-9)</w:instrText>
      </w:r>
      <w:r w:rsidR="00FA75F9">
        <w:rPr>
          <w:iCs/>
        </w:rPr>
        <w:fldChar w:fldCharType="end"/>
      </w:r>
      <w:r w:rsidR="00FA75F9">
        <w:rPr>
          <w:iCs/>
        </w:rPr>
        <w:fldChar w:fldCharType="end"/>
      </w:r>
      <w:r w:rsidR="00FA75F9">
        <w:rPr>
          <w:rFonts w:hint="eastAsia"/>
        </w:rPr>
        <w:t>所示：</w:t>
      </w:r>
    </w:p>
    <w:p w14:paraId="54A5CA49" w14:textId="5FB0E081" w:rsidR="00FA75F9" w:rsidRPr="00361D66" w:rsidRDefault="00FA75F9" w:rsidP="001241FF">
      <w:pPr>
        <w:pStyle w:val="MTDisplayEquation"/>
      </w:pPr>
      <w:r>
        <w:tab/>
      </w:r>
      <w:r w:rsidR="00C714C8" w:rsidRPr="00C714C8">
        <w:rPr>
          <w:position w:val="-50"/>
        </w:rPr>
        <w:object w:dxaOrig="1820" w:dyaOrig="920" w14:anchorId="2DF77FA4">
          <v:shape id="_x0000_i1068" type="#_x0000_t75" style="width:90pt;height:45pt" o:ole="">
            <v:imagedata r:id="rId109" o:title=""/>
          </v:shape>
          <o:OLEObject Type="Embed" ProgID="Equation.DSMT4" ShapeID="_x0000_i1068" DrawAspect="Content" ObjectID="_1835168061" r:id="rId11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3" w:name="ZEqnNum918925"/>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9</w:instrText>
        </w:r>
      </w:fldSimple>
      <w:r>
        <w:instrText>)</w:instrText>
      </w:r>
      <w:bookmarkEnd w:id="33"/>
      <w:r>
        <w:fldChar w:fldCharType="end"/>
      </w:r>
    </w:p>
    <w:p w14:paraId="6B4AC595" w14:textId="24210F6A" w:rsidR="00FA75F9" w:rsidRDefault="00FA75F9" w:rsidP="007E0097">
      <w:r>
        <w:rPr>
          <w:rFonts w:hint="eastAsia"/>
        </w:rPr>
        <w:t>最终，节点</w:t>
      </w:r>
      <w:r w:rsidR="00C714C8" w:rsidRPr="00C714C8">
        <w:rPr>
          <w:position w:val="-6"/>
        </w:rPr>
        <w:object w:dxaOrig="139" w:dyaOrig="260" w14:anchorId="22DD03BA">
          <v:shape id="_x0000_i1069" type="#_x0000_t75" style="width:6pt;height:12.75pt" o:ole="">
            <v:imagedata r:id="rId111" o:title=""/>
          </v:shape>
          <o:OLEObject Type="Embed" ProgID="Equation.DSMT4" ShapeID="_x0000_i1069" DrawAspect="Content" ObjectID="_1835168062" r:id="rId112"/>
        </w:object>
      </w:r>
      <w:r>
        <w:rPr>
          <w:rFonts w:hint="eastAsia"/>
        </w:rPr>
        <w:t>的特征通过对邻居特征的加权求和进行更新，如公式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226D3D" w:rsidRPr="00226D3D">
        <w:rPr>
          <w:iCs/>
        </w:rPr>
        <w:instrText>(2-10)</w:instrText>
      </w:r>
      <w:r>
        <w:rPr>
          <w:iCs/>
        </w:rPr>
        <w:fldChar w:fldCharType="end"/>
      </w:r>
      <w:r>
        <w:rPr>
          <w:iCs/>
        </w:rPr>
        <w:fldChar w:fldCharType="end"/>
      </w:r>
      <w:r>
        <w:rPr>
          <w:rFonts w:hint="eastAsia"/>
        </w:rPr>
        <w:t>所示：</w:t>
      </w:r>
    </w:p>
    <w:p w14:paraId="5C1DC712" w14:textId="1DD6387B" w:rsidR="00FA75F9" w:rsidRDefault="00FA75F9" w:rsidP="001241FF">
      <w:pPr>
        <w:pStyle w:val="MTDisplayEquation"/>
      </w:pPr>
      <w:r>
        <w:tab/>
      </w:r>
      <w:r w:rsidR="00C714C8" w:rsidRPr="00C714C8">
        <w:rPr>
          <w:position w:val="-32"/>
        </w:rPr>
        <w:object w:dxaOrig="2380" w:dyaOrig="760" w14:anchorId="48446C29">
          <v:shape id="_x0000_i1070" type="#_x0000_t75" style="width:120pt;height:38.25pt" o:ole="">
            <v:imagedata r:id="rId113" o:title=""/>
          </v:shape>
          <o:OLEObject Type="Embed" ProgID="Equation.DSMT4" ShapeID="_x0000_i1070" DrawAspect="Content" ObjectID="_1835168063" r:id="rId114"/>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15324"/>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10</w:instrText>
        </w:r>
      </w:fldSimple>
      <w:r>
        <w:instrText>)</w:instrText>
      </w:r>
      <w:bookmarkEnd w:id="34"/>
      <w:r>
        <w:fldChar w:fldCharType="end"/>
      </w:r>
    </w:p>
    <w:p w14:paraId="61922201" w14:textId="2E4D311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，所以必须显式的引入图的几何</w:t>
      </w:r>
      <w:r w:rsidR="00D77C3D">
        <w:rPr>
          <w:rFonts w:hint="eastAsia"/>
        </w:rPr>
        <w:t>结构</w:t>
      </w:r>
      <w:r>
        <w:rPr>
          <w:rFonts w:hint="eastAsia"/>
        </w:rPr>
        <w:t>与拓扑信息。</w:t>
      </w:r>
      <w:r>
        <w:rPr>
          <w:rFonts w:hint="eastAsia"/>
        </w:rPr>
        <w:t>Graphormer</w:t>
      </w:r>
      <w:r>
        <w:rPr>
          <w:rFonts w:hint="eastAsia"/>
        </w:rPr>
        <w:t>设计了三种互补的结构编码机制：其一为中心性编码（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w:t>
      </w:r>
      <w:r>
        <w:rPr>
          <w:rFonts w:hint="eastAsia"/>
        </w:rPr>
        <w:lastRenderedPageBreak/>
        <w:t>要性；其二为空间编码（</w:t>
      </w:r>
      <w:r>
        <w:rPr>
          <w:rFonts w:hint="eastAsia"/>
        </w:rPr>
        <w:t>Spatial Encoding</w:t>
      </w:r>
      <w:r>
        <w:rPr>
          <w:rFonts w:hint="eastAsia"/>
        </w:rPr>
        <w:t>），将节点对之间的最短路径距离映射为注意力矩阵中的标量偏置，显式刻画原子间的物理隔离程度；其三为边缘编码（</w:t>
      </w:r>
      <w:r>
        <w:rPr>
          <w:rFonts w:hint="eastAsia"/>
        </w:rPr>
        <w:t>Edge Encoding</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proofErr w:type="gramStart"/>
      <w:r>
        <w:rPr>
          <w:rFonts w:hint="eastAsia"/>
        </w:rPr>
        <w:t>至统一</w:t>
      </w:r>
      <w:proofErr w:type="gramEnd"/>
      <w:r>
        <w:rPr>
          <w:rFonts w:hint="eastAsia"/>
        </w:rPr>
        <w:t>的高维表示空间。</w:t>
      </w:r>
    </w:p>
    <w:p w14:paraId="18DA6619" w14:textId="77777777" w:rsidR="0006030B" w:rsidRDefault="00777529">
      <w:pPr>
        <w:pStyle w:val="2"/>
        <w:ind w:left="567" w:hanging="567"/>
      </w:pPr>
      <w:bookmarkStart w:id="35" w:name="_Toc224228030"/>
      <w:r>
        <w:rPr>
          <w:rFonts w:hint="eastAsia"/>
        </w:rPr>
        <w:t>大语言模型与提示词工程</w:t>
      </w:r>
      <w:bookmarkEnd w:id="35"/>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pPr>
        <w:pStyle w:val="3"/>
        <w:rPr>
          <w:rFonts w:hint="default"/>
        </w:rPr>
      </w:pPr>
      <w:bookmarkStart w:id="36" w:name="_Toc224228031"/>
      <w:r>
        <w:t>Transformer</w:t>
      </w:r>
      <w:r>
        <w:t>架构</w:t>
      </w:r>
      <w:bookmarkEnd w:id="36"/>
    </w:p>
    <w:p w14:paraId="0FE139FA" w14:textId="64FA5A10" w:rsidR="0006030B" w:rsidRDefault="00777529" w:rsidP="007E0097">
      <w:bookmarkStart w:id="37" w:name="OLE_LINK1"/>
      <w:r>
        <w:t>Vaswani</w:t>
      </w:r>
      <w:r>
        <w:t>等人在</w:t>
      </w:r>
      <w:r>
        <w:t>2017</w:t>
      </w:r>
      <w:r>
        <w:t>年的论文《</w:t>
      </w:r>
      <w:r>
        <w:t>Attention Is All You Need</w:t>
      </w:r>
      <w:r>
        <w:t>》中首次提出了</w:t>
      </w:r>
      <w:r>
        <w:t>Transformer</w:t>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0931CE">
        <w:rPr>
          <w:rFonts w:hint="eastAsia"/>
        </w:rPr>
        <w:t>图</w:t>
      </w:r>
      <w:r w:rsidR="000931CE">
        <w:rPr>
          <w:rFonts w:hint="eastAsia"/>
        </w:rPr>
        <w:t>2-</w:t>
      </w:r>
      <w:r w:rsidR="000931CE">
        <w:rPr>
          <w:noProof/>
        </w:rPr>
        <w:t>3</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1" type="#_x0000_t75" style="width:14.25pt;height:12.75pt" o:ole="">
            <v:imagedata r:id="rId115" o:title=""/>
          </v:shape>
          <o:OLEObject Type="Embed" ProgID="Equation.DSMT4" ShapeID="_x0000_i1071" DrawAspect="Content" ObjectID="_1835168064" r:id="rId116"/>
        </w:object>
      </w:r>
      <w:r>
        <w:t>的情况下，模型通过初始化三个可学习的参数矩阵</w:t>
      </w:r>
      <w:r w:rsidR="00C714C8" w:rsidRPr="00C714C8">
        <w:rPr>
          <w:position w:val="-14"/>
        </w:rPr>
        <w:object w:dxaOrig="340" w:dyaOrig="380" w14:anchorId="232457FA">
          <v:shape id="_x0000_i1072" type="#_x0000_t75" style="width:18pt;height:18pt" o:ole="">
            <v:imagedata r:id="rId117" o:title=""/>
          </v:shape>
          <o:OLEObject Type="Embed" ProgID="Equation.DSMT4" ShapeID="_x0000_i1072" DrawAspect="Content" ObjectID="_1835168065" r:id="rId118"/>
        </w:object>
      </w:r>
      <w:r w:rsidR="00D635C6">
        <w:t>、</w:t>
      </w:r>
      <w:r w:rsidR="00C714C8" w:rsidRPr="00C714C8">
        <w:rPr>
          <w:position w:val="-12"/>
        </w:rPr>
        <w:object w:dxaOrig="360" w:dyaOrig="360" w14:anchorId="1A7BCDC2">
          <v:shape id="_x0000_i1073" type="#_x0000_t75" style="width:18pt;height:18pt" o:ole="">
            <v:imagedata r:id="rId119" o:title=""/>
          </v:shape>
          <o:OLEObject Type="Embed" ProgID="Equation.DSMT4" ShapeID="_x0000_i1073" DrawAspect="Content" ObjectID="_1835168066" r:id="rId120"/>
        </w:object>
      </w:r>
      <w:r w:rsidR="00D635C6">
        <w:t>、</w:t>
      </w:r>
      <w:r w:rsidR="00C714C8" w:rsidRPr="00C714C8">
        <w:rPr>
          <w:position w:val="-12"/>
        </w:rPr>
        <w:object w:dxaOrig="340" w:dyaOrig="360" w14:anchorId="258D4A52">
          <v:shape id="_x0000_i1074" type="#_x0000_t75" style="width:18pt;height:18pt" o:ole="">
            <v:imagedata r:id="rId121" o:title=""/>
          </v:shape>
          <o:OLEObject Type="Embed" ProgID="Equation.DSMT4" ShapeID="_x0000_i1074" DrawAspect="Content" ObjectID="_1835168067" r:id="rId122"/>
        </w:object>
      </w:r>
      <w:r w:rsidR="00D635C6">
        <w:t>，</w:t>
      </w:r>
      <w:r>
        <w:t>将其分别投影为查询矩阵</w:t>
      </w:r>
      <w:r w:rsidR="00C714C8" w:rsidRPr="00C714C8">
        <w:rPr>
          <w:position w:val="-10"/>
        </w:rPr>
        <w:object w:dxaOrig="240" w:dyaOrig="320" w14:anchorId="442E06F9">
          <v:shape id="_x0000_i1075" type="#_x0000_t75" style="width:12pt;height:15.75pt" o:ole="">
            <v:imagedata r:id="rId123" o:title=""/>
          </v:shape>
          <o:OLEObject Type="Embed" ProgID="Equation.DSMT4" ShapeID="_x0000_i1075" DrawAspect="Content" ObjectID="_1835168068" r:id="rId124"/>
        </w:object>
      </w:r>
      <w:r>
        <w:t>（</w:t>
      </w:r>
      <w:r>
        <w:t>Query</w:t>
      </w:r>
      <w:r>
        <w:t>）、键矩阵</w:t>
      </w:r>
      <w:r w:rsidR="00C714C8" w:rsidRPr="00025957">
        <w:rPr>
          <w:position w:val="-4"/>
        </w:rPr>
        <w:object w:dxaOrig="260" w:dyaOrig="260" w14:anchorId="70244AB2">
          <v:shape id="_x0000_i1076" type="#_x0000_t75" style="width:12.75pt;height:12.75pt" o:ole="">
            <v:imagedata r:id="rId125" o:title=""/>
          </v:shape>
          <o:OLEObject Type="Embed" ProgID="Equation.DSMT4" ShapeID="_x0000_i1076" DrawAspect="Content" ObjectID="_1835168069" r:id="rId126"/>
        </w:object>
      </w:r>
      <w:r>
        <w:t>（</w:t>
      </w:r>
      <w:r>
        <w:t>Key</w:t>
      </w:r>
      <w:r>
        <w:t>）和值矩阵</w:t>
      </w:r>
      <w:r w:rsidR="00C714C8" w:rsidRPr="00C714C8">
        <w:rPr>
          <w:position w:val="-6"/>
        </w:rPr>
        <w:object w:dxaOrig="240" w:dyaOrig="279" w14:anchorId="3A48C434">
          <v:shape id="_x0000_i1077" type="#_x0000_t75" style="width:12pt;height:14.25pt" o:ole="">
            <v:imagedata r:id="rId127" o:title=""/>
          </v:shape>
          <o:OLEObject Type="Embed" ProgID="Equation.DSMT4" ShapeID="_x0000_i1077" DrawAspect="Content" ObjectID="_1835168070" r:id="rId128"/>
        </w:object>
      </w:r>
      <w:r>
        <w:t>（</w:t>
      </w:r>
      <w:r>
        <w:t>Value</w:t>
      </w:r>
      <w:r>
        <w:t>）。通过这三个矩阵，可得注意力权重的计算公式：</w:t>
      </w:r>
    </w:p>
    <w:p w14:paraId="04F561FD" w14:textId="286D69AC" w:rsidR="00C43E26" w:rsidRDefault="00C43E26" w:rsidP="001241FF">
      <w:pPr>
        <w:pStyle w:val="MTDisplayEquation"/>
      </w:pPr>
      <w:r>
        <w:tab/>
      </w:r>
      <w:r w:rsidR="00C714C8" w:rsidRPr="00C714C8">
        <w:rPr>
          <w:position w:val="-36"/>
        </w:rPr>
        <w:object w:dxaOrig="3900" w:dyaOrig="840" w14:anchorId="6FB0488D">
          <v:shape id="_x0000_i1078" type="#_x0000_t75" style="width:194.25pt;height:41.25pt" o:ole="">
            <v:imagedata r:id="rId129" o:title=""/>
          </v:shape>
          <o:OLEObject Type="Embed" ProgID="Equation.DSMT4" ShapeID="_x0000_i1078" DrawAspect="Content" ObjectID="_1835168071" r:id="rId13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11</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9" type="#_x0000_t75" style="width:27pt;height:18pt" o:ole="">
            <v:imagedata r:id="rId131" o:title=""/>
          </v:shape>
          <o:OLEObject Type="Embed" ProgID="Equation.DSMT4" ShapeID="_x0000_i1079" DrawAspect="Content" ObjectID="_1835168072" r:id="rId132"/>
        </w:object>
      </w:r>
      <w:r>
        <w:t>计算序列中任意两个特征元素之间的内积相似度；除以缩放因子</w:t>
      </w:r>
      <w:r w:rsidR="00C714C8" w:rsidRPr="00C714C8">
        <w:rPr>
          <w:position w:val="-14"/>
        </w:rPr>
        <w:object w:dxaOrig="480" w:dyaOrig="420" w14:anchorId="22AB7EC7">
          <v:shape id="_x0000_i1080" type="#_x0000_t75" style="width:24pt;height:21pt" o:ole="">
            <v:imagedata r:id="rId133" o:title=""/>
          </v:shape>
          <o:OLEObject Type="Embed" ProgID="Equation.DSMT4" ShapeID="_x0000_i1080" DrawAspect="Content" ObjectID="_1835168073" r:id="rId134"/>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1" type="#_x0000_t75" style="width:12pt;height:14.25pt" o:ole="">
            <v:imagedata r:id="rId135" o:title=""/>
          </v:shape>
          <o:OLEObject Type="Embed" ProgID="Equation.DSMT4" ShapeID="_x0000_i1081" DrawAspect="Content" ObjectID="_1835168074" r:id="rId136"/>
        </w:object>
      </w:r>
      <w:r>
        <w:t>进行加权求和，以此实现全局信息的动态提取。</w:t>
      </w:r>
    </w:p>
    <w:p w14:paraId="4790F0D7" w14:textId="6C518D48" w:rsidR="0006030B" w:rsidRDefault="00777529" w:rsidP="007E0097">
      <w:r>
        <w:lastRenderedPageBreak/>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226D3D" w:rsidRPr="00226D3D">
        <w:rPr>
          <w:iCs/>
        </w:rPr>
        <w:instrText>(2-12)</w:instrText>
      </w:r>
      <w:r w:rsidR="00CA2C0F">
        <w:rPr>
          <w:iCs/>
        </w:rPr>
        <w:fldChar w:fldCharType="end"/>
      </w:r>
      <w:r w:rsidR="00CA2C0F">
        <w:rPr>
          <w:iCs/>
        </w:rPr>
        <w:fldChar w:fldCharType="end"/>
      </w:r>
      <w:r>
        <w:t>。模型将</w:t>
      </w:r>
      <w:r w:rsidR="00C714C8" w:rsidRPr="00C714C8">
        <w:rPr>
          <w:position w:val="-14"/>
        </w:rPr>
        <w:object w:dxaOrig="340" w:dyaOrig="380" w14:anchorId="1B12B091">
          <v:shape id="_x0000_i1082" type="#_x0000_t75" style="width:18pt;height:18pt" o:ole="">
            <v:imagedata r:id="rId137" o:title=""/>
          </v:shape>
          <o:OLEObject Type="Embed" ProgID="Equation.DSMT4" ShapeID="_x0000_i1082" DrawAspect="Content" ObjectID="_1835168075" r:id="rId138"/>
        </w:object>
      </w:r>
      <w:r w:rsidR="00314BAA">
        <w:t>、</w:t>
      </w:r>
      <w:r w:rsidR="00C714C8" w:rsidRPr="00C714C8">
        <w:rPr>
          <w:position w:val="-12"/>
        </w:rPr>
        <w:object w:dxaOrig="360" w:dyaOrig="360" w14:anchorId="1A6EBAC9">
          <v:shape id="_x0000_i1083" type="#_x0000_t75" style="width:18pt;height:18pt" o:ole="">
            <v:imagedata r:id="rId139" o:title=""/>
          </v:shape>
          <o:OLEObject Type="Embed" ProgID="Equation.DSMT4" ShapeID="_x0000_i1083" DrawAspect="Content" ObjectID="_1835168076" r:id="rId140"/>
        </w:object>
      </w:r>
      <w:r w:rsidR="00314BAA">
        <w:t>、</w:t>
      </w:r>
      <w:r w:rsidR="00C714C8" w:rsidRPr="00C714C8">
        <w:rPr>
          <w:position w:val="-12"/>
        </w:rPr>
        <w:object w:dxaOrig="340" w:dyaOrig="360" w14:anchorId="7F584F67">
          <v:shape id="_x0000_i1084" type="#_x0000_t75" style="width:18pt;height:18pt" o:ole="">
            <v:imagedata r:id="rId141" o:title=""/>
          </v:shape>
          <o:OLEObject Type="Embed" ProgID="Equation.DSMT4" ShapeID="_x0000_i1084" DrawAspect="Content" ObjectID="_1835168077" r:id="rId142"/>
        </w:object>
      </w:r>
      <w:r>
        <w:t>并行投影至</w:t>
      </w:r>
      <w:r w:rsidR="00C714C8" w:rsidRPr="00C714C8">
        <w:rPr>
          <w:position w:val="-6"/>
        </w:rPr>
        <w:object w:dxaOrig="200" w:dyaOrig="279" w14:anchorId="0FFBAB1D">
          <v:shape id="_x0000_i1085" type="#_x0000_t75" style="width:9pt;height:14.25pt" o:ole="">
            <v:imagedata r:id="rId143" o:title=""/>
          </v:shape>
          <o:OLEObject Type="Embed" ProgID="Equation.DSMT4" ShapeID="_x0000_i1085" DrawAspect="Content" ObjectID="_1835168078" r:id="rId144"/>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73A1B695" w:rsidR="00CA2C0F" w:rsidRDefault="00CA2C0F" w:rsidP="001241FF">
      <w:pPr>
        <w:pStyle w:val="MTDisplayEquation"/>
      </w:pPr>
      <w:r>
        <w:tab/>
      </w:r>
      <w:r w:rsidR="00C714C8" w:rsidRPr="00C714C8">
        <w:rPr>
          <w:position w:val="-12"/>
        </w:rPr>
        <w:object w:dxaOrig="4900" w:dyaOrig="380" w14:anchorId="6ECF8152">
          <v:shape id="_x0000_i1086" type="#_x0000_t75" style="width:245.25pt;height:18pt" o:ole="">
            <v:imagedata r:id="rId145" o:title=""/>
          </v:shape>
          <o:OLEObject Type="Embed" ProgID="Equation.DSMT4" ShapeID="_x0000_i1086" DrawAspect="Content" ObjectID="_1835168079" r:id="rId14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8" w:name="ZEqnNum104716"/>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12</w:instrText>
        </w:r>
      </w:fldSimple>
      <w:r>
        <w:instrText>)</w:instrText>
      </w:r>
      <w:bookmarkEnd w:id="38"/>
      <w:r>
        <w:fldChar w:fldCharType="end"/>
      </w:r>
    </w:p>
    <w:p w14:paraId="0BCA89F3" w14:textId="744847E7" w:rsidR="00CA2C0F" w:rsidRPr="00CA2C0F" w:rsidRDefault="00CA2C0F" w:rsidP="001241FF">
      <w:pPr>
        <w:pStyle w:val="MTDisplayEquation"/>
      </w:pPr>
      <w:r>
        <w:tab/>
      </w:r>
      <w:r w:rsidR="00C714C8" w:rsidRPr="00C714C8">
        <w:rPr>
          <w:position w:val="-14"/>
        </w:rPr>
        <w:object w:dxaOrig="3820" w:dyaOrig="400" w14:anchorId="63C4C53D">
          <v:shape id="_x0000_i1087" type="#_x0000_t75" style="width:192pt;height:20.25pt" o:ole="">
            <v:imagedata r:id="rId147" o:title=""/>
          </v:shape>
          <o:OLEObject Type="Embed" ProgID="Equation.DSMT4" ShapeID="_x0000_i1087" DrawAspect="Content" ObjectID="_1835168080" r:id="rId14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13</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8" type="#_x0000_t75" style="width:21pt;height:20.25pt" o:ole="">
            <v:imagedata r:id="rId149" o:title=""/>
          </v:shape>
          <o:OLEObject Type="Embed" ProgID="Equation.DSMT4" ShapeID="_x0000_i1088" DrawAspect="Content" ObjectID="_1835168081" r:id="rId150"/>
        </w:object>
      </w:r>
      <w:r w:rsidR="00BE5BAE">
        <w:rPr>
          <w:rFonts w:hint="eastAsia"/>
        </w:rPr>
        <w:t>、</w:t>
      </w:r>
      <w:r w:rsidR="00C714C8" w:rsidRPr="00C714C8">
        <w:rPr>
          <w:position w:val="-12"/>
        </w:rPr>
        <w:object w:dxaOrig="440" w:dyaOrig="380" w14:anchorId="54A4C29E">
          <v:shape id="_x0000_i1089" type="#_x0000_t75" style="width:21pt;height:18pt" o:ole="">
            <v:imagedata r:id="rId151" o:title=""/>
          </v:shape>
          <o:OLEObject Type="Embed" ProgID="Equation.DSMT4" ShapeID="_x0000_i1089" DrawAspect="Content" ObjectID="_1835168082" r:id="rId152"/>
        </w:object>
      </w:r>
      <w:r w:rsidR="00BE5BAE">
        <w:rPr>
          <w:rFonts w:hint="eastAsia"/>
        </w:rPr>
        <w:t>、</w:t>
      </w:r>
      <w:r w:rsidR="00C714C8" w:rsidRPr="00C714C8">
        <w:rPr>
          <w:position w:val="-12"/>
        </w:rPr>
        <w:object w:dxaOrig="440" w:dyaOrig="380" w14:anchorId="5DA15728">
          <v:shape id="_x0000_i1090" type="#_x0000_t75" style="width:21pt;height:18pt" o:ole="">
            <v:imagedata r:id="rId153" o:title=""/>
          </v:shape>
          <o:OLEObject Type="Embed" ProgID="Equation.DSMT4" ShapeID="_x0000_i1090" DrawAspect="Content" ObjectID="_1835168083" r:id="rId154"/>
        </w:object>
      </w:r>
      <w:r w:rsidR="00D3755B">
        <w:rPr>
          <w:rFonts w:hint="eastAsia"/>
        </w:rPr>
        <w:t>是索引为</w:t>
      </w:r>
      <w:r w:rsidR="00C714C8" w:rsidRPr="00C714C8">
        <w:rPr>
          <w:position w:val="-6"/>
        </w:rPr>
        <w:object w:dxaOrig="139" w:dyaOrig="260" w14:anchorId="1E798B00">
          <v:shape id="_x0000_i1091" type="#_x0000_t75" style="width:6pt;height:12.75pt" o:ole="">
            <v:imagedata r:id="rId155" o:title=""/>
          </v:shape>
          <o:OLEObject Type="Embed" ProgID="Equation.DSMT4" ShapeID="_x0000_i1091" DrawAspect="Content" ObjectID="_1835168084" r:id="rId156"/>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2" type="#_x0000_t75" style="width:72.75pt;height:15.75pt" o:ole="">
            <v:imagedata r:id="rId157" o:title=""/>
          </v:shape>
          <o:OLEObject Type="Embed" ProgID="Equation.DSMT4" ShapeID="_x0000_i1092" DrawAspect="Content" ObjectID="_1835168085" r:id="rId158"/>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3A14E99"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），以引入必要的非线性变换。该网络通常包含两层线性映射与一个</w:t>
      </w:r>
      <w:r>
        <w:t>ReLU</w:t>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226D3D" w:rsidRPr="00226D3D">
        <w:rPr>
          <w:iCs/>
        </w:rPr>
        <w:instrText>(2-14)</w:instrText>
      </w:r>
      <w:r w:rsidR="00BE5BAE">
        <w:rPr>
          <w:iCs/>
        </w:rPr>
        <w:fldChar w:fldCharType="end"/>
      </w:r>
      <w:r w:rsidR="00BE5BAE">
        <w:rPr>
          <w:iCs/>
        </w:rPr>
        <w:fldChar w:fldCharType="end"/>
      </w:r>
      <w:r w:rsidR="00BE5BAE">
        <w:rPr>
          <w:rFonts w:hint="eastAsia"/>
        </w:rPr>
        <w:t>：</w:t>
      </w:r>
    </w:p>
    <w:p w14:paraId="13FD2DE4" w14:textId="5EA29ED4" w:rsidR="00BE5BAE" w:rsidRDefault="00BE5BAE" w:rsidP="001241FF">
      <w:pPr>
        <w:pStyle w:val="MTDisplayEquation"/>
      </w:pPr>
      <w:r>
        <w:tab/>
      </w:r>
      <w:r w:rsidR="00C714C8" w:rsidRPr="00C714C8">
        <w:rPr>
          <w:position w:val="-12"/>
        </w:rPr>
        <w:object w:dxaOrig="3240" w:dyaOrig="360" w14:anchorId="1B502058">
          <v:shape id="_x0000_i1093" type="#_x0000_t75" style="width:162pt;height:18pt" o:ole="">
            <v:imagedata r:id="rId159" o:title=""/>
          </v:shape>
          <o:OLEObject Type="Embed" ProgID="Equation.DSMT4" ShapeID="_x0000_i1093" DrawAspect="Content" ObjectID="_1835168086" r:id="rId16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9" w:name="ZEqnNum840977"/>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14</w:instrText>
        </w:r>
      </w:fldSimple>
      <w:r>
        <w:instrText>)</w:instrText>
      </w:r>
      <w:bookmarkEnd w:id="39"/>
      <w:r>
        <w:fldChar w:fldCharType="end"/>
      </w:r>
    </w:p>
    <w:p w14:paraId="5D99DC1F" w14:textId="76CFB117" w:rsidR="0006030B" w:rsidRDefault="00777529" w:rsidP="007E0097">
      <w:r>
        <w:t>其中</w:t>
      </w:r>
      <w:r w:rsidR="00C714C8" w:rsidRPr="00C714C8">
        <w:rPr>
          <w:position w:val="-12"/>
        </w:rPr>
        <w:object w:dxaOrig="300" w:dyaOrig="360" w14:anchorId="3F012726">
          <v:shape id="_x0000_i1094" type="#_x0000_t75" style="width:15pt;height:18pt" o:ole="">
            <v:imagedata r:id="rId161" o:title=""/>
          </v:shape>
          <o:OLEObject Type="Embed" ProgID="Equation.DSMT4" ShapeID="_x0000_i1094" DrawAspect="Content" ObjectID="_1835168087" r:id="rId162"/>
        </w:object>
      </w:r>
      <w:r>
        <w:t>用于将特征维度</w:t>
      </w:r>
      <w:r w:rsidR="00BE5BAE">
        <w:rPr>
          <w:rFonts w:hint="eastAsia"/>
        </w:rPr>
        <w:t>从</w:t>
      </w:r>
      <w:r w:rsidR="00C714C8" w:rsidRPr="00C714C8">
        <w:rPr>
          <w:position w:val="-12"/>
        </w:rPr>
        <w:object w:dxaOrig="560" w:dyaOrig="360" w14:anchorId="22BBCB84">
          <v:shape id="_x0000_i1095" type="#_x0000_t75" style="width:27.75pt;height:18pt" o:ole="">
            <v:imagedata r:id="rId163" o:title=""/>
          </v:shape>
          <o:OLEObject Type="Embed" ProgID="Equation.DSMT4" ShapeID="_x0000_i1095" DrawAspect="Content" ObjectID="_1835168088" r:id="rId164"/>
        </w:object>
      </w:r>
      <w:r>
        <w:t>扩展</w:t>
      </w:r>
      <w:r w:rsidR="00BE5BAE">
        <w:rPr>
          <w:rFonts w:hint="eastAsia"/>
        </w:rPr>
        <w:t>至更高的维度</w:t>
      </w:r>
      <w:r>
        <w:t>，而</w:t>
      </w:r>
      <w:r w:rsidR="00C714C8" w:rsidRPr="00C714C8">
        <w:rPr>
          <w:position w:val="-12"/>
        </w:rPr>
        <w:object w:dxaOrig="320" w:dyaOrig="360" w14:anchorId="01BC76CF">
          <v:shape id="_x0000_i1096" type="#_x0000_t75" style="width:15.75pt;height:18pt" o:ole="">
            <v:imagedata r:id="rId165" o:title=""/>
          </v:shape>
          <o:OLEObject Type="Embed" ProgID="Equation.DSMT4" ShapeID="_x0000_i1096" DrawAspect="Content" ObjectID="_1835168089" r:id="rId166"/>
        </w:object>
      </w:r>
      <w:r>
        <w:t>则将其</w:t>
      </w:r>
      <w:proofErr w:type="gramStart"/>
      <w:r>
        <w:t>映射回</w:t>
      </w:r>
      <w:proofErr w:type="gramEnd"/>
      <w:r>
        <w:t>原始维度</w:t>
      </w:r>
      <w:r w:rsidR="00C714C8" w:rsidRPr="00C714C8">
        <w:rPr>
          <w:position w:val="-12"/>
        </w:rPr>
        <w:object w:dxaOrig="560" w:dyaOrig="360" w14:anchorId="68AF1742">
          <v:shape id="_x0000_i1097" type="#_x0000_t75" style="width:27.75pt;height:18pt" o:ole="">
            <v:imagedata r:id="rId167" o:title=""/>
          </v:shape>
          <o:OLEObject Type="Embed" ProgID="Equation.DSMT4" ShapeID="_x0000_i1097" DrawAspect="Content" ObjectID="_1835168090" r:id="rId168"/>
        </w:object>
      </w:r>
      <w:r w:rsidR="00BE5BAE">
        <w:rPr>
          <w:rFonts w:hint="eastAsia"/>
        </w:rPr>
        <w:t>，两次线性变换共同实现对每个位置特征的非线性变换。</w:t>
      </w:r>
    </w:p>
    <w:p w14:paraId="6313A3AB" w14:textId="77777777" w:rsidR="000931CE" w:rsidRDefault="000931CE" w:rsidP="007E0097"/>
    <w:bookmarkEnd w:id="37"/>
    <w:p w14:paraId="082C4858" w14:textId="77777777" w:rsidR="000931CE" w:rsidRDefault="00777529" w:rsidP="000931CE">
      <w:pPr>
        <w:keepNext/>
      </w:pPr>
      <w:r>
        <w:rPr>
          <w:rFonts w:hint="eastAsia"/>
          <w:noProof/>
        </w:rPr>
        <w:lastRenderedPageBreak/>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7FEDE86B" w:rsidR="00AC6096" w:rsidRPr="000931CE" w:rsidRDefault="000931CE" w:rsidP="007359A6">
      <w:pPr>
        <w:pStyle w:val="a7"/>
      </w:pPr>
      <w:bookmarkStart w:id="40"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Pr>
          <w:noProof/>
        </w:rPr>
        <w:t>3</w:t>
      </w:r>
      <w:r>
        <w:fldChar w:fldCharType="end"/>
      </w:r>
      <w:bookmarkEnd w:id="40"/>
      <w:r>
        <w:rPr>
          <w:rFonts w:hint="eastAsia"/>
        </w:rPr>
        <w:t xml:space="preserve"> Transformer</w:t>
      </w:r>
      <w:r>
        <w:rPr>
          <w:rFonts w:hint="eastAsia"/>
        </w:rPr>
        <w:t>架构</w:t>
      </w:r>
    </w:p>
    <w:p w14:paraId="527A6EB4" w14:textId="77777777" w:rsidR="0006030B" w:rsidRDefault="00777529">
      <w:pPr>
        <w:pStyle w:val="3"/>
        <w:rPr>
          <w:rFonts w:hint="default"/>
        </w:rPr>
      </w:pPr>
      <w:bookmarkStart w:id="41" w:name="_Toc224228032"/>
      <w:r>
        <w:t>LoRA</w:t>
      </w:r>
      <w:r>
        <w:t>技术</w:t>
      </w:r>
      <w:bookmarkEnd w:id="41"/>
    </w:p>
    <w:p w14:paraId="3DF5E03C" w14:textId="1CDBB9F4" w:rsidR="0006030B" w:rsidRDefault="00777529" w:rsidP="007E0097">
      <w:r>
        <w:t>低</w:t>
      </w:r>
      <w:proofErr w:type="gramStart"/>
      <w:r>
        <w:t>秩</w:t>
      </w:r>
      <w:proofErr w:type="gramEnd"/>
      <w:r>
        <w:t>自适应（</w:t>
      </w:r>
      <w:r>
        <w:t>Low-Rank Adaptation, LoRA</w:t>
      </w:r>
      <w:r>
        <w:t>）是由</w:t>
      </w:r>
      <w:r>
        <w:t>Edward J. Hu</w:t>
      </w:r>
      <w:r>
        <w:t>等人于</w:t>
      </w:r>
      <w:r>
        <w:t>2021</w:t>
      </w:r>
      <w:r>
        <w:t>年在论文《</w:t>
      </w:r>
      <w:proofErr w:type="spellStart"/>
      <w:r>
        <w:t>LoRA:Low-Rank</w:t>
      </w:r>
      <w:proofErr w:type="spellEnd"/>
      <w:r>
        <w:t xml:space="preserve"> Adaptation of Large Language Models</w:t>
      </w:r>
      <w:r>
        <w:t>》中提出的一种参数高效的轻量化微调方法。其核心动机在于解决当前</w:t>
      </w:r>
      <w:r w:rsidR="000E42EB">
        <w:rPr>
          <w:rFonts w:hint="eastAsia"/>
        </w:rPr>
        <w:t>大</w:t>
      </w:r>
      <w:r w:rsidR="000E42EB">
        <w:t>语言模型</w:t>
      </w:r>
      <w:proofErr w:type="gramStart"/>
      <w:r>
        <w:t>预训练</w:t>
      </w:r>
      <w:proofErr w:type="gramEnd"/>
      <w:r>
        <w:t>面临</w:t>
      </w:r>
      <w:proofErr w:type="gramStart"/>
      <w:r>
        <w:t>的算力</w:t>
      </w:r>
      <w:r w:rsidR="000E42EB">
        <w:rPr>
          <w:rFonts w:hint="eastAsia"/>
        </w:rPr>
        <w:t>瓶颈</w:t>
      </w:r>
      <w:proofErr w:type="gramEnd"/>
      <w:r>
        <w:t>：随着大语言模型参数规模呈</w:t>
      </w:r>
      <w:proofErr w:type="gramStart"/>
      <w:r>
        <w:t>指数级</w:t>
      </w:r>
      <w:proofErr w:type="gramEnd"/>
      <w:r>
        <w:t>增长，面向下游特定领域任务进行全参数微调的计算成本与硬件门槛极高。此外，在样本量有限的垂直领域数据上更新全部</w:t>
      </w:r>
      <w:proofErr w:type="gramStart"/>
      <w:r>
        <w:t>预训练</w:t>
      </w:r>
      <w:proofErr w:type="gramEnd"/>
      <w:r>
        <w:t>权重，极易引发</w:t>
      </w:r>
      <w:r>
        <w:t>“</w:t>
      </w:r>
      <w:r>
        <w:t>灾难性遗忘</w:t>
      </w:r>
      <w:r>
        <w:t>”</w:t>
      </w:r>
      <w:r>
        <w:t>，导致模型丧失其在</w:t>
      </w:r>
      <w:proofErr w:type="gramStart"/>
      <w:r>
        <w:t>预训练</w:t>
      </w:r>
      <w:proofErr w:type="gramEnd"/>
      <w:r>
        <w:t>阶段</w:t>
      </w:r>
      <w:r w:rsidR="000E42EB">
        <w:rPr>
          <w:rFonts w:hint="eastAsia"/>
        </w:rPr>
        <w:t>所</w:t>
      </w:r>
      <w:r>
        <w:t>习得的泛化知识。</w:t>
      </w:r>
      <w:r>
        <w:rPr>
          <w:rFonts w:hint="eastAsia"/>
        </w:rPr>
        <w:t>LoRA</w:t>
      </w:r>
      <w:r>
        <w:rPr>
          <w:rFonts w:hint="eastAsia"/>
        </w:rPr>
        <w:t>的理论依据建立在深度学习模型的“</w:t>
      </w:r>
      <w:r w:rsidR="000E42EB">
        <w:rPr>
          <w:rFonts w:hint="eastAsia"/>
        </w:rPr>
        <w:t>内在</w:t>
      </w:r>
      <w:r>
        <w:rPr>
          <w:rFonts w:hint="eastAsia"/>
        </w:rPr>
        <w:t>秩”假设之上。即尽管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098" type="#_x0000_t75" style="width:48pt;height:15.75pt" o:ole="">
            <v:imagedata r:id="rId170" o:title=""/>
          </v:shape>
          <o:OLEObject Type="Embed" ProgID="Equation.DSMT4" ShapeID="_x0000_i1098" DrawAspect="Content" ObjectID="_1835168091" r:id="rId171"/>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9" type="#_x0000_t75" style="width:44.25pt;height:15pt" o:ole="">
            <v:imagedata r:id="rId172" o:title=""/>
          </v:shape>
          <o:OLEObject Type="Embed" ProgID="Equation.DSMT4" ShapeID="_x0000_i1099" DrawAspect="Content" ObjectID="_1835168092" r:id="rId173"/>
        </w:object>
      </w:r>
      <w:r>
        <w:t>和</w:t>
      </w:r>
      <w:r w:rsidR="00C714C8" w:rsidRPr="00025957">
        <w:rPr>
          <w:position w:val="-4"/>
        </w:rPr>
        <w:object w:dxaOrig="880" w:dyaOrig="300" w14:anchorId="7D47957E">
          <v:shape id="_x0000_i1100" type="#_x0000_t75" style="width:44.25pt;height:15pt" o:ole="">
            <v:imagedata r:id="rId174" o:title=""/>
          </v:shape>
          <o:OLEObject Type="Embed" ProgID="Equation.DSMT4" ShapeID="_x0000_i1100" DrawAspect="Content" ObjectID="_1835168093" r:id="rId175"/>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01" type="#_x0000_t75" style="width:57pt;height:14.25pt" o:ole="">
            <v:imagedata r:id="rId176" o:title=""/>
          </v:shape>
          <o:OLEObject Type="Embed" ProgID="Equation.DSMT4" ShapeID="_x0000_i1101" DrawAspect="Content" ObjectID="_1835168094" r:id="rId177"/>
        </w:object>
      </w:r>
      <w:r>
        <w:t>作为对原参数矩阵</w:t>
      </w:r>
      <m:oMath>
        <m:r>
          <w:rPr>
            <w:rFonts w:ascii="Cambria Math"/>
          </w:rPr>
          <m:t>W</m:t>
        </m:r>
      </m:oMath>
      <w:r>
        <w:t>的附加调整项，使</w:t>
      </w:r>
      <w:r>
        <w:lastRenderedPageBreak/>
        <w:t>得整体等效权重演变为：</w:t>
      </w:r>
    </w:p>
    <w:p w14:paraId="7B47F66B" w14:textId="0424D795" w:rsidR="000E42EB" w:rsidRPr="000E42EB" w:rsidRDefault="000E42EB" w:rsidP="001241FF">
      <w:pPr>
        <w:pStyle w:val="MTDisplayEquation"/>
      </w:pPr>
      <w:r>
        <w:tab/>
      </w:r>
      <w:r w:rsidR="00C714C8" w:rsidRPr="00C714C8">
        <w:rPr>
          <w:position w:val="-6"/>
        </w:rPr>
        <w:object w:dxaOrig="2439" w:dyaOrig="340" w14:anchorId="029F51E7">
          <v:shape id="_x0000_i1102" type="#_x0000_t75" style="width:122.25pt;height:18pt" o:ole="">
            <v:imagedata r:id="rId178" o:title=""/>
          </v:shape>
          <o:OLEObject Type="Embed" ProgID="Equation.DSMT4" ShapeID="_x0000_i1102" DrawAspect="Content" ObjectID="_1835168095" r:id="rId17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15</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3" type="#_x0000_t75" style="width:14.25pt;height:14.25pt" o:ole="">
            <v:imagedata r:id="rId180" o:title=""/>
          </v:shape>
          <o:OLEObject Type="Embed" ProgID="Equation.DSMT4" ShapeID="_x0000_i1103" DrawAspect="Content" ObjectID="_1835168096" r:id="rId181"/>
        </w:object>
      </w:r>
      <w:r w:rsidR="000E42EB">
        <w:rPr>
          <w:rFonts w:hint="eastAsia"/>
          <w:lang w:bidi="ar"/>
        </w:rPr>
        <w:t>始终保持不变，</w:t>
      </w:r>
      <w:r>
        <w:rPr>
          <w:lang w:bidi="ar"/>
        </w:rPr>
        <w:t>从而在极大降低显存开销的同时实现了特定任务的参数适配。</w:t>
      </w:r>
    </w:p>
    <w:p w14:paraId="4D6DB0C6" w14:textId="6CD7DF4D" w:rsidR="0006030B" w:rsidRDefault="00777529" w:rsidP="007E0097">
      <w:r>
        <w:t>在模型部署与实际计算时，</w:t>
      </w:r>
      <w:r>
        <w:t xml:space="preserve">LoRA </w:t>
      </w:r>
      <w:r>
        <w:t>模块可以无缝叠加到原始权重中，不引入任何额外的计算延迟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4" type="#_x0000_t75" style="width:14.25pt;height:14.25pt" o:ole="">
            <v:imagedata r:id="rId182" o:title=""/>
          </v:shape>
          <o:OLEObject Type="Embed" ProgID="Equation.DSMT4" ShapeID="_x0000_i1104" DrawAspect="Content" ObjectID="_1835168097" r:id="rId183"/>
        </w:object>
      </w:r>
      <w:r>
        <w:t>相乘，而是使用带有</w:t>
      </w:r>
      <w:r w:rsidR="00472A1A">
        <w:t>LoRA</w:t>
      </w:r>
      <w:r>
        <w:t>调整项的融合权重。模型的正向传播行为等效为</w:t>
      </w:r>
      <w:r>
        <w:rPr>
          <w:rFonts w:hint="eastAsia"/>
        </w:rPr>
        <w:t>：</w:t>
      </w:r>
    </w:p>
    <w:p w14:paraId="42635D16" w14:textId="7DB09DA3" w:rsidR="00472A1A" w:rsidRPr="00472A1A" w:rsidRDefault="00472A1A" w:rsidP="001241FF">
      <w:pPr>
        <w:pStyle w:val="MTDisplayEquation"/>
      </w:pPr>
      <w:r>
        <w:tab/>
      </w:r>
      <w:r w:rsidR="00C714C8" w:rsidRPr="00C714C8">
        <w:rPr>
          <w:position w:val="-10"/>
        </w:rPr>
        <w:object w:dxaOrig="2040" w:dyaOrig="380" w14:anchorId="38E009B7">
          <v:shape id="_x0000_i1105" type="#_x0000_t75" style="width:102pt;height:18pt" o:ole="">
            <v:imagedata r:id="rId184" o:title=""/>
          </v:shape>
          <o:OLEObject Type="Embed" ProgID="Equation.DSMT4" ShapeID="_x0000_i1105" DrawAspect="Content" ObjectID="_1835168098" r:id="rId18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16</w:instrText>
        </w:r>
      </w:fldSimple>
      <w:r>
        <w:instrText>)</w:instrText>
      </w:r>
      <w:r>
        <w:fldChar w:fldCharType="end"/>
      </w:r>
    </w:p>
    <w:p w14:paraId="04237852" w14:textId="4B7A1F82" w:rsidR="0006030B" w:rsidRDefault="00777529" w:rsidP="007E0097">
      <w:r>
        <w:t>由于</w:t>
      </w:r>
      <w:r w:rsidR="00C714C8" w:rsidRPr="00C714C8">
        <w:rPr>
          <w:position w:val="-6"/>
        </w:rPr>
        <w:object w:dxaOrig="1140" w:dyaOrig="279" w14:anchorId="7E8AEF1D">
          <v:shape id="_x0000_i1106" type="#_x0000_t75" style="width:57pt;height:14.25pt" o:ole="">
            <v:imagedata r:id="rId186" o:title=""/>
          </v:shape>
          <o:OLEObject Type="Embed" ProgID="Equation.DSMT4" ShapeID="_x0000_i1106" DrawAspect="Content" ObjectID="_1835168099" r:id="rId187"/>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07" type="#_x0000_t75" style="width:14.25pt;height:14.25pt" o:ole="">
            <v:imagedata r:id="rId188" o:title=""/>
          </v:shape>
          <o:OLEObject Type="Embed" ProgID="Equation.DSMT4" ShapeID="_x0000_i1107" DrawAspect="Content" ObjectID="_1835168100" r:id="rId189"/>
        </w:object>
      </w:r>
      <w:r w:rsidR="00472A1A" w:rsidRPr="00472A1A">
        <w:rPr>
          <w:rFonts w:hint="eastAsia"/>
        </w:rPr>
        <w:t>中，推理时的实际计算量与原始模型完全一致，兼顾了参数效率与推理性能。</w:t>
      </w:r>
    </w:p>
    <w:p w14:paraId="5FCB93D7" w14:textId="77777777" w:rsidR="0006030B" w:rsidRDefault="00777529">
      <w:pPr>
        <w:pStyle w:val="3"/>
        <w:rPr>
          <w:rFonts w:hint="default"/>
        </w:rPr>
      </w:pPr>
      <w:bookmarkStart w:id="42" w:name="_Toc224228033"/>
      <w:r>
        <w:t>思维链</w:t>
      </w:r>
      <w:bookmarkEnd w:id="42"/>
    </w:p>
    <w:p w14:paraId="1BD4EA58" w14:textId="63BA699F" w:rsidR="00FD5A56" w:rsidRDefault="00FD5A56" w:rsidP="00A12D28">
      <w:r>
        <w:rPr>
          <w:rFonts w:hint="eastAsia"/>
        </w:rPr>
        <w:t>大语言模型通过在海量的文本数据上进行无监督训练，构建了蕴含丰富世界知识的高维语义表示空间。为将模型中潜藏的广义知识精确的迁移至特定的下游任务，提示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可以显著提升模型在复杂推理任务上的性能表现。这些介于输入与最终答案之间的中间推理步骤</w:t>
      </w:r>
      <w:r w:rsidR="00380839">
        <w:rPr>
          <w:rFonts w:hint="eastAsia"/>
        </w:rPr>
        <w:t>被定义为思维链。</w:t>
      </w:r>
    </w:p>
    <w:p w14:paraId="13A23C47" w14:textId="1382F5F7" w:rsidR="00CB5AD3" w:rsidRDefault="00380839" w:rsidP="00CB5AD3">
      <w:r>
        <w:rPr>
          <w:rFonts w:hint="eastAsia"/>
        </w:rPr>
        <w:t>CoT</w:t>
      </w:r>
      <w:r>
        <w:rPr>
          <w:rFonts w:hint="eastAsia"/>
        </w:rPr>
        <w:t>技术的出现具有深刻的现实动机，研究人员观察到尽管大语言模型在参数规模扩展后展现出强大的知识存储能力，但是在面对数学推理、逻辑判断等需要多步骤因果推断的问题的复杂任务时，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08" type="#_x0000_t75" style="width:85.5pt;height:15.75pt" o:ole="">
            <v:imagedata r:id="rId190" o:title=""/>
          </v:shape>
          <o:OLEObject Type="Embed" ProgID="Equation.DSMT4" ShapeID="_x0000_i1108" DrawAspect="Content" ObjectID="_1835168101" r:id="rId191"/>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9" type="#_x0000_t75" style="width:177.75pt;height:15.75pt" o:ole="">
            <v:imagedata r:id="rId192" o:title=""/>
          </v:shape>
          <o:OLEObject Type="Embed" ProgID="Equation.DSMT4" ShapeID="_x0000_i1109" DrawAspect="Content" ObjectID="_1835168102" r:id="rId193"/>
        </w:object>
      </w:r>
      <w:r w:rsidR="00CB5AD3">
        <w:rPr>
          <w:rFonts w:hint="eastAsia"/>
        </w:rPr>
        <w:t>，即模型在给出答案之前，显示的要求完整生成中间的推理链条。在数学表示上</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10" type="#_x0000_t75" style="width:45pt;height:15.75pt" o:ole="">
            <v:imagedata r:id="rId194" o:title=""/>
          </v:shape>
          <o:OLEObject Type="Embed" ProgID="Equation.DSMT4" ShapeID="_x0000_i1110" DrawAspect="Content" ObjectID="_1835168103" r:id="rId195"/>
        </w:object>
      </w:r>
      <w:r w:rsidR="00CB5AD3">
        <w:rPr>
          <w:rFonts w:hint="eastAsia"/>
        </w:rPr>
        <w:t>扩展为联合概率分布</w:t>
      </w:r>
    </w:p>
    <w:p w14:paraId="22AEF743" w14:textId="653EED9C" w:rsidR="00CB5AD3" w:rsidRDefault="00CB5AD3" w:rsidP="001241FF">
      <w:pPr>
        <w:pStyle w:val="MTDisplayEquation"/>
      </w:pPr>
      <w:r>
        <w:lastRenderedPageBreak/>
        <w:tab/>
      </w:r>
      <w:r w:rsidR="00C714C8" w:rsidRPr="00C714C8">
        <w:rPr>
          <w:position w:val="-10"/>
        </w:rPr>
        <w:object w:dxaOrig="3400" w:dyaOrig="320" w14:anchorId="2EBEC410">
          <v:shape id="_x0000_i1111" type="#_x0000_t75" style="width:170.25pt;height:15.75pt" o:ole="">
            <v:imagedata r:id="rId196" o:title=""/>
          </v:shape>
          <o:OLEObject Type="Embed" ProgID="Equation.DSMT4" ShapeID="_x0000_i1111" DrawAspect="Content" ObjectID="_1835168104" r:id="rId1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2</w:instrText>
        </w:r>
      </w:fldSimple>
      <w:r>
        <w:instrText>-</w:instrText>
      </w:r>
      <w:fldSimple w:instr=" SEQ MTEqn \c \* Arabic \* MERGEFORMAT ">
        <w:r w:rsidR="00226D3D">
          <w:rPr>
            <w:noProof/>
          </w:rPr>
          <w:instrText>17</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2" type="#_x0000_t75" style="width:14.25pt;height:12.75pt" o:ole="">
            <v:imagedata r:id="rId198" o:title=""/>
          </v:shape>
          <o:OLEObject Type="Embed" ProgID="Equation.DSMT4" ShapeID="_x0000_i1112" DrawAspect="Content" ObjectID="_1835168105" r:id="rId199"/>
        </w:object>
      </w:r>
      <w:r>
        <w:rPr>
          <w:rFonts w:hint="eastAsia"/>
        </w:rPr>
        <w:t>为任务输入，</w:t>
      </w:r>
      <w:r w:rsidR="00C714C8" w:rsidRPr="00C714C8">
        <w:rPr>
          <w:position w:val="-12"/>
        </w:rPr>
        <w:object w:dxaOrig="1560" w:dyaOrig="360" w14:anchorId="17E4256C">
          <v:shape id="_x0000_i1113" type="#_x0000_t75" style="width:77.25pt;height:18pt" o:ole="">
            <v:imagedata r:id="rId200" o:title=""/>
          </v:shape>
          <o:OLEObject Type="Embed" ProgID="Equation.DSMT4" ShapeID="_x0000_i1113" DrawAspect="Content" ObjectID="_1835168106" r:id="rId201"/>
        </w:object>
      </w:r>
      <w:r>
        <w:rPr>
          <w:rFonts w:hint="eastAsia"/>
        </w:rPr>
        <w:t>为由</w:t>
      </w:r>
      <w:r w:rsidR="00C714C8" w:rsidRPr="00C714C8">
        <w:rPr>
          <w:position w:val="-6"/>
        </w:rPr>
        <w:object w:dxaOrig="260" w:dyaOrig="220" w14:anchorId="1DC24DE2">
          <v:shape id="_x0000_i1114" type="#_x0000_t75" style="width:12.75pt;height:12pt" o:ole="">
            <v:imagedata r:id="rId202" o:title=""/>
          </v:shape>
          <o:OLEObject Type="Embed" ProgID="Equation.DSMT4" ShapeID="_x0000_i1114" DrawAspect="Content" ObjectID="_1835168107" r:id="rId203"/>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15" type="#_x0000_t75" style="width:12pt;height:12.75pt" o:ole="">
            <v:imagedata r:id="rId204" o:title=""/>
          </v:shape>
          <o:OLEObject Type="Embed" ProgID="Equation.DSMT4" ShapeID="_x0000_i1115" DrawAspect="Content" ObjectID="_1835168108" r:id="rId205"/>
        </w:object>
      </w:r>
      <w:r>
        <w:rPr>
          <w:rFonts w:hint="eastAsia"/>
        </w:rPr>
        <w:t>为最终输出。该分解表明，模型首先基于输入</w:t>
      </w:r>
      <w:r w:rsidR="00C714C8" w:rsidRPr="00025957">
        <w:rPr>
          <w:position w:val="-4"/>
        </w:rPr>
        <w:object w:dxaOrig="279" w:dyaOrig="260" w14:anchorId="4F85596C">
          <v:shape id="_x0000_i1116" type="#_x0000_t75" style="width:14.25pt;height:12.75pt" o:ole="">
            <v:imagedata r:id="rId206" o:title=""/>
          </v:shape>
          <o:OLEObject Type="Embed" ProgID="Equation.DSMT4" ShapeID="_x0000_i1116" DrawAspect="Content" ObjectID="_1835168109" r:id="rId207"/>
        </w:object>
      </w:r>
      <w:r>
        <w:rPr>
          <w:rFonts w:hint="eastAsia"/>
        </w:rPr>
        <w:t>生成推理路径</w:t>
      </w:r>
      <w:r w:rsidR="00C714C8" w:rsidRPr="00025957">
        <w:rPr>
          <w:position w:val="-4"/>
        </w:rPr>
        <w:object w:dxaOrig="240" w:dyaOrig="260" w14:anchorId="106E3A82">
          <v:shape id="_x0000_i1117" type="#_x0000_t75" style="width:12pt;height:12.75pt" o:ole="">
            <v:imagedata r:id="rId208" o:title=""/>
          </v:shape>
          <o:OLEObject Type="Embed" ProgID="Equation.DSMT4" ShapeID="_x0000_i1117" DrawAspect="Content" ObjectID="_1835168110" r:id="rId209"/>
        </w:object>
      </w:r>
      <w:r>
        <w:rPr>
          <w:rFonts w:hint="eastAsia"/>
        </w:rPr>
        <w:t>，再在</w:t>
      </w:r>
      <w:r w:rsidR="00C714C8" w:rsidRPr="00025957">
        <w:rPr>
          <w:position w:val="-4"/>
        </w:rPr>
        <w:object w:dxaOrig="279" w:dyaOrig="260" w14:anchorId="35DB8A5D">
          <v:shape id="_x0000_i1118" type="#_x0000_t75" style="width:14.25pt;height:12.75pt" o:ole="">
            <v:imagedata r:id="rId210" o:title=""/>
          </v:shape>
          <o:OLEObject Type="Embed" ProgID="Equation.DSMT4" ShapeID="_x0000_i1118" DrawAspect="Content" ObjectID="_1835168111" r:id="rId211"/>
        </w:object>
      </w:r>
      <w:r>
        <w:rPr>
          <w:rFonts w:hint="eastAsia"/>
        </w:rPr>
        <w:t>与</w:t>
      </w:r>
      <w:r w:rsidR="00C714C8" w:rsidRPr="00025957">
        <w:rPr>
          <w:position w:val="-4"/>
        </w:rPr>
        <w:object w:dxaOrig="240" w:dyaOrig="260" w14:anchorId="7FEF15DC">
          <v:shape id="_x0000_i1119" type="#_x0000_t75" style="width:12pt;height:12.75pt" o:ole="">
            <v:imagedata r:id="rId212" o:title=""/>
          </v:shape>
          <o:OLEObject Type="Embed" ProgID="Equation.DSMT4" ShapeID="_x0000_i1119" DrawAspect="Content" ObjectID="_1835168112" r:id="rId213"/>
        </w:object>
      </w:r>
      <w:r>
        <w:rPr>
          <w:rFonts w:hint="eastAsia"/>
        </w:rPr>
        <w:t>的双重条件约束下推导最终结果</w:t>
      </w:r>
      <w:r w:rsidR="00C714C8" w:rsidRPr="00025957">
        <w:rPr>
          <w:position w:val="-4"/>
        </w:rPr>
        <w:object w:dxaOrig="220" w:dyaOrig="260" w14:anchorId="60E6ACE6">
          <v:shape id="_x0000_i1120" type="#_x0000_t75" style="width:12pt;height:12.75pt" o:ole="">
            <v:imagedata r:id="rId214" o:title=""/>
          </v:shape>
          <o:OLEObject Type="Embed" ProgID="Equation.DSMT4" ShapeID="_x0000_i1120" DrawAspect="Content" ObjectID="_1835168113" r:id="rId215"/>
        </w:object>
      </w:r>
      <w:r>
        <w:rPr>
          <w:rFonts w:hint="eastAsia"/>
        </w:rPr>
        <w:t>。</w:t>
      </w:r>
    </w:p>
    <w:p w14:paraId="5C621757" w14:textId="77777777" w:rsidR="0006030B" w:rsidRDefault="00777529">
      <w:pPr>
        <w:pStyle w:val="2"/>
      </w:pPr>
      <w:bookmarkStart w:id="43" w:name="_Toc224228034"/>
      <w:r>
        <w:rPr>
          <w:rFonts w:hint="eastAsia"/>
        </w:rPr>
        <w:t>本章小结</w:t>
      </w:r>
      <w:bookmarkEnd w:id="43"/>
    </w:p>
    <w:p w14:paraId="3A265214" w14:textId="77777777" w:rsidR="0006030B" w:rsidRDefault="00777529" w:rsidP="007E0097">
      <w:r>
        <w:t>本章系统梳理了多模态分子性质预测的核心理论基础，为后续的模型构建确立了严谨的数学框架与算法支撑。首先，明确了涵盖一维序列、二维拓扑、分子指纹与自然语言的多维数据表征方法，确立了模型的多源异构输入基准。其次，深入剖析了特征提取的底层逻辑：在</w:t>
      </w:r>
      <w:proofErr w:type="gramStart"/>
      <w:r>
        <w:t>图空间域</w:t>
      </w:r>
      <w:proofErr w:type="gramEnd"/>
      <w:r>
        <w:t>，系统推导了消息传递神经网络（涵盖</w:t>
      </w:r>
      <w:r>
        <w:t>GCN</w:t>
      </w:r>
      <w:r>
        <w:t>与</w:t>
      </w:r>
      <w:r>
        <w:t>GAT</w:t>
      </w:r>
      <w:r>
        <w:t>变体）及图</w:t>
      </w:r>
      <w:r>
        <w:t>Transformer</w:t>
      </w:r>
      <w:r>
        <w:t>的拓扑聚合机制；在文本语义域，详细阐释了</w:t>
      </w:r>
      <w:r>
        <w:t>Transformer</w:t>
      </w:r>
      <w:r>
        <w:t>自注意力架构、</w:t>
      </w:r>
      <w:r>
        <w:t>LoRA</w:t>
      </w:r>
      <w:r>
        <w:t>轻量化微调策略，以及激发大模型复杂因果推理的思维链（</w:t>
      </w:r>
      <w:r>
        <w:t>CoT</w:t>
      </w:r>
      <w:r>
        <w:t>）理论。最后，界定了基于交叉注意力的特征动态融合与基于对比学习的跨模态空间对齐范式。综上所述，本章所构建的完整理论体系，直接为后文第三章与第四章中复杂网络架构的设计、目标函数的推导及多模态协同机制的实现奠定了坚实的基石。</w:t>
      </w:r>
    </w:p>
    <w:p w14:paraId="58654C26" w14:textId="77777777" w:rsidR="0097208E" w:rsidRDefault="0097208E" w:rsidP="007E0097"/>
    <w:p w14:paraId="2E6A07A8" w14:textId="77777777" w:rsidR="0097208E" w:rsidRDefault="0097208E" w:rsidP="007E0097">
      <w:pPr>
        <w:sectPr w:rsidR="0097208E" w:rsidSect="00AD1FDD">
          <w:headerReference w:type="even" r:id="rId216"/>
          <w:headerReference w:type="default" r:id="rId217"/>
          <w:pgSz w:w="11906" w:h="16838" w:code="9"/>
          <w:pgMar w:top="1418" w:right="1134" w:bottom="1134" w:left="1418" w:header="851" w:footer="851" w:gutter="0"/>
          <w:cols w:space="425"/>
          <w:docGrid w:type="lines" w:linePitch="326"/>
        </w:sectPr>
      </w:pPr>
    </w:p>
    <w:p w14:paraId="6B278B33" w14:textId="7F232F90" w:rsidR="0006030B" w:rsidRDefault="00777529" w:rsidP="00C6492F">
      <w:pPr>
        <w:pStyle w:val="1"/>
      </w:pPr>
      <w:bookmarkStart w:id="44" w:name="_Toc224228035"/>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4"/>
    </w:p>
    <w:p w14:paraId="1441DF0A" w14:textId="0AEA375A"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）等生化性质，对于降低研发成本与规避后期临床风险具有至关重要的意义。近年来，随着计算化学与人工智能技术的深度交叉，基于深度学习的分子表征技术极大地加速了</w:t>
      </w:r>
      <w:r w:rsidR="00FB7550">
        <w:rPr>
          <w:rFonts w:hint="eastAsia"/>
        </w:rPr>
        <w:t>药物分子筛选</w:t>
      </w:r>
      <w:r w:rsidRPr="007F3D60">
        <w:rPr>
          <w:rFonts w:hint="eastAsia"/>
        </w:rPr>
        <w:t>的进程。模型通过自动学习</w:t>
      </w:r>
      <w:r w:rsidR="00FB7550">
        <w:rPr>
          <w:rFonts w:hint="eastAsia"/>
        </w:rPr>
        <w:t>大量的</w:t>
      </w:r>
      <w:r w:rsidRPr="007F3D60">
        <w:rPr>
          <w:rFonts w:hint="eastAsia"/>
        </w:rPr>
        <w:t>化合物分子高维空间与序列特征，实现了</w:t>
      </w:r>
      <w:r w:rsidR="00FB7550">
        <w:rPr>
          <w:rFonts w:hint="eastAsia"/>
        </w:rPr>
        <w:t>从</w:t>
      </w:r>
      <w:r w:rsidRPr="007F3D60">
        <w:rPr>
          <w:rFonts w:hint="eastAsia"/>
        </w:rPr>
        <w:t>分子结构</w:t>
      </w:r>
      <w:r w:rsidR="00FB7550">
        <w:rPr>
          <w:rFonts w:hint="eastAsia"/>
        </w:rPr>
        <w:t>映射到</w:t>
      </w:r>
      <w:r w:rsidRPr="007F3D60">
        <w:rPr>
          <w:rFonts w:hint="eastAsia"/>
        </w:rPr>
        <w:t>药理性质的高效建模，</w:t>
      </w:r>
      <w:r w:rsidR="00FB7550" w:rsidRPr="00FB7550">
        <w:t>推动了药物发现流程从传统经验试错向数据驱动预测的</w:t>
      </w:r>
      <w:r w:rsidR="00FB7550">
        <w:t>演变</w:t>
      </w:r>
      <w:r w:rsidR="00FB7550">
        <w:rPr>
          <w:rFonts w:hint="eastAsia"/>
        </w:rPr>
        <w:t>进程。</w:t>
      </w:r>
    </w:p>
    <w:p w14:paraId="3524E80C" w14:textId="78FD08E8" w:rsidR="00F57C08" w:rsidRDefault="007F3D60" w:rsidP="007F3D60">
      <w:r w:rsidRPr="007F3D60">
        <w:rPr>
          <w:rFonts w:hint="eastAsia"/>
        </w:rPr>
        <w:t>面对高度复杂且容错率极低的真实药物筛选场景，现有的预测范式仍面临两项严峻的理论与技术瓶颈。一方面，在微观拓扑感知上，传统的图神经网络大多依赖于局部节点的无向聚合机制，严重忽视了化学键在</w:t>
      </w:r>
      <w:r w:rsidR="0099303E">
        <w:rPr>
          <w:rFonts w:hint="eastAsia"/>
        </w:rPr>
        <w:t>消息</w:t>
      </w:r>
      <w:r w:rsidRPr="007F3D60">
        <w:rPr>
          <w:rFonts w:hint="eastAsia"/>
        </w:rPr>
        <w:t>传递中的动态交互作用，这种机制在多</w:t>
      </w:r>
      <w:proofErr w:type="gramStart"/>
      <w:r w:rsidRPr="007F3D60">
        <w:rPr>
          <w:rFonts w:hint="eastAsia"/>
        </w:rPr>
        <w:t>层迭</w:t>
      </w:r>
      <w:proofErr w:type="gramEnd"/>
      <w:r w:rsidRPr="007F3D60">
        <w:rPr>
          <w:rFonts w:hint="eastAsia"/>
        </w:rPr>
        <w:t>代时极易引发</w:t>
      </w:r>
      <w:r w:rsidR="0099303E">
        <w:rPr>
          <w:rFonts w:hint="eastAsia"/>
        </w:rPr>
        <w:t>信息冗余</w:t>
      </w:r>
      <w:r w:rsidRPr="007F3D60">
        <w:rPr>
          <w:rFonts w:hint="eastAsia"/>
        </w:rPr>
        <w:t>与信息回流，导致模型难以精准感知多环</w:t>
      </w:r>
      <w:r w:rsidR="0099303E">
        <w:rPr>
          <w:rFonts w:hint="eastAsia"/>
        </w:rPr>
        <w:t>结构</w:t>
      </w:r>
      <w:r w:rsidRPr="007F3D60">
        <w:rPr>
          <w:rFonts w:hint="eastAsia"/>
        </w:rPr>
        <w:t>或长碳链分子中的复杂空间依赖。另一方面，在宏观性质预测上，大语言模型虽然展现出了强大的高维知识表征潜力，但现有的预测方法多要求模型进行缺乏中间逻辑支撑的端到端直接映射。这不仅容易引发无事实依据的幻觉，更使得预测过程呈现出</w:t>
      </w:r>
      <w:r w:rsidR="0099303E">
        <w:rPr>
          <w:rFonts w:hint="eastAsia"/>
        </w:rPr>
        <w:t>难以</w:t>
      </w:r>
      <w:r w:rsidRPr="007F3D60">
        <w:rPr>
          <w:rFonts w:hint="eastAsia"/>
        </w:rPr>
        <w:t>解释</w:t>
      </w:r>
      <w:r w:rsidR="0099303E">
        <w:rPr>
          <w:rFonts w:hint="eastAsia"/>
        </w:rPr>
        <w:t>的</w:t>
      </w:r>
      <w:r w:rsidRPr="007F3D60">
        <w:rPr>
          <w:rFonts w:hint="eastAsia"/>
        </w:rPr>
        <w:t>黑盒特性，难以满足现代制药工业对人工智能预测结果进行</w:t>
      </w:r>
      <w:r w:rsidR="0099303E">
        <w:rPr>
          <w:rFonts w:hint="eastAsia"/>
        </w:rPr>
        <w:t>检验</w:t>
      </w:r>
      <w:r w:rsidRPr="007F3D60">
        <w:rPr>
          <w:rFonts w:hint="eastAsia"/>
        </w:rPr>
        <w:t>的</w:t>
      </w:r>
      <w:r w:rsidR="0099303E">
        <w:rPr>
          <w:rFonts w:hint="eastAsia"/>
        </w:rPr>
        <w:t>严格</w:t>
      </w:r>
      <w:r w:rsidRPr="007F3D60">
        <w:rPr>
          <w:rFonts w:hint="eastAsia"/>
        </w:rPr>
        <w:t>要求。</w:t>
      </w:r>
    </w:p>
    <w:p w14:paraId="4BF1976B" w14:textId="5EF524B4" w:rsidR="00BF503A" w:rsidRPr="00590B56" w:rsidRDefault="000975C8" w:rsidP="000975C8">
      <w:r w:rsidRPr="007F3D60">
        <w:rPr>
          <w:rFonts w:hint="eastAsia"/>
        </w:rPr>
        <w:t>为了应对上述挑战</w:t>
      </w:r>
      <w:r>
        <w:rPr>
          <w:rFonts w:hint="eastAsia"/>
        </w:rPr>
        <w:t>，</w:t>
      </w:r>
      <w:r w:rsidRPr="000975C8">
        <w:t>本章提出了一种基于思维</w:t>
      </w:r>
      <w:proofErr w:type="gramStart"/>
      <w:r w:rsidRPr="000975C8">
        <w:t>链增强</w:t>
      </w:r>
      <w:proofErr w:type="gramEnd"/>
      <w:r w:rsidRPr="000975C8">
        <w:t>与通信式图交互的分子性质预测模型（</w:t>
      </w:r>
      <w:r w:rsidRPr="000975C8">
        <w:t>Chain-of-Thought enabled Communicative Message Passing framework, CoT-CMP</w:t>
      </w:r>
      <w:r w:rsidRPr="000975C8">
        <w:t>）</w:t>
      </w:r>
      <w:r w:rsidR="007F3D60" w:rsidRPr="007F3D60">
        <w:rPr>
          <w:rFonts w:hint="eastAsia"/>
        </w:rPr>
        <w:t>。该方法创新性地构建了双塔融合架构：在文本编码端，引入</w:t>
      </w:r>
      <w:r w:rsidR="007F3D60" w:rsidRPr="007F3D60">
        <w:rPr>
          <w:rFonts w:hint="eastAsia"/>
        </w:rPr>
        <w:t>LLaMA-3.1</w:t>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的显式逻辑推理文本，从根本上打破了</w:t>
      </w:r>
      <w:r w:rsidR="00BD3430">
        <w:rPr>
          <w:rFonts w:hint="eastAsia"/>
        </w:rPr>
        <w:t>推理</w:t>
      </w:r>
      <w:r w:rsidR="007F3D60" w:rsidRPr="007F3D60">
        <w:rPr>
          <w:rFonts w:hint="eastAsia"/>
        </w:rPr>
        <w:t>过程的“黑盒”限制；在分子图编码端，采用交互式图神经网络（</w:t>
      </w:r>
      <w:r w:rsidR="007F3D60" w:rsidRPr="007F3D60">
        <w:rPr>
          <w:rFonts w:hint="eastAsia"/>
        </w:rPr>
        <w:t>CMPNN</w:t>
      </w:r>
      <w:r w:rsidR="007F3D60" w:rsidRPr="007F3D60">
        <w:rPr>
          <w:rFonts w:hint="eastAsia"/>
        </w:rPr>
        <w:t>）构建原子与化学键的“通信核”，强制特征在传递前进行深层动态交互，克服了传统无向图的信息回流弊端，精准捕获了分子的立体电子效应。最终，本框架通过交叉注意力机制，以</w:t>
      </w:r>
      <w:r w:rsidR="00E33E8D">
        <w:rPr>
          <w:rFonts w:hint="eastAsia"/>
        </w:rPr>
        <w:t>结构</w:t>
      </w:r>
      <w:r w:rsidR="007F3D60" w:rsidRPr="007F3D60">
        <w:rPr>
          <w:rFonts w:hint="eastAsia"/>
        </w:rPr>
        <w:t>更稳定的分子图拓扑特征为查询锚点，动态检索并自适应融合文本推理空间中的高价值药理逻辑，从而实现对复杂</w:t>
      </w:r>
      <w:r w:rsidR="007F3D60" w:rsidRPr="007F3D60">
        <w:rPr>
          <w:rFonts w:hint="eastAsia"/>
        </w:rPr>
        <w:t>ADMET</w:t>
      </w:r>
      <w:r w:rsidR="007F3D60" w:rsidRPr="007F3D60">
        <w:rPr>
          <w:rFonts w:hint="eastAsia"/>
        </w:rPr>
        <w:t>性质的高精度、高可解释性预测</w:t>
      </w:r>
      <w:r w:rsidR="007F3D60">
        <w:rPr>
          <w:rFonts w:hint="eastAsia"/>
        </w:rPr>
        <w:t>。</w:t>
      </w:r>
    </w:p>
    <w:p w14:paraId="09C59908" w14:textId="77777777" w:rsidR="0006030B" w:rsidRDefault="00777529">
      <w:pPr>
        <w:pStyle w:val="2"/>
      </w:pPr>
      <w:bookmarkStart w:id="45" w:name="_Toc224228036"/>
      <w:r>
        <w:rPr>
          <w:rFonts w:hint="eastAsia"/>
        </w:rPr>
        <w:t>模型设计与描述</w:t>
      </w:r>
      <w:bookmarkEnd w:id="45"/>
    </w:p>
    <w:p w14:paraId="7C8C7250" w14:textId="624A4D09" w:rsidR="0006030B" w:rsidRDefault="00777529">
      <w:pPr>
        <w:pStyle w:val="3"/>
        <w:rPr>
          <w:rFonts w:hint="default"/>
        </w:rPr>
      </w:pPr>
      <w:bookmarkStart w:id="46" w:name="_Toc224228037"/>
      <w:r>
        <w:t>CoT-</w:t>
      </w:r>
      <w:r w:rsidR="00995D4D">
        <w:t>C</w:t>
      </w:r>
      <w:r>
        <w:t>MP</w:t>
      </w:r>
      <w:r>
        <w:t>架构概述</w:t>
      </w:r>
      <w:bookmarkEnd w:id="46"/>
    </w:p>
    <w:p w14:paraId="330A5FEC" w14:textId="77628C84" w:rsidR="0006030B" w:rsidRDefault="00777529" w:rsidP="007E0097">
      <w:r>
        <w:rPr>
          <w:rFonts w:hint="eastAsia"/>
        </w:rPr>
        <w:t>针对</w:t>
      </w:r>
      <w:r>
        <w:rPr>
          <w:rFonts w:hint="eastAsia"/>
        </w:rPr>
        <w:t xml:space="preserve"> ADMET</w:t>
      </w:r>
      <w:r>
        <w:rPr>
          <w:rFonts w:hint="eastAsia"/>
        </w:rPr>
        <w:t>（吸收、分布、代谢、排泄、毒性）分子性质预测任务中存在的结构特</w:t>
      </w:r>
      <w:r>
        <w:rPr>
          <w:rFonts w:hint="eastAsia"/>
        </w:rPr>
        <w:lastRenderedPageBreak/>
        <w:t>征与语义逻辑难以对齐的挑战，本章提出了一种全新的端到</w:t>
      </w:r>
      <w:proofErr w:type="gramStart"/>
      <w:r>
        <w:rPr>
          <w:rFonts w:hint="eastAsia"/>
        </w:rPr>
        <w:t>端预测</w:t>
      </w:r>
      <w:proofErr w:type="gramEnd"/>
      <w:r>
        <w:rPr>
          <w:rFonts w:hint="eastAsia"/>
        </w:rPr>
        <w:t>框架——基于思维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。该框架创新的将思维链引入大语言模型来进行药物分子的文本描述的生成，</w:t>
      </w:r>
      <w:proofErr w:type="gramStart"/>
      <w:r>
        <w:rPr>
          <w:rFonts w:hint="eastAsia"/>
        </w:rPr>
        <w:t>并核心</w:t>
      </w:r>
      <w:proofErr w:type="gramEnd"/>
      <w:r>
        <w:rPr>
          <w:rFonts w:hint="eastAsia"/>
        </w:rPr>
        <w:t>设计双塔模型：一方面利用大语言模型显式的逻辑推理能力来弥补传统“黑盒”模型的不可解释性；另一方面利用改进的通信式图神经网络来捕捉分子内部深层的原子和</w:t>
      </w:r>
      <w:proofErr w:type="gramStart"/>
      <w:r>
        <w:rPr>
          <w:rFonts w:hint="eastAsia"/>
        </w:rPr>
        <w:t>键之间</w:t>
      </w:r>
      <w:proofErr w:type="gramEnd"/>
      <w:r>
        <w:rPr>
          <w:rFonts w:hint="eastAsia"/>
        </w:rPr>
        <w:t>的动态交互。</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p>
    <w:p w14:paraId="6311AE7F" w14:textId="4D3289BA" w:rsidR="00A1091E" w:rsidRDefault="00777529" w:rsidP="00C55E3D">
      <w:r>
        <w:rPr>
          <w:rFonts w:hint="eastAsia"/>
        </w:rPr>
        <w:t>具体而言，采用具有针对性的下游任务直接微调策略，以适应</w:t>
      </w:r>
      <w:r>
        <w:rPr>
          <w:rFonts w:hint="eastAsia"/>
        </w:rPr>
        <w:t>ADMET</w:t>
      </w:r>
      <w:r>
        <w:rPr>
          <w:rFonts w:hint="eastAsia"/>
        </w:rPr>
        <w:t>数据集样本量少</w:t>
      </w:r>
      <w:proofErr w:type="gramStart"/>
      <w:r>
        <w:rPr>
          <w:rFonts w:hint="eastAsia"/>
        </w:rPr>
        <w:t>但领域</w:t>
      </w:r>
      <w:proofErr w:type="gramEnd"/>
      <w:r>
        <w:rPr>
          <w:rFonts w:hint="eastAsia"/>
        </w:rPr>
        <w:t>特异性极强的特点。如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0931CE">
        <w:rPr>
          <w:rFonts w:hint="eastAsia"/>
        </w:rPr>
        <w:t>图</w:t>
      </w:r>
      <w:r w:rsidR="000931CE">
        <w:rPr>
          <w:rFonts w:hint="eastAsia"/>
        </w:rPr>
        <w:t>3-</w:t>
      </w:r>
      <w:r w:rsidR="000931CE">
        <w:rPr>
          <w:noProof/>
        </w:rPr>
        <w:t>1</w:t>
      </w:r>
      <w:r w:rsidR="000931CE">
        <w:fldChar w:fldCharType="end"/>
      </w:r>
      <w:r>
        <w:rPr>
          <w:rFonts w:hint="eastAsia"/>
        </w:rPr>
        <w:t>所示，模型的整体拓扑结构由三条核心处理链路耦合而成：首先是基于思维链的大语言模型文本编码链路，该模块利用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序列转化为蕴含丰富药理规则的显式推理文本，并通过低</w:t>
      </w:r>
      <w:proofErr w:type="gramStart"/>
      <w:r>
        <w:rPr>
          <w:rFonts w:hint="eastAsia"/>
        </w:rPr>
        <w:t>秩</w:t>
      </w:r>
      <w:proofErr w:type="gramEnd"/>
      <w:r>
        <w:rPr>
          <w:rFonts w:hint="eastAsia"/>
        </w:rPr>
        <w:t>自适应（</w:t>
      </w:r>
      <w:r>
        <w:rPr>
          <w:rFonts w:hint="eastAsia"/>
        </w:rPr>
        <w:t>LoRA</w:t>
      </w:r>
      <w:r>
        <w:rPr>
          <w:rFonts w:hint="eastAsia"/>
        </w:rPr>
        <w:t>）技术高效</w:t>
      </w:r>
      <w:proofErr w:type="gramStart"/>
      <w:r>
        <w:rPr>
          <w:rFonts w:hint="eastAsia"/>
        </w:rPr>
        <w:t>提取高</w:t>
      </w:r>
      <w:proofErr w:type="gramEnd"/>
      <w:r>
        <w:rPr>
          <w:rFonts w:hint="eastAsia"/>
        </w:rPr>
        <w:t>维语义特征。</w:t>
      </w:r>
    </w:p>
    <w:p w14:paraId="40072BDA" w14:textId="77777777" w:rsidR="0006030B" w:rsidRDefault="00777529" w:rsidP="007E0097">
      <w:r>
        <w:rPr>
          <w:rFonts w:hint="eastAsia"/>
        </w:rPr>
        <w:t>其次是交互式图编码链路，该模块引入了先进的</w:t>
      </w:r>
      <w:r>
        <w:rPr>
          <w:rFonts w:hint="eastAsia"/>
        </w:rPr>
        <w:t>CMPNN(Communicative Message Passing Neural Network)</w:t>
      </w:r>
      <w:r>
        <w:rPr>
          <w:rFonts w:hint="eastAsia"/>
        </w:rPr>
        <w:t>架构。为了突破传统图神经网络（如</w:t>
      </w:r>
      <w:r>
        <w:rPr>
          <w:rFonts w:hint="eastAsia"/>
        </w:rPr>
        <w:t>MPNN</w:t>
      </w:r>
      <w:r>
        <w:rPr>
          <w:rFonts w:hint="eastAsia"/>
        </w:rPr>
        <w:t>）中存在的信息回流问题以及忽视化学键独立语义的局限，</w:t>
      </w:r>
      <w:r>
        <w:rPr>
          <w:rFonts w:hint="eastAsia"/>
        </w:rPr>
        <w:t>CMPNN</w:t>
      </w:r>
      <w:r>
        <w:rPr>
          <w:rFonts w:hint="eastAsia"/>
        </w:rPr>
        <w:t>创新性地构建了原子与化学键之间的“通信核”。在有</w:t>
      </w:r>
      <w:proofErr w:type="gramStart"/>
      <w:r>
        <w:rPr>
          <w:rFonts w:hint="eastAsia"/>
        </w:rPr>
        <w:t>向消息</w:t>
      </w:r>
      <w:proofErr w:type="gramEnd"/>
      <w:r>
        <w:rPr>
          <w:rFonts w:hint="eastAsia"/>
        </w:rPr>
        <w:t>传递的过程中，模型强制原子特征与化学键特征进行深度交互，使得化学键不再是静态的连接边，而是参与特征演化的动态实体，从而精准捕捉分子内部的电子效应</w:t>
      </w:r>
      <w:proofErr w:type="gramStart"/>
      <w:r>
        <w:rPr>
          <w:rFonts w:hint="eastAsia"/>
        </w:rPr>
        <w:t>与构效关系</w:t>
      </w:r>
      <w:proofErr w:type="gramEnd"/>
      <w:r>
        <w:rPr>
          <w:rFonts w:hint="eastAsia"/>
        </w:rPr>
        <w:t>。</w:t>
      </w:r>
    </w:p>
    <w:p w14:paraId="6E2A15F2" w14:textId="2222858D" w:rsidR="0006030B" w:rsidRDefault="00777529" w:rsidP="007E0097">
      <w:r>
        <w:rPr>
          <w:rFonts w:hint="eastAsia"/>
        </w:rPr>
        <w:t>最后是多模态交叉注意力融合链路，该模块以结构信息更为稳定的图表征作为查询锚点（</w:t>
      </w:r>
      <w:r>
        <w:rPr>
          <w:rFonts w:hint="eastAsia"/>
        </w:rPr>
        <w:t>Anchor</w:t>
      </w:r>
      <w:r>
        <w:rPr>
          <w:rFonts w:hint="eastAsia"/>
        </w:rPr>
        <w:t>），通过交叉注意力机制动态聚合文本推理特征，最终通过多层感知机实现对分子</w:t>
      </w:r>
      <w:r>
        <w:rPr>
          <w:rFonts w:hint="eastAsia"/>
        </w:rPr>
        <w:t>ADMET</w:t>
      </w:r>
      <w:r>
        <w:rPr>
          <w:rFonts w:hint="eastAsia"/>
        </w:rPr>
        <w:t>性质的高精度预测。这种设计不仅赋予了模型强大的预测能力，更通过思维链的生成与关键子结构的交互，显著提升了模型决策过程的可解</w:t>
      </w:r>
      <w:r w:rsidR="00BE26CD">
        <w:rPr>
          <w:rFonts w:hint="eastAsia"/>
        </w:rPr>
        <w:t xml:space="preserve"> </w:t>
      </w:r>
      <w:r>
        <w:rPr>
          <w:rFonts w:hint="eastAsia"/>
        </w:rPr>
        <w:t>释性。</w:t>
      </w:r>
    </w:p>
    <w:p w14:paraId="7C726C23" w14:textId="77777777" w:rsidR="000931CE" w:rsidRDefault="000931CE" w:rsidP="007E0097"/>
    <w:p w14:paraId="438C661C" w14:textId="77777777" w:rsidR="000931CE" w:rsidRDefault="00777529" w:rsidP="000931CE">
      <w:pPr>
        <w:keepNext/>
        <w:ind w:firstLineChars="0" w:firstLine="0"/>
        <w:jc w:val="center"/>
      </w:pPr>
      <w:r>
        <w:rPr>
          <w:rFonts w:hint="eastAsia"/>
          <w:noProof/>
        </w:rPr>
        <w:lastRenderedPageBreak/>
        <w:drawing>
          <wp:inline distT="0" distB="0" distL="114300" distR="114300" wp14:anchorId="3E6A147C" wp14:editId="06A0B344">
            <wp:extent cx="5270500" cy="1905635"/>
            <wp:effectExtent l="0" t="0" r="2540" b="14605"/>
            <wp:docPr id="19" name="图片 19" descr="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架构图.drawio"/>
                    <pic:cNvPicPr>
                      <a:picLocks noChangeAspect="1"/>
                    </pic:cNvPicPr>
                  </pic:nvPicPr>
                  <pic:blipFill>
                    <a:blip r:embed="rId218"/>
                    <a:stretch>
                      <a:fillRect/>
                    </a:stretch>
                  </pic:blipFill>
                  <pic:spPr>
                    <a:xfrm>
                      <a:off x="0" y="0"/>
                      <a:ext cx="5270500" cy="1905635"/>
                    </a:xfrm>
                    <a:prstGeom prst="rect">
                      <a:avLst/>
                    </a:prstGeom>
                  </pic:spPr>
                </pic:pic>
              </a:graphicData>
            </a:graphic>
          </wp:inline>
        </w:drawing>
      </w:r>
    </w:p>
    <w:p w14:paraId="56EF07B5" w14:textId="4DDB8CA4" w:rsidR="00664839" w:rsidRDefault="000931CE" w:rsidP="007359A6">
      <w:pPr>
        <w:pStyle w:val="a7"/>
      </w:pPr>
      <w:bookmarkStart w:id="47"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8B022F">
        <w:rPr>
          <w:noProof/>
        </w:rPr>
        <w:t>1</w:t>
      </w:r>
      <w:r>
        <w:fldChar w:fldCharType="end"/>
      </w:r>
      <w:bookmarkEnd w:id="47"/>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48" w:name="_Toc224228038"/>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48"/>
    </w:p>
    <w:p w14:paraId="1C8CD166" w14:textId="22C3B8EB" w:rsidR="0006030B" w:rsidRDefault="00777529" w:rsidP="007E0097">
      <w:r>
        <w:t>在药物分子性质预测中，传统的文本编码方式往往仅将</w:t>
      </w:r>
      <w:r>
        <w:t>SMILES</w:t>
      </w:r>
      <w:r>
        <w:t>字符串视为无语义的符号序列，难以挖掘其中隐含</w:t>
      </w:r>
      <w:proofErr w:type="gramStart"/>
      <w:r>
        <w:t>的构效关系逻辑</w:t>
      </w:r>
      <w:proofErr w:type="gramEnd"/>
      <w:r>
        <w:t>。为了解决这一问题，本研究引入了思维链（</w:t>
      </w:r>
      <w:r>
        <w:t>Chain-of-Thought, CoT</w:t>
      </w:r>
      <w:r>
        <w:t>）技术，旨在模拟药物化学家在分析分子时的逐步推理过程</w:t>
      </w:r>
      <w:r>
        <w:rPr>
          <w:rFonts w:hint="eastAsia"/>
        </w:rPr>
        <w:t>，以便能够让模型输出更加合理的可解释性的推理结果</w:t>
      </w:r>
      <w:r>
        <w:t>。文本编码器的首要任务是构建高质量的提示词工程。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t>“Let's think step by step”</w:t>
      </w:r>
      <w:r>
        <w:t>的引导指令输入至大语言模型中。这一过程能够激发大模型内部潜藏的化学知识，使其自发地从分子量、氢键供受体数量、旋转键数等理化性质出发，逐步推导其对特定</w:t>
      </w:r>
      <w:r>
        <w:t>ADMET</w:t>
      </w:r>
      <w:r>
        <w:t>性质（如血脑屏障通透性或心脏毒性）的影响，最终生成一段逻辑严密的推理文本。</w:t>
      </w:r>
    </w:p>
    <w:p w14:paraId="614A0374" w14:textId="77777777" w:rsidR="0006030B"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开销，更重要的是，它允许模型在保留通用化学知识的同时，能够快速适配下游特定的分子性质预测任务。生成的思维链文本与原始分子描述经过</w:t>
      </w:r>
      <w:proofErr w:type="spellStart"/>
      <w:r>
        <w:t>LLaMA</w:t>
      </w:r>
      <w:proofErr w:type="spellEnd"/>
      <w:r>
        <w:t>模型的多层</w:t>
      </w:r>
      <w:r>
        <w:t>Transformer</w:t>
      </w:r>
      <w:r>
        <w:t>处理后，提取出最终的隐藏</w:t>
      </w:r>
      <w:proofErr w:type="gramStart"/>
      <w:r>
        <w:t>层状态</w:t>
      </w:r>
      <w:proofErr w:type="gramEnd"/>
      <w:r>
        <w:t>作为分子的文本语义表征向量。这一表征不仅包含了分子的静态属性，更融合了动态的药理推理逻辑，为后续的多模态融合提供了高密度的语义信息补充。</w:t>
      </w:r>
    </w:p>
    <w:p w14:paraId="6F736B54" w14:textId="77777777" w:rsidR="0006030B" w:rsidRDefault="00777529">
      <w:pPr>
        <w:pStyle w:val="3"/>
        <w:rPr>
          <w:rFonts w:hint="default"/>
        </w:rPr>
      </w:pPr>
      <w:bookmarkStart w:id="49" w:name="_Toc224228039"/>
      <w:r>
        <w:rPr>
          <w:rFonts w:ascii="宋体" w:hAnsi="宋体" w:cs="宋体"/>
        </w:rPr>
        <w:t>分子图编码器</w:t>
      </w:r>
      <w:bookmarkEnd w:id="49"/>
    </w:p>
    <w:p w14:paraId="39E96ED3" w14:textId="41388223" w:rsidR="0006030B" w:rsidRDefault="00777529" w:rsidP="00DD024D">
      <w:r>
        <w:lastRenderedPageBreak/>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同样的，本文的图编码器将分子表示为</w:t>
      </w:r>
      <w:r w:rsidR="00C714C8" w:rsidRPr="00C714C8">
        <w:rPr>
          <w:position w:val="-10"/>
        </w:rPr>
        <w:object w:dxaOrig="1080" w:dyaOrig="320" w14:anchorId="3712EF5E">
          <v:shape id="_x0000_i1121" type="#_x0000_t75" style="width:54pt;height:15.75pt" o:ole="">
            <v:imagedata r:id="rId219" o:title=""/>
          </v:shape>
          <o:OLEObject Type="Embed" ProgID="Equation.DSMT4" ShapeID="_x0000_i1121" DrawAspect="Content" ObjectID="_1835168114" r:id="rId220"/>
        </w:object>
      </w:r>
      <w:r>
        <w:rPr>
          <w:rFonts w:hint="eastAsia"/>
        </w:rPr>
        <w:t>，其中</w:t>
      </w:r>
      <w:r w:rsidR="00C714C8" w:rsidRPr="00C714C8">
        <w:rPr>
          <w:position w:val="-6"/>
        </w:rPr>
        <w:object w:dxaOrig="580" w:dyaOrig="279" w14:anchorId="27908F21">
          <v:shape id="_x0000_i1122" type="#_x0000_t75" style="width:29.25pt;height:14.25pt" o:ole="">
            <v:imagedata r:id="rId221" o:title=""/>
          </v:shape>
          <o:OLEObject Type="Embed" ProgID="Equation.DSMT4" ShapeID="_x0000_i1122" DrawAspect="Content" ObjectID="_1835168115" r:id="rId222"/>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3" type="#_x0000_t75" style="width:36pt;height:18pt" o:ole="">
            <v:imagedata r:id="rId223" o:title=""/>
          </v:shape>
          <o:OLEObject Type="Embed" ProgID="Equation.DSMT4" ShapeID="_x0000_i1123" DrawAspect="Content" ObjectID="_1835168116" r:id="rId224"/>
        </w:object>
      </w:r>
      <w:r w:rsidR="00A6227F">
        <w:rPr>
          <w:rFonts w:hint="eastAsia"/>
        </w:rPr>
        <w:t>表示原子</w:t>
      </w:r>
      <w:r w:rsidR="00C714C8" w:rsidRPr="00C714C8">
        <w:rPr>
          <w:position w:val="-6"/>
        </w:rPr>
        <w:object w:dxaOrig="200" w:dyaOrig="220" w14:anchorId="70388330">
          <v:shape id="_x0000_i1124" type="#_x0000_t75" style="width:9pt;height:12pt" o:ole="">
            <v:imagedata r:id="rId225" o:title=""/>
          </v:shape>
          <o:OLEObject Type="Embed" ProgID="Equation.DSMT4" ShapeID="_x0000_i1124" DrawAspect="Content" ObjectID="_1835168117" r:id="rId226"/>
        </w:object>
      </w:r>
      <w:r w:rsidR="00A6227F">
        <w:rPr>
          <w:rFonts w:hint="eastAsia"/>
        </w:rPr>
        <w:t>与原子</w:t>
      </w:r>
      <w:r w:rsidR="00C714C8" w:rsidRPr="00C714C8">
        <w:rPr>
          <w:position w:val="-6"/>
        </w:rPr>
        <w:object w:dxaOrig="180" w:dyaOrig="220" w14:anchorId="2CA69701">
          <v:shape id="_x0000_i1125" type="#_x0000_t75" style="width:9pt;height:12pt" o:ole="">
            <v:imagedata r:id="rId227" o:title=""/>
          </v:shape>
          <o:OLEObject Type="Embed" ProgID="Equation.DSMT4" ShapeID="_x0000_i1125" DrawAspect="Content" ObjectID="_1835168118" r:id="rId228"/>
        </w:object>
      </w:r>
      <w:r>
        <w:rPr>
          <w:rFonts w:hint="eastAsia"/>
        </w:rPr>
        <w:t>之间的</w:t>
      </w:r>
      <w:r w:rsidR="00A6227F">
        <w:rPr>
          <w:rFonts w:hint="eastAsia"/>
        </w:rPr>
        <w:t>化学键</w:t>
      </w:r>
      <w:r>
        <w:rPr>
          <w:rFonts w:hint="eastAsia"/>
        </w:rPr>
        <w:t>。相比于只更新节点特征的</w:t>
      </w:r>
      <w:r>
        <w:rPr>
          <w:rFonts w:hint="eastAsia"/>
        </w:rPr>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原子节点，并通过一个基于门控机制的读出层聚合成图级别的全局表征向量。这一向量高度浓缩了分子的拓扑连接与立体电子特征，将作为后续</w:t>
      </w:r>
      <w:r w:rsidR="00922DF9">
        <w:rPr>
          <w:rFonts w:hint="eastAsia"/>
        </w:rPr>
        <w:t>与文本模态</w:t>
      </w:r>
      <w:r>
        <w:t>融合过程中的结构锚点，引导文本模态的推理逻辑与之对齐。</w:t>
      </w:r>
    </w:p>
    <w:p w14:paraId="4B4D717D" w14:textId="77777777" w:rsidR="0006030B" w:rsidRDefault="00777529">
      <w:pPr>
        <w:pStyle w:val="3"/>
        <w:rPr>
          <w:rFonts w:hint="default"/>
        </w:rPr>
      </w:pPr>
      <w:bookmarkStart w:id="50" w:name="_Toc224228040"/>
      <w:r>
        <w:t>融合与预测模块</w:t>
      </w:r>
      <w:bookmarkEnd w:id="50"/>
    </w:p>
    <w:p w14:paraId="7507A445" w14:textId="5CED0607" w:rsidR="0006030B" w:rsidRDefault="00777529" w:rsidP="007E0097">
      <w:r>
        <w:t>在获取了包含显式推理逻辑的文本表征与包含深层拓扑结构的图表征后，如何将这两股异构信息进行有效融合是决定预测性能的关键。简单的特征拼接（</w:t>
      </w:r>
      <w:r>
        <w:t>Concatenation</w:t>
      </w:r>
      <w:r>
        <w:t>）往往忽略了不同模态特征之间的语义鸿沟，难以实现深度的信息交互。因此，本研究设计了一个基于交叉注意力（</w:t>
      </w:r>
      <w:r>
        <w:t>Cross-Attention</w:t>
      </w:r>
      <w:r>
        <w:t>）机制的融合模块</w:t>
      </w:r>
      <w:r>
        <w:t xml:space="preserve"> </w:t>
      </w:r>
      <w:r>
        <w:t>。在该模块中，</w:t>
      </w:r>
      <w:r w:rsidR="006F7348">
        <w:rPr>
          <w:rFonts w:hint="eastAsia"/>
        </w:rPr>
        <w:t>本研究</w:t>
      </w:r>
      <w:r>
        <w:t>选取物理意义更为明确、结构更为稳定的图表征向量作为查询向量（</w:t>
      </w:r>
      <w:r>
        <w:t>Query</w:t>
      </w:r>
      <w:r>
        <w:t>），而将包含丰富语义推理信息的文本表征向量作为键向量（</w:t>
      </w:r>
      <w:r>
        <w:t>Key</w:t>
      </w:r>
      <w:r>
        <w:t>）和值向量（</w:t>
      </w:r>
      <w:r>
        <w:t>Value</w:t>
      </w:r>
      <w:r>
        <w:t>）。</w:t>
      </w:r>
    </w:p>
    <w:p w14:paraId="34E3E628" w14:textId="265F3D83"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w:t>
      </w:r>
      <w:proofErr w:type="gramStart"/>
      <w:r>
        <w:t>图结构</w:t>
      </w:r>
      <w:proofErr w:type="gramEnd"/>
      <w:r>
        <w:t>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w:t>
      </w:r>
      <w:r>
        <w:t>Prediction Head</w:t>
      </w:r>
      <w:r>
        <w:t>）中。针对</w:t>
      </w:r>
      <w:r>
        <w:t>ADMET</w:t>
      </w:r>
      <w:r>
        <w:t>数据集中的不同任务类型，预测头分别输出分类任务的概率值或回归任务的实数值，从而实现端到端的分子</w:t>
      </w:r>
      <w:r>
        <w:lastRenderedPageBreak/>
        <w:t>性质预测。</w:t>
      </w:r>
    </w:p>
    <w:p w14:paraId="4AC95C3F" w14:textId="77777777" w:rsidR="0006030B" w:rsidRDefault="00777529">
      <w:pPr>
        <w:pStyle w:val="2"/>
      </w:pPr>
      <w:bookmarkStart w:id="51" w:name="_Toc224228041"/>
      <w:r>
        <w:rPr>
          <w:rFonts w:hint="eastAsia"/>
        </w:rPr>
        <w:t>实验设计</w:t>
      </w:r>
      <w:bookmarkEnd w:id="51"/>
    </w:p>
    <w:p w14:paraId="29E4BC32" w14:textId="77777777" w:rsidR="0006030B" w:rsidRDefault="00777529">
      <w:pPr>
        <w:pStyle w:val="3"/>
        <w:rPr>
          <w:rFonts w:hint="default"/>
        </w:rPr>
      </w:pPr>
      <w:bookmarkStart w:id="52" w:name="_Toc224228042"/>
      <w:r>
        <w:t>数据集</w:t>
      </w:r>
      <w:bookmarkEnd w:id="52"/>
    </w:p>
    <w:p w14:paraId="566E48EE" w14:textId="733CAA72" w:rsidR="00706351" w:rsidRDefault="00777529" w:rsidP="000931CE">
      <w:r>
        <w:rPr>
          <w:rFonts w:hint="eastAsia"/>
        </w:rPr>
        <w:t>本研究中采用来自</w:t>
      </w:r>
      <w:r>
        <w:rPr>
          <w:rFonts w:hint="eastAsia"/>
        </w:rPr>
        <w:t>TDC</w:t>
      </w:r>
      <w:r>
        <w:rPr>
          <w:rFonts w:hint="eastAsia"/>
        </w:rPr>
        <w:t>平台中的</w:t>
      </w:r>
      <w:r>
        <w:rPr>
          <w:rFonts w:hint="eastAsia"/>
        </w:rPr>
        <w:t>ADMET Benchmark Group</w:t>
      </w:r>
      <w:r>
        <w:rPr>
          <w:rFonts w:hint="eastAsia"/>
        </w:rPr>
        <w:t>作为实验基准。</w:t>
      </w:r>
      <w:r>
        <w:rPr>
          <w:rFonts w:hint="eastAsia"/>
        </w:rPr>
        <w:t>TDC</w:t>
      </w:r>
      <w:r>
        <w:rPr>
          <w:rFonts w:hint="eastAsia"/>
        </w:rPr>
        <w:t>是目前研发发现领域最为权威的数据集之一，其提供的</w:t>
      </w:r>
      <w:r>
        <w:rPr>
          <w:rFonts w:hint="eastAsia"/>
        </w:rPr>
        <w:t>ADMET</w:t>
      </w:r>
      <w:r>
        <w:rPr>
          <w:rFonts w:hint="eastAsia"/>
        </w:rPr>
        <w:t>数据集基准组，涵盖了药物的吸收、分布、代谢、排泄和毒性等关键指标。在本章节将会在</w:t>
      </w:r>
      <w:r>
        <w:rPr>
          <w:rFonts w:hint="eastAsia"/>
        </w:rPr>
        <w:t>ADNET</w:t>
      </w:r>
      <w:r>
        <w:rPr>
          <w:rFonts w:hint="eastAsia"/>
        </w:rPr>
        <w:t>基准组上对</w:t>
      </w:r>
      <w:r>
        <w:rPr>
          <w:rFonts w:hint="eastAsia"/>
        </w:rPr>
        <w:t>CoT-MMP</w:t>
      </w:r>
      <w:r>
        <w:rPr>
          <w:rFonts w:hint="eastAsia"/>
        </w:rPr>
        <w:t>框架进行微调。数据集的基本介绍如</w:t>
      </w:r>
      <w:r w:rsidR="000931CE">
        <w:fldChar w:fldCharType="begin"/>
      </w:r>
      <w:r w:rsidR="000931CE">
        <w:instrText xml:space="preserve"> </w:instrText>
      </w:r>
      <w:r w:rsidR="000931CE">
        <w:rPr>
          <w:rFonts w:hint="eastAsia"/>
        </w:rPr>
        <w:instrText>REF _Ref224304701 \h</w:instrText>
      </w:r>
      <w:r w:rsidR="000931CE">
        <w:instrText xml:space="preserve"> </w:instrText>
      </w:r>
      <w:r w:rsidR="000931CE">
        <w:fldChar w:fldCharType="separate"/>
      </w:r>
      <w:r w:rsidR="000931CE">
        <w:rPr>
          <w:rFonts w:hint="eastAsia"/>
        </w:rPr>
        <w:t>表</w:t>
      </w:r>
      <w:r w:rsidR="000931CE">
        <w:rPr>
          <w:rFonts w:hint="eastAsia"/>
        </w:rPr>
        <w:t>3-</w:t>
      </w:r>
      <w:r w:rsidR="000931CE">
        <w:rPr>
          <w:noProof/>
        </w:rPr>
        <w:t>1</w:t>
      </w:r>
      <w:r w:rsidR="000931CE">
        <w:fldChar w:fldCharType="end"/>
      </w:r>
      <w:r>
        <w:rPr>
          <w:rFonts w:hint="eastAsia"/>
        </w:rPr>
        <w:t>所示。</w:t>
      </w:r>
    </w:p>
    <w:p w14:paraId="1812E72C" w14:textId="38EE517E" w:rsidR="000931CE" w:rsidRDefault="000931CE" w:rsidP="007359A6">
      <w:pPr>
        <w:pStyle w:val="a7"/>
      </w:pPr>
      <w:bookmarkStart w:id="53" w:name="_Ref224304701"/>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82C8C">
        <w:rPr>
          <w:noProof/>
        </w:rPr>
        <w:t>1</w:t>
      </w:r>
      <w:r>
        <w:fldChar w:fldCharType="end"/>
      </w:r>
      <w:bookmarkEnd w:id="53"/>
      <w:r>
        <w:rPr>
          <w:rFonts w:hint="eastAsia"/>
        </w:rPr>
        <w:t xml:space="preserve"> </w:t>
      </w:r>
      <w:r w:rsidRPr="00B64460">
        <w:rPr>
          <w:rFonts w:hint="eastAsia"/>
        </w:rPr>
        <w:t>ADMET</w:t>
      </w:r>
      <w:r w:rsidRPr="00B64460">
        <w:rPr>
          <w:rFonts w:hint="eastAsia"/>
        </w:rPr>
        <w:t>基准数据集</w:t>
      </w:r>
    </w:p>
    <w:tbl>
      <w:tblPr>
        <w:tblStyle w:val="ab"/>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B856F4">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A450FA">
            <w:pPr>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A450FA">
            <w:pPr>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A450FA">
            <w:pPr>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A450FA">
            <w:pPr>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A450FA">
            <w:pPr>
              <w:ind w:firstLineChars="0" w:firstLine="0"/>
              <w:jc w:val="center"/>
            </w:pPr>
            <w:r>
              <w:rPr>
                <w:rFonts w:hint="eastAsia"/>
              </w:rPr>
              <w:t>评价指标</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A450FA">
            <w:pPr>
              <w:ind w:firstLineChars="0" w:firstLine="0"/>
              <w:jc w:val="center"/>
            </w:pPr>
            <w:r>
              <w:rPr>
                <w:rFonts w:hint="eastAsia"/>
              </w:rPr>
              <w:t>划分方式</w:t>
            </w:r>
          </w:p>
        </w:tc>
      </w:tr>
      <w:tr w:rsidR="0006030B" w14:paraId="5C3E39C3"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40DB8F2F" w14:textId="77777777" w:rsidR="0006030B" w:rsidRDefault="00777529" w:rsidP="00A450FA">
            <w:pPr>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06030B" w:rsidRDefault="00777529" w:rsidP="00A450FA">
            <w:pPr>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06030B" w:rsidRDefault="00777529" w:rsidP="00A450FA">
            <w:pPr>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06030B" w:rsidRDefault="00777529" w:rsidP="00A450FA">
            <w:pPr>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06030B" w:rsidRDefault="00777529" w:rsidP="00A450FA">
            <w:pPr>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06030B" w:rsidRDefault="00777529" w:rsidP="00A450FA">
            <w:pPr>
              <w:ind w:firstLineChars="0" w:firstLine="0"/>
              <w:jc w:val="center"/>
            </w:pPr>
            <w:r>
              <w:t>Scaffold</w:t>
            </w:r>
          </w:p>
        </w:tc>
      </w:tr>
      <w:tr w:rsidR="0006030B" w14:paraId="29D7685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A3AE6C6"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06030B" w:rsidRDefault="00777529" w:rsidP="00A450FA">
            <w:pPr>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06030B" w:rsidRDefault="00777529" w:rsidP="00A450FA">
            <w:pPr>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750F43" w14:textId="77777777" w:rsidR="0006030B" w:rsidRDefault="00777529" w:rsidP="00A450FA">
            <w:pPr>
              <w:ind w:firstLineChars="0" w:firstLine="0"/>
              <w:jc w:val="center"/>
            </w:pPr>
            <w:r>
              <w:t>Scaffold</w:t>
            </w:r>
          </w:p>
        </w:tc>
      </w:tr>
      <w:tr w:rsidR="0006030B" w14:paraId="568735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47CA93C4"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06030B" w:rsidRDefault="00777529" w:rsidP="00A450FA">
            <w:pPr>
              <w:ind w:firstLineChars="0" w:firstLine="0"/>
              <w:jc w:val="center"/>
            </w:pPr>
            <w:proofErr w:type="spellStart"/>
            <w:r>
              <w:t>Pgp</w:t>
            </w:r>
            <w:proofErr w:type="spellEnd"/>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06030B" w:rsidRDefault="00777529" w:rsidP="00A450FA">
            <w:pPr>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4525CF1C" w14:textId="77777777" w:rsidR="0006030B" w:rsidRDefault="00777529" w:rsidP="00A450FA">
            <w:pPr>
              <w:ind w:firstLineChars="0" w:firstLine="0"/>
              <w:jc w:val="center"/>
            </w:pPr>
            <w:r>
              <w:t>Scaffold</w:t>
            </w:r>
          </w:p>
        </w:tc>
      </w:tr>
      <w:tr w:rsidR="0006030B" w14:paraId="50628330"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C24B7CD"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06030B" w:rsidRDefault="00777529" w:rsidP="00A450FA">
            <w:pPr>
              <w:ind w:firstLineChars="0" w:firstLine="0"/>
              <w:jc w:val="center"/>
            </w:pPr>
            <w:proofErr w:type="spellStart"/>
            <w:r>
              <w:t>Bioav</w:t>
            </w:r>
            <w:proofErr w:type="spellEnd"/>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06030B" w:rsidRDefault="00777529" w:rsidP="00A450FA">
            <w:pPr>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04BC8C64" w14:textId="77777777" w:rsidR="0006030B" w:rsidRDefault="00777529" w:rsidP="00A450FA">
            <w:pPr>
              <w:ind w:firstLineChars="0" w:firstLine="0"/>
              <w:jc w:val="center"/>
            </w:pPr>
            <w:r>
              <w:t>Scaffold</w:t>
            </w:r>
          </w:p>
        </w:tc>
      </w:tr>
      <w:tr w:rsidR="0006030B" w14:paraId="18AD881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E4F9E61"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06030B" w:rsidRDefault="00777529" w:rsidP="00A450FA">
            <w:pPr>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06030B" w:rsidRDefault="00777529" w:rsidP="00A450FA">
            <w:pPr>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06030B" w:rsidRDefault="00777529" w:rsidP="00A450FA">
            <w:pPr>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B9CC7E6" w14:textId="77777777" w:rsidR="0006030B" w:rsidRDefault="00777529" w:rsidP="00A450FA">
            <w:pPr>
              <w:ind w:firstLineChars="0" w:firstLine="0"/>
              <w:jc w:val="center"/>
            </w:pPr>
            <w:r>
              <w:t>Scaffold</w:t>
            </w:r>
          </w:p>
        </w:tc>
      </w:tr>
      <w:tr w:rsidR="0006030B" w14:paraId="5D591E88" w14:textId="77777777" w:rsidTr="00B856F4">
        <w:trPr>
          <w:jc w:val="center"/>
        </w:trPr>
        <w:tc>
          <w:tcPr>
            <w:tcW w:w="718" w:type="pct"/>
            <w:tcBorders>
              <w:top w:val="nil"/>
              <w:left w:val="nil"/>
              <w:bottom w:val="nil"/>
              <w:right w:val="nil"/>
            </w:tcBorders>
            <w:tcMar>
              <w:top w:w="-1" w:type="dxa"/>
              <w:left w:w="-1" w:type="dxa"/>
              <w:bottom w:w="-1" w:type="dxa"/>
              <w:right w:w="-1" w:type="dxa"/>
            </w:tcMar>
            <w:vAlign w:val="center"/>
          </w:tcPr>
          <w:p w14:paraId="544AA369"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06030B" w:rsidRDefault="00777529" w:rsidP="00A450FA">
            <w:pPr>
              <w:ind w:firstLineChars="0" w:firstLine="0"/>
              <w:jc w:val="center"/>
            </w:pPr>
            <w:proofErr w:type="spellStart"/>
            <w:r>
              <w:rPr>
                <w:rFonts w:hint="eastAsia"/>
              </w:rPr>
              <w:t>AqSol</w:t>
            </w:r>
            <w:proofErr w:type="spellEnd"/>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06030B" w:rsidRDefault="00777529" w:rsidP="00A450FA">
            <w:pPr>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06030B" w:rsidRDefault="00777529" w:rsidP="00A450FA">
            <w:pPr>
              <w:ind w:firstLineChars="0" w:firstLine="0"/>
              <w:jc w:val="center"/>
            </w:pPr>
            <w:r>
              <w:rPr>
                <w:rFonts w:hint="eastAsia"/>
              </w:rPr>
              <w:t>MAE</w:t>
            </w:r>
          </w:p>
        </w:tc>
        <w:tc>
          <w:tcPr>
            <w:tcW w:w="718" w:type="pct"/>
            <w:tcBorders>
              <w:top w:val="nil"/>
              <w:left w:val="nil"/>
              <w:bottom w:val="nil"/>
              <w:right w:val="nil"/>
            </w:tcBorders>
            <w:tcMar>
              <w:top w:w="-1" w:type="dxa"/>
              <w:left w:w="-1" w:type="dxa"/>
              <w:bottom w:w="-1" w:type="dxa"/>
              <w:right w:w="-1" w:type="dxa"/>
            </w:tcMar>
            <w:vAlign w:val="center"/>
          </w:tcPr>
          <w:p w14:paraId="155AF441" w14:textId="77777777" w:rsidR="0006030B" w:rsidRDefault="00777529" w:rsidP="00A450FA">
            <w:pPr>
              <w:ind w:firstLineChars="0" w:firstLine="0"/>
              <w:jc w:val="center"/>
            </w:pPr>
            <w:r>
              <w:t>Scaffold</w:t>
            </w:r>
          </w:p>
        </w:tc>
      </w:tr>
      <w:tr w:rsidR="0006030B" w14:paraId="45DA8D2C"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A450FA">
            <w:pPr>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A450FA">
            <w:pPr>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A450FA">
            <w:pPr>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A450FA">
            <w:pPr>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A450FA">
            <w:pPr>
              <w:ind w:firstLineChars="0" w:firstLine="0"/>
              <w:jc w:val="center"/>
            </w:pPr>
            <w:r>
              <w:t>AUROC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A450FA">
            <w:pPr>
              <w:ind w:firstLineChars="0" w:firstLine="0"/>
              <w:jc w:val="center"/>
            </w:pPr>
            <w:r>
              <w:t>Scaffold</w:t>
            </w:r>
          </w:p>
        </w:tc>
      </w:tr>
      <w:tr w:rsidR="0006030B" w14:paraId="6A843BBE"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A450FA">
            <w:pPr>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A450FA">
            <w:pPr>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A450FA">
            <w:pPr>
              <w:ind w:firstLineChars="0" w:firstLine="0"/>
              <w:jc w:val="center"/>
            </w:pPr>
            <w:r>
              <w:t>MAE</w:t>
            </w:r>
          </w:p>
        </w:tc>
        <w:tc>
          <w:tcPr>
            <w:tcW w:w="718"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A450FA">
            <w:pPr>
              <w:ind w:firstLineChars="0" w:firstLine="0"/>
              <w:jc w:val="center"/>
            </w:pPr>
            <w:r>
              <w:t>Scaffold</w:t>
            </w:r>
          </w:p>
        </w:tc>
      </w:tr>
      <w:tr w:rsidR="0006030B" w14:paraId="76564CAB"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A450FA">
            <w:pPr>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A450FA">
            <w:pPr>
              <w:ind w:firstLineChars="0" w:firstLine="0"/>
              <w:jc w:val="center"/>
            </w:pPr>
            <w:proofErr w:type="spellStart"/>
            <w:r>
              <w:rPr>
                <w:rFonts w:hint="eastAsia"/>
              </w:rPr>
              <w:t>VDss</w:t>
            </w:r>
            <w:proofErr w:type="spellEnd"/>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A450FA">
            <w:pPr>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A450FA">
            <w:pPr>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A450FA">
            <w:pPr>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A450FA">
            <w:pPr>
              <w:ind w:firstLineChars="0" w:firstLine="0"/>
              <w:jc w:val="center"/>
            </w:pPr>
            <w:r>
              <w:t>Scaffold</w:t>
            </w:r>
          </w:p>
        </w:tc>
      </w:tr>
      <w:tr w:rsidR="0006030B" w14:paraId="1B741C8E"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A450FA">
            <w:pPr>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77777777" w:rsidR="0006030B" w:rsidRDefault="00777529" w:rsidP="00A450FA">
            <w:pPr>
              <w:ind w:firstLineChars="0" w:firstLine="0"/>
              <w:jc w:val="center"/>
            </w:pPr>
            <w:r>
              <w:rPr>
                <w:rFonts w:hint="eastAsia"/>
              </w:rPr>
              <w:t>CYP2C9 inhibition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A450FA">
            <w:pPr>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A450FA">
            <w:pPr>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A450FA">
            <w:pPr>
              <w:ind w:firstLineChars="0" w:firstLine="0"/>
              <w:jc w:val="center"/>
            </w:pPr>
            <w:r>
              <w:t>AUPRC</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A450FA">
            <w:pPr>
              <w:ind w:firstLineChars="0" w:firstLine="0"/>
              <w:jc w:val="center"/>
            </w:pPr>
            <w:r>
              <w:t>Scaffold</w:t>
            </w:r>
          </w:p>
        </w:tc>
      </w:tr>
      <w:tr w:rsidR="0006030B" w14:paraId="24E93E97"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7777777" w:rsidR="0006030B" w:rsidRDefault="00777529" w:rsidP="00A450FA">
            <w:pPr>
              <w:ind w:firstLineChars="0" w:firstLine="0"/>
              <w:jc w:val="center"/>
            </w:pPr>
            <w:r>
              <w:rPr>
                <w:rFonts w:hint="eastAsia"/>
              </w:rPr>
              <w:t>CYP2D6 inhibition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A450FA">
            <w:pPr>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A450FA">
            <w:pPr>
              <w:ind w:firstLineChars="0" w:firstLine="0"/>
              <w:jc w:val="center"/>
            </w:pPr>
            <w:r>
              <w:t>Scaffold</w:t>
            </w:r>
          </w:p>
        </w:tc>
      </w:tr>
      <w:tr w:rsidR="0006030B" w14:paraId="0B75130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A450FA">
            <w:pPr>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A450FA">
            <w:pPr>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A450FA">
            <w:pPr>
              <w:ind w:firstLineChars="0" w:firstLine="0"/>
              <w:jc w:val="center"/>
            </w:pPr>
            <w:r>
              <w:t>Scaffold</w:t>
            </w:r>
          </w:p>
        </w:tc>
      </w:tr>
      <w:tr w:rsidR="0006030B" w14:paraId="55F3EA86"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A450FA">
            <w:pPr>
              <w:ind w:firstLineChars="0" w:firstLine="0"/>
              <w:jc w:val="center"/>
            </w:pPr>
            <w:bookmarkStart w:id="54" w:name="OLE_LINK8"/>
            <w:r>
              <w:rPr>
                <w:rFonts w:hint="eastAsia"/>
              </w:rPr>
              <w:t>CYP2C9 Substrate</w:t>
            </w:r>
            <w:bookmarkEnd w:id="54"/>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A450FA">
            <w:pPr>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A450FA">
            <w:pPr>
              <w:ind w:firstLineChars="0" w:firstLine="0"/>
              <w:jc w:val="center"/>
            </w:pPr>
            <w:r>
              <w:t>Scaffold</w:t>
            </w:r>
          </w:p>
        </w:tc>
      </w:tr>
      <w:tr w:rsidR="0006030B" w14:paraId="6EF132B8"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A450FA">
            <w:pPr>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A450FA">
            <w:pPr>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A450FA">
            <w:pPr>
              <w:ind w:firstLineChars="0" w:firstLine="0"/>
              <w:jc w:val="center"/>
            </w:pPr>
            <w:r>
              <w:t>AUPRC</w:t>
            </w:r>
          </w:p>
        </w:tc>
        <w:tc>
          <w:tcPr>
            <w:tcW w:w="718"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A450FA">
            <w:pPr>
              <w:ind w:firstLineChars="0" w:firstLine="0"/>
              <w:jc w:val="center"/>
            </w:pPr>
            <w:r>
              <w:t>Scaffold</w:t>
            </w:r>
          </w:p>
        </w:tc>
      </w:tr>
      <w:tr w:rsidR="0006030B" w14:paraId="2308E499"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A450FA">
            <w:pPr>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A450FA">
            <w:pPr>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A450FA">
            <w:pPr>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A450FA">
            <w:pPr>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A450FA">
            <w:pPr>
              <w:ind w:firstLineChars="0" w:firstLine="0"/>
              <w:jc w:val="center"/>
            </w:pPr>
            <w:r>
              <w:t>AUPRC</w:t>
            </w:r>
          </w:p>
        </w:tc>
        <w:tc>
          <w:tcPr>
            <w:tcW w:w="718"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A450FA">
            <w:pPr>
              <w:ind w:firstLineChars="0" w:firstLine="0"/>
              <w:jc w:val="center"/>
            </w:pPr>
            <w:r>
              <w:t>Scaffold</w:t>
            </w:r>
          </w:p>
        </w:tc>
      </w:tr>
      <w:tr w:rsidR="0006030B" w14:paraId="5C41BD49"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A450FA">
            <w:pPr>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A450FA">
            <w:pPr>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A450FA">
            <w:pPr>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A450FA">
            <w:pPr>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A450FA">
            <w:pPr>
              <w:ind w:firstLineChars="0" w:firstLine="0"/>
              <w:jc w:val="center"/>
            </w:pPr>
            <w:r>
              <w:t>Spearman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A450FA">
            <w:pPr>
              <w:ind w:firstLineChars="0" w:firstLine="0"/>
              <w:jc w:val="center"/>
            </w:pPr>
            <w:r>
              <w:t>Scaffold</w:t>
            </w:r>
          </w:p>
        </w:tc>
      </w:tr>
      <w:tr w:rsidR="0006030B" w14:paraId="2544774C"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A450FA">
            <w:pPr>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A450FA">
            <w:pPr>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A450FA">
            <w:pPr>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A450FA">
            <w:pPr>
              <w:ind w:firstLineChars="0" w:firstLine="0"/>
              <w:jc w:val="center"/>
            </w:pPr>
            <w:r>
              <w:t>Spearman</w:t>
            </w:r>
          </w:p>
        </w:tc>
        <w:tc>
          <w:tcPr>
            <w:tcW w:w="718"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A450FA">
            <w:pPr>
              <w:ind w:firstLineChars="0" w:firstLine="0"/>
              <w:jc w:val="center"/>
            </w:pPr>
            <w:r>
              <w:t>Scaffold</w:t>
            </w:r>
          </w:p>
        </w:tc>
      </w:tr>
      <w:tr w:rsidR="0006030B" w14:paraId="0606ED04" w14:textId="77777777" w:rsidTr="00B856F4">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A450FA">
            <w:pPr>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A450FA">
            <w:pPr>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A450FA">
            <w:pPr>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A450FA">
            <w:pPr>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A450FA">
            <w:pPr>
              <w:ind w:firstLineChars="0" w:firstLine="0"/>
              <w:jc w:val="center"/>
            </w:pPr>
            <w:r>
              <w:t>Spearman</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A450FA">
            <w:pPr>
              <w:ind w:firstLineChars="0" w:firstLine="0"/>
              <w:jc w:val="center"/>
            </w:pPr>
            <w:r>
              <w:t>Scaffold</w:t>
            </w:r>
          </w:p>
        </w:tc>
      </w:tr>
      <w:tr w:rsidR="0006030B" w14:paraId="20091E7F" w14:textId="77777777" w:rsidTr="00B856F4">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A450FA">
            <w:pPr>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A450FA">
            <w:pPr>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A450FA">
            <w:pPr>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A450FA">
            <w:pPr>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A450FA">
            <w:pPr>
              <w:ind w:firstLineChars="0" w:firstLine="0"/>
              <w:jc w:val="center"/>
            </w:pPr>
            <w:r>
              <w:t>MAE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A450FA">
            <w:pPr>
              <w:ind w:firstLineChars="0" w:firstLine="0"/>
              <w:jc w:val="center"/>
            </w:pPr>
            <w:r>
              <w:t>Scaffold</w:t>
            </w:r>
          </w:p>
        </w:tc>
      </w:tr>
      <w:tr w:rsidR="0006030B" w14:paraId="565A7785"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A450FA">
            <w:pPr>
              <w:ind w:firstLineChars="0" w:firstLine="0"/>
              <w:jc w:val="center"/>
            </w:pPr>
            <w:proofErr w:type="spellStart"/>
            <w:r>
              <w:rPr>
                <w:rFonts w:hint="eastAsia"/>
              </w:rPr>
              <w:t>hERG</w:t>
            </w:r>
            <w:proofErr w:type="spellEnd"/>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A450FA">
            <w:pPr>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A450FA">
            <w:pPr>
              <w:ind w:firstLineChars="0" w:firstLine="0"/>
              <w:jc w:val="center"/>
            </w:pPr>
            <w:r>
              <w:t>Scaffold</w:t>
            </w:r>
          </w:p>
        </w:tc>
      </w:tr>
      <w:tr w:rsidR="0006030B" w14:paraId="5C99032B" w14:textId="77777777" w:rsidTr="00B856F4">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A450FA">
            <w:pPr>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A450FA">
            <w:pPr>
              <w:ind w:firstLineChars="0" w:firstLine="0"/>
              <w:jc w:val="center"/>
            </w:pPr>
            <w:bookmarkStart w:id="55" w:name="OLE_LINK9"/>
            <w:r>
              <w:rPr>
                <w:rFonts w:hint="eastAsia"/>
              </w:rPr>
              <w:t>Ames</w:t>
            </w:r>
            <w:bookmarkEnd w:id="55"/>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A450FA">
            <w:pPr>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A450FA">
            <w:pPr>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A450FA">
            <w:pPr>
              <w:ind w:firstLineChars="0" w:firstLine="0"/>
              <w:jc w:val="center"/>
            </w:pPr>
            <w:r>
              <w:t>AUROC</w:t>
            </w:r>
          </w:p>
        </w:tc>
        <w:tc>
          <w:tcPr>
            <w:tcW w:w="718"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A450FA">
            <w:pPr>
              <w:ind w:firstLineChars="0" w:firstLine="0"/>
              <w:jc w:val="center"/>
            </w:pPr>
            <w:r>
              <w:t>Scaffold</w:t>
            </w:r>
          </w:p>
        </w:tc>
      </w:tr>
      <w:tr w:rsidR="0006030B" w14:paraId="51299319" w14:textId="77777777" w:rsidTr="00B856F4">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A450FA">
            <w:pPr>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A450FA">
            <w:pPr>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A450FA">
            <w:pPr>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A450FA">
            <w:pPr>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A450FA">
            <w:pPr>
              <w:ind w:firstLineChars="0" w:firstLine="0"/>
              <w:jc w:val="center"/>
            </w:pPr>
            <w:r>
              <w:t>AUROC</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A450FA">
            <w:pPr>
              <w:ind w:firstLineChars="0" w:firstLine="0"/>
              <w:jc w:val="center"/>
            </w:pPr>
            <w:r>
              <w:t>Scaffold</w:t>
            </w:r>
          </w:p>
        </w:tc>
      </w:tr>
    </w:tbl>
    <w:p w14:paraId="42FD05FE" w14:textId="77777777" w:rsidR="0006030B" w:rsidRDefault="00777529" w:rsidP="007E0097">
      <w:r>
        <w:t xml:space="preserve">1. </w:t>
      </w:r>
      <w:r>
        <w:t>吸收</w:t>
      </w:r>
    </w:p>
    <w:p w14:paraId="7FDBA7ED" w14:textId="77777777" w:rsidR="0006030B" w:rsidRDefault="00777529" w:rsidP="007E0097">
      <w:r>
        <w:t>Caco-2</w:t>
      </w:r>
      <w:r>
        <w:t>：衡量药物在人结肠癌细胞系中的渗透系数，是模拟人体肠道吸收能力的体外黄金标准，用于精准预测口服药物的吸收效率。</w:t>
      </w:r>
    </w:p>
    <w:p w14:paraId="28C63A51" w14:textId="77777777" w:rsidR="0006030B" w:rsidRDefault="00777529" w:rsidP="007E0097">
      <w:r>
        <w:t>HIA</w:t>
      </w:r>
      <w:r>
        <w:t>：量化药物经由肠道上皮细胞进入血液循环的比例，是评估口服药物能否被人体有效吸收的核心前置指标。</w:t>
      </w:r>
    </w:p>
    <w:p w14:paraId="57B7FBC8" w14:textId="212E9870" w:rsidR="0006030B" w:rsidRDefault="00777529" w:rsidP="007E0097">
      <w:proofErr w:type="spellStart"/>
      <w:r>
        <w:t>Pgp</w:t>
      </w:r>
      <w:proofErr w:type="spellEnd"/>
      <w:r>
        <w:t>：预测分子是否为</w:t>
      </w:r>
      <w:r>
        <w:t>P-</w:t>
      </w:r>
      <w:r>
        <w:t>糖蛋白的底物或抑制剂。该蛋白能将药物泵出细胞，直接影响药物的吸收效率与多药耐药性产生。</w:t>
      </w:r>
    </w:p>
    <w:p w14:paraId="48431700" w14:textId="77777777" w:rsidR="0006030B" w:rsidRDefault="00777529" w:rsidP="007E0097">
      <w:proofErr w:type="spellStart"/>
      <w:r>
        <w:t>Bioav</w:t>
      </w:r>
      <w:proofErr w:type="spellEnd"/>
      <w:r>
        <w:t>：预测药物进入体循环的比例，反映了吸收过程和肝脏首过效应的综合结果，是决定临床给药剂量的重要参数。</w:t>
      </w:r>
    </w:p>
    <w:p w14:paraId="50D631B1" w14:textId="77777777" w:rsidR="0006030B" w:rsidRDefault="00777529" w:rsidP="007E0097">
      <w:r>
        <w:t>Lipo</w:t>
      </w:r>
      <w:r>
        <w:t>：记录分子的辛醇</w:t>
      </w:r>
      <w:r>
        <w:t>-</w:t>
      </w:r>
      <w:r>
        <w:t>水分配系数（</w:t>
      </w:r>
      <w:proofErr w:type="spellStart"/>
      <w:r>
        <w:t>LogD</w:t>
      </w:r>
      <w:proofErr w:type="spellEnd"/>
      <w:r>
        <w:t>），用于评估药物的亲脂性。该性质直接决定了药物穿透细胞膜及生物屏障的能力。</w:t>
      </w:r>
    </w:p>
    <w:p w14:paraId="443D3336" w14:textId="77777777" w:rsidR="0006030B" w:rsidRDefault="00777529" w:rsidP="007E0097">
      <w:r>
        <w:t xml:space="preserve">2. </w:t>
      </w:r>
      <w:r>
        <w:t>分布</w:t>
      </w:r>
    </w:p>
    <w:p w14:paraId="7AE26545" w14:textId="77777777" w:rsidR="0006030B" w:rsidRDefault="00777529" w:rsidP="007E0097">
      <w:r>
        <w:t>BBB</w:t>
      </w:r>
      <w:r>
        <w:t>：判断分子能否穿透血脑屏障进入中枢神经系统。这对开发脑部疾病药物至关重要，同时也用于规避非脑部药物的中枢副作用。</w:t>
      </w:r>
    </w:p>
    <w:p w14:paraId="5A541348" w14:textId="77777777" w:rsidR="0006030B" w:rsidRDefault="00777529" w:rsidP="007E0097">
      <w:r>
        <w:t>PPBR</w:t>
      </w:r>
      <w:r>
        <w:t>：预测药物与血浆蛋白的结合率。结合率过高会限制血液中游离药物的浓度，进而影响药效发挥与向组织的分布。</w:t>
      </w:r>
    </w:p>
    <w:p w14:paraId="66749DE0" w14:textId="77777777" w:rsidR="0006030B" w:rsidRDefault="00777529" w:rsidP="007E0097">
      <w:proofErr w:type="spellStart"/>
      <w:r>
        <w:t>VDss</w:t>
      </w:r>
      <w:proofErr w:type="spellEnd"/>
      <w:r>
        <w:t>：衡量药物在体内的理论稳态分布容积，反映药物在组织与血浆间的分布倾向，是指导临床给药间隔设计的关键参数。</w:t>
      </w:r>
    </w:p>
    <w:p w14:paraId="22D989B8" w14:textId="77777777" w:rsidR="0006030B" w:rsidRDefault="00777529" w:rsidP="007E0097">
      <w:r>
        <w:t xml:space="preserve">3. </w:t>
      </w:r>
      <w:r>
        <w:t>代谢</w:t>
      </w:r>
    </w:p>
    <w:p w14:paraId="0E852E8A" w14:textId="77777777" w:rsidR="0006030B" w:rsidRDefault="00777529" w:rsidP="007E0097">
      <w:r>
        <w:t>CYP2C9 Inhibition</w:t>
      </w:r>
      <w:r>
        <w:t>：预测分子是否抑制</w:t>
      </w:r>
      <w:r>
        <w:t xml:space="preserve"> CYP2C9 </w:t>
      </w:r>
      <w:r>
        <w:t>酶。该酶代谢约</w:t>
      </w:r>
      <w:r>
        <w:t xml:space="preserve"> 15% </w:t>
      </w:r>
      <w:r>
        <w:t>的临床药物，其抑制作用会导致底物药物血药浓度异常升高，引发严重出血等不良反应。</w:t>
      </w:r>
    </w:p>
    <w:p w14:paraId="26571DAE" w14:textId="77777777" w:rsidR="0006030B" w:rsidRDefault="00777529" w:rsidP="007E0097">
      <w:r>
        <w:t>CYP2D6 Inhibition</w:t>
      </w:r>
      <w:r>
        <w:t>：预测分子对</w:t>
      </w:r>
      <w:r>
        <w:t xml:space="preserve"> CYP2D6 </w:t>
      </w:r>
      <w:r>
        <w:t>酶的抑制潜力。该酶涉及约</w:t>
      </w:r>
      <w:r>
        <w:t xml:space="preserve"> 25% </w:t>
      </w:r>
      <w:r>
        <w:t>药物的代谢，其抑制可能导致显著的药物相互作用，影响联合用药的安全性。</w:t>
      </w:r>
    </w:p>
    <w:p w14:paraId="771A62DE" w14:textId="77777777" w:rsidR="0006030B" w:rsidRDefault="00777529" w:rsidP="007E0097">
      <w:r>
        <w:t>CYP3A4 Inhibition</w:t>
      </w:r>
      <w:r>
        <w:t>：判断分子是否抑制人体含量最丰富的</w:t>
      </w:r>
      <w:r>
        <w:t xml:space="preserve"> CYP3A4 </w:t>
      </w:r>
      <w:r>
        <w:t>酶。由于该酶代谢近半数临床药物，其强抑制剂极易引发灾难性的药物蓄积中毒，是</w:t>
      </w:r>
      <w:r>
        <w:t xml:space="preserve"> DDI </w:t>
      </w:r>
      <w:r>
        <w:t>筛查的重中之</w:t>
      </w:r>
      <w:r>
        <w:lastRenderedPageBreak/>
        <w:t>重。</w:t>
      </w:r>
    </w:p>
    <w:p w14:paraId="4A4FC380" w14:textId="77777777" w:rsidR="0006030B" w:rsidRDefault="00777529" w:rsidP="007E0097">
      <w:r>
        <w:t>CYP2C9 Substrate</w:t>
      </w:r>
      <w:r>
        <w:t>：预测分子是否为</w:t>
      </w:r>
      <w:r>
        <w:t xml:space="preserve"> CYP2C9 </w:t>
      </w:r>
      <w:r>
        <w:t>酶的底物。识别该代谢途径有助于预测药物在不同基因型人群中的清除速率差异，对优化酸性药物的药代动力学至关重要。</w:t>
      </w:r>
    </w:p>
    <w:p w14:paraId="710BF238" w14:textId="77777777" w:rsidR="0006030B" w:rsidRDefault="00777529" w:rsidP="007E0097">
      <w:r>
        <w:t>CYP2D6 Substrate</w:t>
      </w:r>
      <w:r>
        <w:t>：判断分子是否主要通过</w:t>
      </w:r>
      <w:r>
        <w:t xml:space="preserve"> CYP2D6 </w:t>
      </w:r>
      <w:r>
        <w:t>途径清除。该酶存在显著的遗传多态性，确定其底物属性对于预测药物在</w:t>
      </w:r>
      <w:r>
        <w:t>“</w:t>
      </w:r>
      <w:r>
        <w:t>快</w:t>
      </w:r>
      <w:r>
        <w:t>/</w:t>
      </w:r>
      <w:r>
        <w:t>慢代谢者</w:t>
      </w:r>
      <w:r>
        <w:t>”</w:t>
      </w:r>
      <w:r>
        <w:t>体内的暴露量差异具有指导意义。</w:t>
      </w:r>
    </w:p>
    <w:p w14:paraId="72583DAF" w14:textId="77777777" w:rsidR="0006030B" w:rsidRDefault="00777529" w:rsidP="007E0097">
      <w:r>
        <w:t>CYP3A4 Substrate</w:t>
      </w:r>
      <w:r>
        <w:t>：预测分子是否被</w:t>
      </w:r>
      <w:r>
        <w:t xml:space="preserve"> CYP3A4 </w:t>
      </w:r>
      <w:r>
        <w:t>酶代谢。作为肝脏首过效应的主要执行者，确认底物属性有助于评估药物的口服生物利用度及受代谢诱导</w:t>
      </w:r>
      <w:proofErr w:type="gramStart"/>
      <w:r>
        <w:t>剂影响</w:t>
      </w:r>
      <w:proofErr w:type="gramEnd"/>
      <w:r>
        <w:t>的敏感性。</w:t>
      </w:r>
    </w:p>
    <w:p w14:paraId="3E435FC8" w14:textId="77777777" w:rsidR="0006030B" w:rsidRDefault="00777529" w:rsidP="007E0097">
      <w:r>
        <w:t xml:space="preserve">4. </w:t>
      </w:r>
      <w:r>
        <w:t>排泄</w:t>
      </w:r>
    </w:p>
    <w:p w14:paraId="39BE4337" w14:textId="77777777" w:rsidR="0006030B" w:rsidRDefault="00777529" w:rsidP="007E0097">
      <w:r>
        <w:t>Half Life</w:t>
      </w:r>
      <w:r>
        <w:t>：预测药物在体内的消除半衰期，即血药浓度降低一半所需时间。它是描述药物在体内驻留时长的核心药代动力学参数。</w:t>
      </w:r>
    </w:p>
    <w:p w14:paraId="53255A5D" w14:textId="77777777" w:rsidR="0006030B" w:rsidRDefault="00777529" w:rsidP="007E0097">
      <w:r>
        <w:t>CL-Hepa</w:t>
      </w:r>
      <w:r>
        <w:t>：测量药物在肝细胞中的清除率，反映肝脏整体对药物的代谢清除能力，是评估药物肝脏代谢稳定性的体外模型。</w:t>
      </w:r>
    </w:p>
    <w:p w14:paraId="5B088344" w14:textId="77777777" w:rsidR="0006030B" w:rsidRDefault="00777529" w:rsidP="007E0097">
      <w:r>
        <w:t>CL-Micro</w:t>
      </w:r>
      <w:r>
        <w:t>：测量药物在肝微粒体中的内在清除率，主要反映</w:t>
      </w:r>
      <w:r>
        <w:t xml:space="preserve"> I </w:t>
      </w:r>
      <w:r>
        <w:t>相代谢酶对药物的降解速率。</w:t>
      </w:r>
    </w:p>
    <w:p w14:paraId="70A0AD9A" w14:textId="77777777" w:rsidR="0006030B" w:rsidRDefault="00777529" w:rsidP="007E0097">
      <w:r>
        <w:t xml:space="preserve">5. </w:t>
      </w:r>
      <w:r>
        <w:t>毒性</w:t>
      </w:r>
    </w:p>
    <w:p w14:paraId="5F30EE58" w14:textId="77777777" w:rsidR="0006030B" w:rsidRDefault="00777529" w:rsidP="007E0097">
      <w:r>
        <w:t>LD50</w:t>
      </w:r>
      <w:r>
        <w:t>：记录导致</w:t>
      </w:r>
      <w:r>
        <w:t xml:space="preserve"> 50% </w:t>
      </w:r>
      <w:r>
        <w:t>实验动物死亡的致死剂量，用于评估化合物的急性毒性水平，是药物安全性评价中不可逾越的基础红线。</w:t>
      </w:r>
    </w:p>
    <w:p w14:paraId="73349A7B" w14:textId="77777777" w:rsidR="0006030B" w:rsidRDefault="00777529" w:rsidP="007E0097">
      <w:proofErr w:type="spellStart"/>
      <w:r>
        <w:t>hERG</w:t>
      </w:r>
      <w:proofErr w:type="spellEnd"/>
      <w:r>
        <w:t>：预测分子对钾离子通道的阻滞作用。该通道阻塞会导致长</w:t>
      </w:r>
      <w:r>
        <w:t xml:space="preserve"> QT </w:t>
      </w:r>
      <w:r>
        <w:t>综合征等致死性心律失常，是心脏毒性评估中</w:t>
      </w:r>
      <w:proofErr w:type="gramStart"/>
      <w:r>
        <w:t>最</w:t>
      </w:r>
      <w:proofErr w:type="gramEnd"/>
      <w:r>
        <w:t>关键的指标。</w:t>
      </w:r>
    </w:p>
    <w:p w14:paraId="44174BD5" w14:textId="77777777" w:rsidR="0006030B" w:rsidRDefault="00777529" w:rsidP="007E0097">
      <w:r>
        <w:t>Ames</w:t>
      </w:r>
      <w:r>
        <w:t>：基于细菌回复突变实验判断分子是否具有致突变性，用于早期筛查潜在的致癌风险与遗传毒性，是临床前必做的安评项目。</w:t>
      </w:r>
    </w:p>
    <w:p w14:paraId="4CC4FAA0" w14:textId="77777777" w:rsidR="0006030B" w:rsidRDefault="00777529" w:rsidP="007E0097">
      <w:r>
        <w:t>DILI</w:t>
      </w:r>
      <w:r>
        <w:t>：预测药物诱导的肝损伤风险。这是导致药物临床试验失败主要原因之一，</w:t>
      </w:r>
      <w:r>
        <w:rPr>
          <w:rFonts w:hint="eastAsia"/>
        </w:rPr>
        <w:t>该数据集用来预测分子是否会诱导肝损伤。</w:t>
      </w:r>
    </w:p>
    <w:p w14:paraId="3BCFBA92" w14:textId="77777777" w:rsidR="0006030B" w:rsidRDefault="00777529">
      <w:pPr>
        <w:pStyle w:val="3"/>
        <w:rPr>
          <w:rFonts w:hint="default"/>
        </w:rPr>
      </w:pPr>
      <w:bookmarkStart w:id="56" w:name="_Toc224228043"/>
      <w:r>
        <w:t>划分方式</w:t>
      </w:r>
      <w:bookmarkEnd w:id="56"/>
    </w:p>
    <w:p w14:paraId="2B3542D7" w14:textId="08E3060F" w:rsidR="0006030B" w:rsidRDefault="00777529" w:rsidP="007E0097">
      <w:r>
        <w:t>为了更直观地揭示不同数据划分策略对模型泛化评估的影响，本研究选取了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如图</w:t>
      </w:r>
      <w:r>
        <w:rPr>
          <w:rFonts w:hint="eastAsia"/>
        </w:rPr>
        <w:t>XXX</w:t>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778AD1E0" w:rsidR="0006030B" w:rsidRDefault="00777529" w:rsidP="007E0097">
      <w:r>
        <w:lastRenderedPageBreak/>
        <w:t>如</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w:t>
      </w:r>
      <w:r>
        <w:t>“</w:t>
      </w:r>
      <w:r>
        <w:t>均匀混合</w:t>
      </w:r>
      <w:r>
        <w:t>”</w:t>
      </w:r>
      <w:r>
        <w:t>现象表明，训练集与测试集在化学空间中共享了大量相似的分子骨架结构，模型在测试集上的预测本质上是一种插值过程，极易因记忆相似结构而导致性能评估的虚高。</w:t>
      </w:r>
    </w:p>
    <w:p w14:paraId="24739930" w14:textId="7F87A974" w:rsidR="0006030B" w:rsidRDefault="00777529" w:rsidP="007E0097">
      <w:r>
        <w:t>相比之下，</w:t>
      </w:r>
      <w:r w:rsidR="000931CE">
        <w:fldChar w:fldCharType="begin"/>
      </w:r>
      <w:r w:rsidR="000931CE">
        <w:instrText xml:space="preserve"> REF _Ref224304749 \h </w:instrText>
      </w:r>
      <w:r w:rsidR="000931CE">
        <w:fldChar w:fldCharType="separate"/>
      </w:r>
      <w:r w:rsidR="000931CE">
        <w:rPr>
          <w:rFonts w:hint="eastAsia"/>
        </w:rPr>
        <w:t>图</w:t>
      </w:r>
      <w:r w:rsidR="000931CE">
        <w:rPr>
          <w:rFonts w:hint="eastAsia"/>
        </w:rPr>
        <w:t>3-</w:t>
      </w:r>
      <w:r w:rsidR="000931CE">
        <w:rPr>
          <w:noProof/>
        </w:rPr>
        <w:t>2</w:t>
      </w:r>
      <w:r w:rsidR="000931CE">
        <w:fldChar w:fldCharType="end"/>
      </w:r>
      <w:r>
        <w:t>右侧的骨架划分（</w:t>
      </w:r>
      <w:r>
        <w:t>Scaffold Split</w:t>
      </w:r>
      <w:r>
        <w:t>）展现出了截然不同的分布模式。热力图呈现出显著的区域分化特征：部分化学空间区域呈现深绿色（训练集集中区），而部分区域则呈现鲜明的红色或橙色（测试集集中区）。这种</w:t>
      </w:r>
      <w:r>
        <w:t>“</w:t>
      </w:r>
      <w:r>
        <w:t>斑块状</w:t>
      </w:r>
      <w:r>
        <w:t>”</w:t>
      </w:r>
      <w:r>
        <w:t>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77777777" w:rsidR="0006030B" w:rsidRDefault="00777529" w:rsidP="007E0097">
      <w:r>
        <w:t>该可视化结果有力地证明，骨架划分有效杜绝了训练集与测试</w:t>
      </w:r>
      <w:proofErr w:type="gramStart"/>
      <w:r>
        <w:t>集之间</w:t>
      </w:r>
      <w:proofErr w:type="gramEnd"/>
      <w:r>
        <w:t>的结构泄漏，构建了一个符合真实药物发现场景的域外泛化评估环境。因此，在本研究的所有后续实验中，均采用骨架划分策略，以确保对</w:t>
      </w:r>
      <w:r>
        <w:t xml:space="preserve"> CoT-CMP </w:t>
      </w:r>
      <w:r>
        <w:t>模型泛化能力的评估客观且严谨。</w:t>
      </w:r>
    </w:p>
    <w:p w14:paraId="324D662B" w14:textId="77777777" w:rsidR="000931CE" w:rsidRDefault="00777529" w:rsidP="000931CE">
      <w:pPr>
        <w:keepNext/>
        <w:ind w:firstLineChars="0" w:firstLine="0"/>
        <w:jc w:val="center"/>
      </w:pPr>
      <w:r>
        <w:rPr>
          <w:noProof/>
        </w:rPr>
        <w:drawing>
          <wp:inline distT="0" distB="0" distL="114300" distR="114300" wp14:anchorId="5E09DF7D" wp14:editId="3BCFA98F">
            <wp:extent cx="5267325" cy="2421890"/>
            <wp:effectExtent l="0" t="0" r="5715" b="1270"/>
            <wp:docPr id="2" name="图片 2" descr="ppbr_az_hexb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pbr_az_hexbin"/>
                    <pic:cNvPicPr>
                      <a:picLocks noChangeAspect="1"/>
                    </pic:cNvPicPr>
                  </pic:nvPicPr>
                  <pic:blipFill>
                    <a:blip r:embed="rId229"/>
                    <a:stretch>
                      <a:fillRect/>
                    </a:stretch>
                  </pic:blipFill>
                  <pic:spPr>
                    <a:xfrm>
                      <a:off x="0" y="0"/>
                      <a:ext cx="5267325" cy="2421890"/>
                    </a:xfrm>
                    <a:prstGeom prst="rect">
                      <a:avLst/>
                    </a:prstGeom>
                  </pic:spPr>
                </pic:pic>
              </a:graphicData>
            </a:graphic>
          </wp:inline>
        </w:drawing>
      </w:r>
    </w:p>
    <w:p w14:paraId="112A3BED" w14:textId="0E7607DB" w:rsidR="00664839" w:rsidRDefault="000931CE" w:rsidP="007359A6">
      <w:pPr>
        <w:pStyle w:val="a7"/>
      </w:pPr>
      <w:bookmarkStart w:id="57"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8B022F">
        <w:rPr>
          <w:noProof/>
        </w:rPr>
        <w:t>2</w:t>
      </w:r>
      <w:r>
        <w:fldChar w:fldCharType="end"/>
      </w:r>
      <w:bookmarkEnd w:id="57"/>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58" w:name="_Toc224228044"/>
      <w:r>
        <w:t>实验设置</w:t>
      </w:r>
      <w:bookmarkEnd w:id="58"/>
    </w:p>
    <w:p w14:paraId="13B88A54" w14:textId="72CC5904" w:rsidR="008129B7" w:rsidRDefault="00777529" w:rsidP="007E0097">
      <w:r>
        <w:t>为了确保实验结果的可复现性与公平性，</w:t>
      </w:r>
      <w:r w:rsidR="008129B7">
        <w:rPr>
          <w:rFonts w:hint="eastAsia"/>
        </w:rPr>
        <w:t>此小结将介绍本实验中各个环节所用到的实验设置和相关参数设置，具体如下：</w:t>
      </w:r>
    </w:p>
    <w:p w14:paraId="58B48EA4" w14:textId="5FCEF45A"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的显存，用来对模型推理和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的内存。在软件方面主要是基于</w:t>
      </w:r>
      <w:proofErr w:type="spellStart"/>
      <w:r w:rsidR="009D779B" w:rsidRPr="009D779B">
        <w:rPr>
          <w:rFonts w:hint="eastAsia"/>
        </w:rPr>
        <w:t>PyTorch</w:t>
      </w:r>
      <w:proofErr w:type="spellEnd"/>
      <w:r w:rsidR="009D779B" w:rsidRPr="009D779B">
        <w:rPr>
          <w:rFonts w:hint="eastAsia"/>
        </w:rPr>
        <w:t xml:space="preserve"> 2.4.1 </w:t>
      </w:r>
      <w:r w:rsidR="009D779B" w:rsidRPr="009D779B">
        <w:rPr>
          <w:rFonts w:hint="eastAsia"/>
        </w:rPr>
        <w:t>深度学习框架构建，图神经网络组件依赖于</w:t>
      </w:r>
      <w:r w:rsidR="009D779B" w:rsidRPr="009D779B">
        <w:rPr>
          <w:rFonts w:hint="eastAsia"/>
        </w:rPr>
        <w:t xml:space="preserve"> </w:t>
      </w:r>
      <w:proofErr w:type="spellStart"/>
      <w:r w:rsidR="009D779B" w:rsidRPr="009D779B">
        <w:rPr>
          <w:rFonts w:hint="eastAsia"/>
        </w:rPr>
        <w:t>PyG</w:t>
      </w:r>
      <w:proofErr w:type="spellEnd"/>
      <w:r w:rsidR="009D779B" w:rsidRPr="009D779B">
        <w:rPr>
          <w:rFonts w:hint="eastAsia"/>
        </w:rPr>
        <w:t xml:space="preserve"> (</w:t>
      </w:r>
      <w:proofErr w:type="spellStart"/>
      <w:r w:rsidR="009D779B" w:rsidRPr="009D779B">
        <w:rPr>
          <w:rFonts w:hint="eastAsia"/>
        </w:rPr>
        <w:t>PyTorch</w:t>
      </w:r>
      <w:proofErr w:type="spellEnd"/>
      <w:r w:rsidR="009D779B" w:rsidRPr="009D779B">
        <w:rPr>
          <w:rFonts w:hint="eastAsia"/>
        </w:rPr>
        <w:t xml:space="preserve"> Geometric) 2.7.0 </w:t>
      </w:r>
      <w:r w:rsidR="009D779B" w:rsidRPr="009D779B">
        <w:rPr>
          <w:rFonts w:hint="eastAsia"/>
        </w:rPr>
        <w:t>库，化学分子处理与理化指标计算则统一采用</w:t>
      </w:r>
      <w:r w:rsidR="009D779B" w:rsidRPr="009D779B">
        <w:rPr>
          <w:rFonts w:hint="eastAsia"/>
        </w:rPr>
        <w:t xml:space="preserve"> </w:t>
      </w:r>
      <w:proofErr w:type="spellStart"/>
      <w:r w:rsidR="009D779B" w:rsidRPr="009D779B">
        <w:rPr>
          <w:rFonts w:hint="eastAsia"/>
        </w:rPr>
        <w:t>RDKit</w:t>
      </w:r>
      <w:proofErr w:type="spellEnd"/>
      <w:r w:rsidR="009D779B" w:rsidRPr="009D779B">
        <w:rPr>
          <w:rFonts w:hint="eastAsia"/>
        </w:rPr>
        <w:t xml:space="preserve"> 2025.9.3 </w:t>
      </w:r>
      <w:r w:rsidR="009D779B" w:rsidRPr="009D779B">
        <w:rPr>
          <w:rFonts w:hint="eastAsia"/>
        </w:rPr>
        <w:t>工具包。</w:t>
      </w:r>
    </w:p>
    <w:p w14:paraId="3D141880" w14:textId="760731D1" w:rsidR="00DE1FF9" w:rsidRDefault="00DE1FF9" w:rsidP="00DE1FF9">
      <w:r>
        <w:rPr>
          <w:rFonts w:hint="eastAsia"/>
        </w:rPr>
        <w:lastRenderedPageBreak/>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。对于图编码采用三层的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76B9A769"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26" type="#_x0000_t75" style="width:36pt;height:15.75pt" o:ole="">
            <v:imagedata r:id="rId230" o:title=""/>
          </v:shape>
          <o:OLEObject Type="Embed" ProgID="Equation.DSMT4" ShapeID="_x0000_i1126" DrawAspect="Content" ObjectID="_1835168119" r:id="rId231"/>
        </w:object>
      </w:r>
      <w:r>
        <w:rPr>
          <w:rFonts w:hint="eastAsia"/>
        </w:rPr>
        <w:t>，批次大小设置为</w:t>
      </w:r>
      <w:r>
        <w:rPr>
          <w:rFonts w:hint="eastAsia"/>
        </w:rPr>
        <w:t>32</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59" w:name="_Toc224228045"/>
      <w:r>
        <w:t>评价指标</w:t>
      </w:r>
      <w:bookmarkEnd w:id="59"/>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t>MAE</w:t>
      </w:r>
      <w:r>
        <w:rPr>
          <w:rFonts w:hint="eastAsia"/>
        </w:rPr>
        <w:t>和</w:t>
      </w:r>
      <w:r>
        <w:t>Spearman</w:t>
      </w:r>
      <w:r>
        <w:rPr>
          <w:rFonts w:hint="eastAsia"/>
        </w:rPr>
        <w:t>作为评价标准。各个指标的具体介绍如下：</w:t>
      </w:r>
    </w:p>
    <w:p w14:paraId="21952F3C" w14:textId="03BEBAB6" w:rsidR="0006030B" w:rsidRDefault="00777529" w:rsidP="007E0097">
      <w:r>
        <w:t>AUROC</w:t>
      </w:r>
      <w:r>
        <w:rPr>
          <w:rFonts w:hint="eastAsia"/>
        </w:rPr>
        <w:t>：全称为</w:t>
      </w:r>
      <w:r>
        <w:t>接收者操作特征曲线下面积</w:t>
      </w:r>
      <w:r>
        <w:rPr>
          <w:rFonts w:hint="eastAsia"/>
        </w:rPr>
        <w:t>（</w:t>
      </w:r>
      <w:r>
        <w:rPr>
          <w:rFonts w:hint="eastAsia"/>
        </w:rPr>
        <w:t>Arae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Pr>
          <w:rFonts w:hint="eastAsia"/>
        </w:rPr>
        <w:t>(FPR)</w:t>
      </w:r>
      <w:r>
        <w:rPr>
          <w:rFonts w:hint="eastAsia"/>
        </w:rPr>
        <w:t>为横坐标，真阳性率</w:t>
      </w:r>
      <w:r>
        <w:rPr>
          <w:rFonts w:hint="eastAsia"/>
        </w:rPr>
        <w:t>(TPR,</w:t>
      </w:r>
      <w:r>
        <w:rPr>
          <w:rFonts w:hint="eastAsia"/>
        </w:rPr>
        <w:t>即召回率</w:t>
      </w:r>
      <w:r>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044E240C" w:rsidR="00DC03DE" w:rsidRDefault="00DC03DE" w:rsidP="00DC03DE">
      <w:pPr>
        <w:pStyle w:val="MTDisplayEquation"/>
      </w:pPr>
      <w:r>
        <w:tab/>
      </w:r>
      <w:r w:rsidRPr="00DC03DE">
        <w:rPr>
          <w:position w:val="-24"/>
        </w:rPr>
        <w:object w:dxaOrig="1620" w:dyaOrig="620" w14:anchorId="152E162A">
          <v:shape id="_x0000_i1127" type="#_x0000_t75" style="width:81pt;height:30.75pt" o:ole="">
            <v:imagedata r:id="rId232" o:title=""/>
          </v:shape>
          <o:OLEObject Type="Embed" ProgID="Equation.DSMT4" ShapeID="_x0000_i1127" DrawAspect="Content" ObjectID="_1835168120"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1</w:instrText>
        </w:r>
      </w:fldSimple>
      <w:r>
        <w:instrText>)</w:instrText>
      </w:r>
      <w:r>
        <w:fldChar w:fldCharType="end"/>
      </w:r>
    </w:p>
    <w:p w14:paraId="6BF66BCE" w14:textId="58455B5D" w:rsidR="00DC03DE" w:rsidRDefault="00DC03DE" w:rsidP="00DC03DE">
      <w:pPr>
        <w:pStyle w:val="MTDisplayEquation"/>
      </w:pPr>
      <w:r>
        <w:tab/>
      </w:r>
      <w:r w:rsidRPr="00DC03DE">
        <w:rPr>
          <w:position w:val="-24"/>
        </w:rPr>
        <w:object w:dxaOrig="1600" w:dyaOrig="620" w14:anchorId="3477CD15">
          <v:shape id="_x0000_i1128" type="#_x0000_t75" style="width:81pt;height:30.75pt" o:ole="">
            <v:imagedata r:id="rId234" o:title=""/>
          </v:shape>
          <o:OLEObject Type="Embed" ProgID="Equation.DSMT4" ShapeID="_x0000_i1128" DrawAspect="Content" ObjectID="_1835168121"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2</w:instrText>
        </w:r>
      </w:fldSimple>
      <w:r>
        <w:instrText>)</w:instrText>
      </w:r>
      <w:r>
        <w:fldChar w:fldCharType="end"/>
      </w:r>
    </w:p>
    <w:p w14:paraId="263A7517" w14:textId="690CE498" w:rsidR="002B1880" w:rsidRPr="002B1880" w:rsidRDefault="002B1880" w:rsidP="002B1880">
      <w:pPr>
        <w:pStyle w:val="MTDisplayEquation"/>
      </w:pPr>
      <w:r>
        <w:tab/>
      </w:r>
      <w:r w:rsidRPr="002B1880">
        <w:rPr>
          <w:position w:val="-18"/>
        </w:rPr>
        <w:object w:dxaOrig="3200" w:dyaOrig="520" w14:anchorId="4998D67F">
          <v:shape id="_x0000_i1129" type="#_x0000_t75" style="width:159.75pt;height:27pt" o:ole="">
            <v:imagedata r:id="rId236" o:title=""/>
          </v:shape>
          <o:OLEObject Type="Embed" ProgID="Equation.DSMT4" ShapeID="_x0000_i1129" DrawAspect="Content" ObjectID="_1835168122"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3</w:instrText>
        </w:r>
      </w:fldSimple>
      <w:r>
        <w:instrText>)</w:instrText>
      </w:r>
      <w:r>
        <w:fldChar w:fldCharType="end"/>
      </w:r>
    </w:p>
    <w:p w14:paraId="0BF1E874" w14:textId="7BA3896F"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Pr>
          <w:rFonts w:hint="eastAsia"/>
        </w:rPr>
        <w:t>(Precision)</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21888D6" w:rsidR="002B1880" w:rsidRDefault="002B1880" w:rsidP="002B1880">
      <w:pPr>
        <w:pStyle w:val="MTDisplayEquation"/>
      </w:pPr>
      <w:r>
        <w:tab/>
      </w:r>
      <w:r w:rsidRPr="002B1880">
        <w:rPr>
          <w:position w:val="-24"/>
        </w:rPr>
        <w:object w:dxaOrig="2020" w:dyaOrig="620" w14:anchorId="18408656">
          <v:shape id="_x0000_i1130" type="#_x0000_t75" style="width:101.25pt;height:30.75pt" o:ole="">
            <v:imagedata r:id="rId238" o:title=""/>
          </v:shape>
          <o:OLEObject Type="Embed" ProgID="Equation.DSMT4" ShapeID="_x0000_i1130" DrawAspect="Content" ObjectID="_1835168123"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4</w:instrText>
        </w:r>
      </w:fldSimple>
      <w:r>
        <w:instrText>)</w:instrText>
      </w:r>
      <w:r>
        <w:fldChar w:fldCharType="end"/>
      </w:r>
    </w:p>
    <w:p w14:paraId="633723DF" w14:textId="16EC6F66" w:rsidR="002B1880" w:rsidRDefault="002B1880" w:rsidP="002B1880">
      <w:pPr>
        <w:pStyle w:val="MTDisplayEquation"/>
      </w:pPr>
      <w:r>
        <w:tab/>
      </w:r>
      <w:r w:rsidRPr="002B1880">
        <w:rPr>
          <w:position w:val="-24"/>
        </w:rPr>
        <w:object w:dxaOrig="1760" w:dyaOrig="620" w14:anchorId="55E722BA">
          <v:shape id="_x0000_i1131" type="#_x0000_t75" style="width:87.75pt;height:30.75pt" o:ole="">
            <v:imagedata r:id="rId240" o:title=""/>
          </v:shape>
          <o:OLEObject Type="Embed" ProgID="Equation.DSMT4" ShapeID="_x0000_i1131" DrawAspect="Content" ObjectID="_1835168124"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5</w:instrText>
        </w:r>
      </w:fldSimple>
      <w:r>
        <w:instrText>)</w:instrText>
      </w:r>
      <w:r>
        <w:fldChar w:fldCharType="end"/>
      </w:r>
    </w:p>
    <w:p w14:paraId="737543C1" w14:textId="2F467C28" w:rsidR="00172F73" w:rsidRPr="00172F73" w:rsidRDefault="00172F73" w:rsidP="00172F73">
      <w:pPr>
        <w:pStyle w:val="MTDisplayEquation"/>
      </w:pPr>
      <w:r>
        <w:tab/>
      </w:r>
      <w:r w:rsidRPr="00172F73">
        <w:rPr>
          <w:position w:val="-18"/>
        </w:rPr>
        <w:object w:dxaOrig="3920" w:dyaOrig="520" w14:anchorId="5C5EF5E1">
          <v:shape id="_x0000_i1132" type="#_x0000_t75" style="width:195.75pt;height:27pt" o:ole="">
            <v:imagedata r:id="rId242" o:title=""/>
          </v:shape>
          <o:OLEObject Type="Embed" ProgID="Equation.DSMT4" ShapeID="_x0000_i1132" DrawAspect="Content" ObjectID="_1835168125" r:id="rId24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6</w:instrText>
        </w:r>
      </w:fldSimple>
      <w:r>
        <w:instrText>)</w:instrText>
      </w:r>
      <w:r>
        <w:fldChar w:fldCharType="end"/>
      </w:r>
    </w:p>
    <w:p w14:paraId="7BB3CBF6" w14:textId="53811E35" w:rsidR="0006030B" w:rsidRDefault="00777529" w:rsidP="007E0097">
      <w:r>
        <w:rPr>
          <w:rFonts w:hint="eastAsia"/>
        </w:rPr>
        <w:t>RMSE</w:t>
      </w:r>
      <w:r>
        <w:rPr>
          <w:rFonts w:hint="eastAsia"/>
        </w:rPr>
        <w:t>：全称为均方根误差（</w:t>
      </w:r>
      <w:r>
        <w:rPr>
          <w:rFonts w:hint="eastAsia"/>
        </w:rPr>
        <w:t>Root Mean Square Error</w:t>
      </w:r>
      <w:r>
        <w:rPr>
          <w:rFonts w:hint="eastAsia"/>
        </w:rPr>
        <w:t>），适用于回归任务，衡量模型预测值和真实值之间的误差。假设样本的总数为</w:t>
      </w:r>
      <w:r w:rsidR="00B4673F" w:rsidRPr="00B4673F">
        <w:rPr>
          <w:position w:val="-6"/>
        </w:rPr>
        <w:object w:dxaOrig="200" w:dyaOrig="220" w14:anchorId="734AB93B">
          <v:shape id="_x0000_i1133" type="#_x0000_t75" style="width:9.75pt;height:12pt" o:ole="">
            <v:imagedata r:id="rId244" o:title=""/>
          </v:shape>
          <o:OLEObject Type="Embed" ProgID="Equation.DSMT4" ShapeID="_x0000_i1133" DrawAspect="Content" ObjectID="_1835168126" r:id="rId245"/>
        </w:object>
      </w:r>
      <w:r w:rsidR="00B4673F">
        <w:rPr>
          <w:rFonts w:hint="eastAsia"/>
        </w:rPr>
        <w:t>，</w:t>
      </w:r>
      <w:r w:rsidR="008D0D0C" w:rsidRPr="008D0D0C">
        <w:rPr>
          <w:position w:val="-12"/>
        </w:rPr>
        <w:object w:dxaOrig="240" w:dyaOrig="360" w14:anchorId="097F8F4C">
          <v:shape id="_x0000_i1134" type="#_x0000_t75" style="width:12pt;height:18pt" o:ole="">
            <v:imagedata r:id="rId246" o:title=""/>
          </v:shape>
          <o:OLEObject Type="Embed" ProgID="Equation.DSMT4" ShapeID="_x0000_i1134" DrawAspect="Content" ObjectID="_1835168127" r:id="rId247"/>
        </w:object>
      </w:r>
      <w:r>
        <w:rPr>
          <w:rFonts w:hint="eastAsia"/>
        </w:rPr>
        <w:t>是第</w:t>
      </w:r>
      <w:r w:rsidR="008D0D0C" w:rsidRPr="008D0D0C">
        <w:rPr>
          <w:position w:val="-6"/>
        </w:rPr>
        <w:object w:dxaOrig="139" w:dyaOrig="260" w14:anchorId="646A6EA6">
          <v:shape id="_x0000_i1135" type="#_x0000_t75" style="width:6pt;height:12.75pt" o:ole="">
            <v:imagedata r:id="rId248" o:title=""/>
          </v:shape>
          <o:OLEObject Type="Embed" ProgID="Equation.DSMT4" ShapeID="_x0000_i1135" DrawAspect="Content" ObjectID="_1835168128" r:id="rId249"/>
        </w:object>
      </w:r>
      <w:proofErr w:type="gramStart"/>
      <w:r>
        <w:rPr>
          <w:rFonts w:hint="eastAsia"/>
        </w:rPr>
        <w:t>个</w:t>
      </w:r>
      <w:proofErr w:type="gramEnd"/>
      <w:r>
        <w:rPr>
          <w:rFonts w:hint="eastAsia"/>
        </w:rPr>
        <w:t>样本的真实值，</w:t>
      </w:r>
      <w:r w:rsidR="008D0D0C" w:rsidRPr="008D0D0C">
        <w:rPr>
          <w:position w:val="-12"/>
        </w:rPr>
        <w:object w:dxaOrig="240" w:dyaOrig="360" w14:anchorId="1D0E9544">
          <v:shape id="_x0000_i1136" type="#_x0000_t75" style="width:12pt;height:18pt" o:ole="">
            <v:imagedata r:id="rId246" o:title=""/>
          </v:shape>
          <o:OLEObject Type="Embed" ProgID="Equation.DSMT4" ShapeID="_x0000_i1136" DrawAspect="Content" ObjectID="_1835168129" r:id="rId250"/>
        </w:object>
      </w:r>
      <w:r>
        <w:rPr>
          <w:rFonts w:hint="eastAsia"/>
        </w:rPr>
        <w:t>是第</w:t>
      </w:r>
      <w:r w:rsidR="008D0D0C" w:rsidRPr="008D0D0C">
        <w:rPr>
          <w:position w:val="-6"/>
        </w:rPr>
        <w:object w:dxaOrig="139" w:dyaOrig="260" w14:anchorId="4FCFE6A4">
          <v:shape id="_x0000_i1137" type="#_x0000_t75" style="width:6pt;height:12.75pt" o:ole="">
            <v:imagedata r:id="rId248" o:title=""/>
          </v:shape>
          <o:OLEObject Type="Embed" ProgID="Equation.DSMT4" ShapeID="_x0000_i1137" DrawAspect="Content" ObjectID="_1835168130" r:id="rId251"/>
        </w:object>
      </w:r>
      <w:proofErr w:type="gramStart"/>
      <w:r>
        <w:rPr>
          <w:rFonts w:hint="eastAsia"/>
        </w:rPr>
        <w:t>个</w:t>
      </w:r>
      <w:proofErr w:type="gramEnd"/>
      <w:r>
        <w:rPr>
          <w:rFonts w:hint="eastAsia"/>
        </w:rPr>
        <w:lastRenderedPageBreak/>
        <w:t>样本的预测值，均方根误差可表示为：</w:t>
      </w:r>
    </w:p>
    <w:p w14:paraId="1BD01BC3" w14:textId="13B62214" w:rsidR="00172F73" w:rsidRDefault="00172F73" w:rsidP="00172F73">
      <w:pPr>
        <w:pStyle w:val="MTDisplayEquation"/>
      </w:pPr>
      <w:r>
        <w:tab/>
      </w:r>
      <w:r w:rsidRPr="00172F73">
        <w:rPr>
          <w:position w:val="-30"/>
        </w:rPr>
        <w:object w:dxaOrig="2500" w:dyaOrig="760" w14:anchorId="3F054BC6">
          <v:shape id="_x0000_i1138" type="#_x0000_t75" style="width:126pt;height:38.25pt" o:ole="">
            <v:imagedata r:id="rId252" o:title=""/>
          </v:shape>
          <o:OLEObject Type="Embed" ProgID="Equation.DSMT4" ShapeID="_x0000_i1138" DrawAspect="Content" ObjectID="_1835168131" r:id="rId25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3</w:instrText>
        </w:r>
      </w:fldSimple>
      <w:r>
        <w:instrText>-</w:instrText>
      </w:r>
      <w:fldSimple w:instr=" SEQ MTEqn \c \* Arabic \* MERGEFORMAT ">
        <w:r w:rsidR="00226D3D">
          <w:rPr>
            <w:noProof/>
          </w:rPr>
          <w:instrText>7</w:instrText>
        </w:r>
      </w:fldSimple>
      <w:r>
        <w:instrText>)</w:instrText>
      </w:r>
      <w:r>
        <w:fldChar w:fldCharType="end"/>
      </w:r>
    </w:p>
    <w:p w14:paraId="33F50BEC" w14:textId="3E7AE1A6"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），与</w:t>
      </w:r>
      <w:r>
        <w:rPr>
          <w:rFonts w:hint="eastAsia"/>
        </w:rPr>
        <w:t>MAE</w:t>
      </w:r>
      <w:r>
        <w:rPr>
          <w:rFonts w:hint="eastAsia"/>
        </w:rPr>
        <w:t>不同的是</w:t>
      </w:r>
      <w:r>
        <w:t>Spearman</w:t>
      </w:r>
      <w:r>
        <w:rPr>
          <w:rFonts w:hint="eastAsia"/>
        </w:rPr>
        <w:t>关注排序能力即预测值的相对大小关系是否正确。一个模型可能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0" w:name="_Toc224228046"/>
      <w:r>
        <w:t>对比模型</w:t>
      </w:r>
      <w:bookmarkEnd w:id="60"/>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77777777" w:rsidR="0006030B" w:rsidRDefault="00777529" w:rsidP="007E0097">
      <w:r>
        <w:rPr>
          <w:rFonts w:hint="eastAsia"/>
        </w:rPr>
        <w:t>GCN</w:t>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领域内的消息传递机制来更新节点的特征信息。每一个原子都聚合了一阶邻居原子的特征信息，通过卷积操作来获取分子之间局部拓扑结构，最终通过读出函数得到分子级别的嵌入。</w:t>
      </w:r>
    </w:p>
    <w:p w14:paraId="71E1695A" w14:textId="77777777" w:rsidR="0006030B" w:rsidRDefault="00777529" w:rsidP="007E0097">
      <w:r>
        <w:rPr>
          <w:rFonts w:hint="eastAsia"/>
        </w:rPr>
        <w:t>AttentiveFP</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77777777" w:rsidR="0006030B" w:rsidRDefault="00777529" w:rsidP="007E0097">
      <w:proofErr w:type="spellStart"/>
      <w:r>
        <w:rPr>
          <w:rFonts w:hint="eastAsia"/>
        </w:rPr>
        <w:t>NeuralFP</w:t>
      </w:r>
      <w:proofErr w:type="spellEnd"/>
      <w:r>
        <w:rPr>
          <w:rFonts w:hint="eastAsia"/>
        </w:rPr>
        <w:t>：神经图指纹模型是一种将深度学习应用于分子表征的开创性工作之一，通过对传统的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77777777" w:rsidR="0006030B" w:rsidRDefault="00777529" w:rsidP="007E0097">
      <w:r>
        <w:rPr>
          <w:rFonts w:hint="eastAsia"/>
        </w:rPr>
        <w:t>CNN</w:t>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pPr>
        <w:pStyle w:val="2"/>
      </w:pPr>
      <w:bookmarkStart w:id="61" w:name="_Toc224228047"/>
      <w:r>
        <w:rPr>
          <w:rFonts w:hint="eastAsia"/>
        </w:rPr>
        <w:lastRenderedPageBreak/>
        <w:t>实验及结果分析</w:t>
      </w:r>
      <w:bookmarkEnd w:id="61"/>
    </w:p>
    <w:p w14:paraId="159C2A94" w14:textId="77777777" w:rsidR="0006030B" w:rsidRDefault="00777529">
      <w:pPr>
        <w:pStyle w:val="3"/>
        <w:rPr>
          <w:rFonts w:hint="default"/>
        </w:rPr>
      </w:pPr>
      <w:bookmarkStart w:id="62" w:name="_Toc224228048"/>
      <w:r>
        <w:t>对比实验</w:t>
      </w:r>
      <w:bookmarkEnd w:id="62"/>
    </w:p>
    <w:p w14:paraId="231A3D52" w14:textId="69B6CBC9"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个数据集进行了实验，实验过程中所有的基线模型和</w:t>
      </w:r>
      <w:r w:rsidR="00995D4D">
        <w:rPr>
          <w:rFonts w:hint="eastAsia"/>
        </w:rPr>
        <w:t>CoT-CMP</w:t>
      </w:r>
      <w:r>
        <w:rPr>
          <w:rFonts w:hint="eastAsia"/>
        </w:rPr>
        <w:t>保持一致的划分方式。为了保证实验数据的可靠性，实验采用了不同的随机数进行了多次实验。试验结果中最好的数据由黑体标出，次优的结果由下划线标出。各个模型的实验结果数据</w:t>
      </w:r>
      <w:r w:rsidR="00995D4D">
        <w:rPr>
          <w:rFonts w:hint="eastAsia"/>
        </w:rPr>
        <w:t>如</w:t>
      </w:r>
      <w:r w:rsidR="00995D4D">
        <w:fldChar w:fldCharType="begin"/>
      </w:r>
      <w:r w:rsidR="00995D4D">
        <w:instrText xml:space="preserve"> </w:instrText>
      </w:r>
      <w:r w:rsidR="00995D4D">
        <w:rPr>
          <w:rFonts w:hint="eastAsia"/>
        </w:rPr>
        <w:instrText>REF _Ref224494692 \h</w:instrText>
      </w:r>
      <w:r w:rsidR="00995D4D">
        <w:instrText xml:space="preserve"> </w:instrText>
      </w:r>
      <w:r w:rsidR="00995D4D">
        <w:fldChar w:fldCharType="separate"/>
      </w:r>
      <w:r w:rsidR="00995D4D">
        <w:rPr>
          <w:rFonts w:hint="eastAsia"/>
        </w:rPr>
        <w:t>表</w:t>
      </w:r>
      <w:r w:rsidR="00995D4D">
        <w:rPr>
          <w:rFonts w:hint="eastAsia"/>
        </w:rPr>
        <w:t>3-</w:t>
      </w:r>
      <w:r w:rsidR="00995D4D">
        <w:rPr>
          <w:noProof/>
        </w:rPr>
        <w:t>2</w:t>
      </w:r>
      <w:r w:rsidR="00995D4D">
        <w:fldChar w:fldCharType="end"/>
      </w:r>
      <w:r>
        <w:rPr>
          <w:rFonts w:hint="eastAsia"/>
        </w:rPr>
        <w:t>。</w:t>
      </w:r>
    </w:p>
    <w:p w14:paraId="753C0DDE" w14:textId="6203D23C" w:rsidR="00753BE1" w:rsidRPr="00753BE1" w:rsidRDefault="00753BE1" w:rsidP="00753BE1">
      <w:pPr>
        <w:rPr>
          <w:b/>
          <w:bCs/>
        </w:rPr>
      </w:pPr>
      <w:r>
        <w:rPr>
          <w:rFonts w:hint="eastAsia"/>
        </w:rPr>
        <w:t>由实验数据结果可得知</w:t>
      </w:r>
      <w:r w:rsidR="00995D4D">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sidR="00995D4D">
        <w:rPr>
          <w:rFonts w:hint="eastAsia"/>
        </w:rPr>
        <w:t>CoT-CMP</w:t>
      </w:r>
      <w:r>
        <w:t>实现了全面领先。无论是针对心脏毒性的</w:t>
      </w:r>
      <w:proofErr w:type="spellStart"/>
      <w:r>
        <w:t>hERG</w:t>
      </w:r>
      <w:proofErr w:type="spellEnd"/>
      <w:r>
        <w:t>抑制预测（提升至</w:t>
      </w:r>
      <w:r>
        <w:t xml:space="preserve"> 0.855</w:t>
      </w:r>
      <w:r>
        <w:t>），致突变性的</w:t>
      </w:r>
      <w:r>
        <w:t>Ames</w:t>
      </w:r>
      <w:r>
        <w:t>测试（提升至</w:t>
      </w:r>
      <w:r>
        <w:t xml:space="preserve"> 0.838</w:t>
      </w:r>
      <w:r>
        <w:t>），还是药物性肝损伤（</w:t>
      </w:r>
      <w:r>
        <w:t>DILI</w:t>
      </w:r>
      <w:r>
        <w:t>，提升至</w:t>
      </w:r>
      <w:r>
        <w:t>0.891</w:t>
      </w:r>
      <w:r>
        <w:t>），</w:t>
      </w:r>
      <w:r w:rsidR="00995D4D">
        <w:rPr>
          <w:rFonts w:hint="eastAsia"/>
        </w:rPr>
        <w:t>CoT-CMP</w:t>
      </w:r>
      <w:r>
        <w:t>均展现出了最高的预测精度。这一结果表明，本模型能够更敏锐地捕捉到导致分子毒性的关键结构</w:t>
      </w:r>
      <w:proofErr w:type="gramStart"/>
      <w:r>
        <w:t>警示物</w:t>
      </w:r>
      <w:proofErr w:type="gramEnd"/>
      <w:r>
        <w:t>或隐式毒性药效团，为高通量虚拟筛选提供了高度可靠的安全性过滤屏障。</w:t>
      </w:r>
      <w:r>
        <w:rPr>
          <w:rFonts w:hint="eastAsia"/>
        </w:rPr>
        <w:t>另外在</w:t>
      </w:r>
      <w:proofErr w:type="spellStart"/>
      <w:r>
        <w:rPr>
          <w:rFonts w:hint="eastAsia"/>
        </w:rPr>
        <w:t>VDss</w:t>
      </w:r>
      <w:proofErr w:type="spellEnd"/>
      <w:r>
        <w:rPr>
          <w:rFonts w:hint="eastAsia"/>
        </w:rPr>
        <w:t>数据集中，和最佳的模型</w:t>
      </w:r>
      <w:r>
        <w:rPr>
          <w:rFonts w:hint="eastAsia"/>
        </w:rPr>
        <w:t>GCN</w:t>
      </w:r>
      <w:r>
        <w:rPr>
          <w:rFonts w:hint="eastAsia"/>
        </w:rPr>
        <w:t>相比，</w:t>
      </w:r>
      <w:r w:rsidR="00995D4D">
        <w:rPr>
          <w:rFonts w:hint="eastAsia"/>
        </w:rPr>
        <w:t>CoT-CMP</w:t>
      </w:r>
      <w:r>
        <w:rPr>
          <w:rFonts w:hint="eastAsia"/>
        </w:rPr>
        <w:t>模型性能提高了</w:t>
      </w:r>
      <w:r>
        <w:rPr>
          <w:rFonts w:hint="eastAsia"/>
        </w:rPr>
        <w:t>7%</w:t>
      </w:r>
      <w:r>
        <w:rPr>
          <w:rFonts w:hint="eastAsia"/>
        </w:rPr>
        <w:t>左右，在</w:t>
      </w:r>
      <w:r>
        <w:rPr>
          <w:rFonts w:hint="eastAsia"/>
        </w:rPr>
        <w:t>Half life</w:t>
      </w:r>
      <w:r>
        <w:rPr>
          <w:rFonts w:hint="eastAsia"/>
        </w:rPr>
        <w:t>数据集上性能提高了</w:t>
      </w:r>
      <w:r>
        <w:rPr>
          <w:rFonts w:hint="eastAsia"/>
        </w:rPr>
        <w:t>10%</w:t>
      </w:r>
      <w:r>
        <w:rPr>
          <w:rFonts w:hint="eastAsia"/>
        </w:rPr>
        <w:t>左右。在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 xml:space="preserve">CYP2D6 </w:t>
      </w:r>
      <w:proofErr w:type="spellStart"/>
      <w:r>
        <w:rPr>
          <w:rFonts w:hint="eastAsia"/>
        </w:rPr>
        <w:t>Substrat</w:t>
      </w:r>
      <w:proofErr w:type="spellEnd"/>
      <w:r>
        <w:rPr>
          <w:rFonts w:hint="eastAsia"/>
        </w:rPr>
        <w:t>等代谢相关的数据集上，</w:t>
      </w:r>
      <w:r w:rsidR="00995D4D">
        <w:rPr>
          <w:rFonts w:hint="eastAsia"/>
        </w:rPr>
        <w:t>CoT-CMP</w:t>
      </w:r>
      <w:r>
        <w:rPr>
          <w:rFonts w:hint="eastAsia"/>
        </w:rPr>
        <w:t>模型表现出了优异的性能。</w:t>
      </w:r>
    </w:p>
    <w:p w14:paraId="41AFC395" w14:textId="1C889DB1" w:rsidR="000931CE" w:rsidRDefault="000931CE" w:rsidP="007359A6">
      <w:pPr>
        <w:pStyle w:val="a7"/>
      </w:pPr>
      <w:bookmarkStart w:id="63"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82C8C">
        <w:rPr>
          <w:noProof/>
        </w:rPr>
        <w:t>2</w:t>
      </w:r>
      <w:r>
        <w:fldChar w:fldCharType="end"/>
      </w:r>
      <w:bookmarkEnd w:id="63"/>
      <w:r>
        <w:rPr>
          <w:rFonts w:hint="eastAsia"/>
        </w:rPr>
        <w:t xml:space="preserve"> COT-CMP</w:t>
      </w:r>
      <w:r>
        <w:rPr>
          <w:rFonts w:hint="eastAsia"/>
        </w:rPr>
        <w:t>在</w:t>
      </w:r>
      <w:r>
        <w:rPr>
          <w:rFonts w:hint="eastAsia"/>
        </w:rPr>
        <w:t>ADMET</w:t>
      </w:r>
      <w:r>
        <w:rPr>
          <w:rFonts w:hint="eastAsia"/>
        </w:rPr>
        <w:t>基准组上的对比实验结果</w:t>
      </w:r>
    </w:p>
    <w:tbl>
      <w:tblPr>
        <w:tblStyle w:val="ab"/>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395ED9">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395ED9">
            <w:pPr>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395ED9">
            <w:pPr>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395ED9">
            <w:pPr>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395ED9">
            <w:pPr>
              <w:ind w:firstLineChars="0" w:firstLine="0"/>
              <w:jc w:val="center"/>
            </w:pPr>
            <w:proofErr w:type="spellStart"/>
            <w:r>
              <w:rPr>
                <w:rFonts w:hint="eastAsia"/>
              </w:rPr>
              <w:t>NeuralFP</w:t>
            </w:r>
            <w:proofErr w:type="spellEnd"/>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395ED9">
            <w:pPr>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395ED9">
            <w:pPr>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395ED9">
            <w:pPr>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395ED9">
            <w:pPr>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395ED9">
            <w:pPr>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395ED9">
            <w:pPr>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395ED9">
            <w:pPr>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77777777" w:rsidR="00395ED9" w:rsidRPr="007E481F" w:rsidRDefault="00395ED9" w:rsidP="00395ED9">
            <w:pPr>
              <w:ind w:firstLineChars="0" w:firstLine="0"/>
              <w:jc w:val="center"/>
              <w:rPr>
                <w:b/>
                <w:bCs/>
              </w:rPr>
            </w:pPr>
            <w:r w:rsidRPr="007E481F">
              <w:rPr>
                <w:rFonts w:hint="eastAsia"/>
                <w:b/>
                <w:bCs/>
              </w:rPr>
              <w:t>0.387</w:t>
            </w:r>
            <w:r w:rsidRPr="007E481F">
              <w:rPr>
                <w:rFonts w:hint="eastAsia"/>
                <w:b/>
                <w:bCs/>
                <w:vertAlign w:val="subscript"/>
              </w:rPr>
              <w:t>(0.361)</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395ED9">
            <w:pPr>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395ED9">
            <w:pPr>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395ED9">
            <w:pPr>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395ED9">
            <w:pPr>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395ED9">
            <w:pPr>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395ED9">
            <w:pPr>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395ED9">
            <w:pPr>
              <w:ind w:firstLineChars="0" w:firstLine="0"/>
              <w:jc w:val="center"/>
            </w:pPr>
            <w:proofErr w:type="spellStart"/>
            <w:r>
              <w:rPr>
                <w:rFonts w:hint="eastAsia"/>
              </w:rPr>
              <w:t>Pgp</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395ED9">
            <w:pPr>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395ED9">
            <w:pPr>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395ED9">
            <w:pPr>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395ED9">
            <w:pPr>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395ED9">
            <w:pPr>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395ED9">
            <w:pPr>
              <w:ind w:firstLineChars="0" w:firstLine="0"/>
              <w:jc w:val="center"/>
            </w:pPr>
            <w:proofErr w:type="spellStart"/>
            <w:r>
              <w:rPr>
                <w:rFonts w:hint="eastAsia"/>
              </w:rPr>
              <w:t>Bioav</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395ED9">
            <w:pPr>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395ED9">
            <w:pPr>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395ED9">
            <w:pPr>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395ED9">
            <w:pPr>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395ED9">
            <w:pPr>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395ED9">
            <w:pPr>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395ED9">
            <w:pPr>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395ED9">
            <w:pPr>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395ED9">
            <w:pPr>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395ED9">
            <w:pPr>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395ED9">
            <w:pPr>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ACC1428" w14:textId="77777777" w:rsidR="00395ED9" w:rsidRDefault="00395ED9" w:rsidP="00395ED9">
            <w:pPr>
              <w:ind w:firstLineChars="0" w:firstLine="0"/>
              <w:jc w:val="center"/>
            </w:pPr>
            <w:proofErr w:type="spellStart"/>
            <w:r>
              <w:rPr>
                <w:rFonts w:hint="eastAsia"/>
              </w:rPr>
              <w:t>AqSol</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22E0B96" w14:textId="77777777" w:rsidR="00395ED9" w:rsidRDefault="00395ED9" w:rsidP="00395ED9">
            <w:pPr>
              <w:ind w:firstLineChars="0" w:firstLine="0"/>
              <w:jc w:val="center"/>
            </w:pPr>
            <w:r>
              <w:rPr>
                <w:rFonts w:hint="eastAsia"/>
              </w:rPr>
              <w:t>0.907</w:t>
            </w:r>
            <w:r>
              <w:rPr>
                <w:rFonts w:hint="eastAsia"/>
                <w:vertAlign w:val="subscript"/>
              </w:rPr>
              <w:t>(0.020)</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B7F5727" w14:textId="77777777" w:rsidR="00395ED9" w:rsidRPr="007E481F" w:rsidRDefault="00395ED9" w:rsidP="00395ED9">
            <w:pPr>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single" w:sz="8" w:space="0" w:color="auto"/>
              <w:right w:val="nil"/>
            </w:tcBorders>
            <w:tcMar>
              <w:top w:w="-1" w:type="dxa"/>
              <w:left w:w="-1" w:type="dxa"/>
              <w:bottom w:w="-1" w:type="dxa"/>
              <w:right w:w="-1" w:type="dxa"/>
            </w:tcMar>
            <w:vAlign w:val="center"/>
          </w:tcPr>
          <w:p w14:paraId="6F3F4EF4" w14:textId="77777777" w:rsidR="00395ED9" w:rsidRDefault="00395ED9" w:rsidP="00395ED9">
            <w:pPr>
              <w:ind w:firstLineChars="0" w:firstLine="0"/>
              <w:jc w:val="center"/>
            </w:pPr>
            <w:r>
              <w:rPr>
                <w:rFonts w:hint="eastAsia"/>
              </w:rPr>
              <w:t>0.947</w:t>
            </w:r>
            <w:r>
              <w:rPr>
                <w:rFonts w:hint="eastAsia"/>
                <w:vertAlign w:val="subscript"/>
              </w:rPr>
              <w:t>(0.009)</w:t>
            </w:r>
          </w:p>
        </w:tc>
        <w:tc>
          <w:tcPr>
            <w:tcW w:w="730" w:type="pct"/>
            <w:tcBorders>
              <w:top w:val="nil"/>
              <w:left w:val="nil"/>
              <w:bottom w:val="single" w:sz="8" w:space="0" w:color="auto"/>
              <w:right w:val="nil"/>
            </w:tcBorders>
            <w:tcMar>
              <w:top w:w="-1" w:type="dxa"/>
              <w:left w:w="-1" w:type="dxa"/>
              <w:bottom w:w="-1" w:type="dxa"/>
              <w:right w:w="-1" w:type="dxa"/>
            </w:tcMar>
            <w:vAlign w:val="center"/>
          </w:tcPr>
          <w:p w14:paraId="6AC4D409" w14:textId="77777777" w:rsidR="00395ED9" w:rsidRDefault="00395ED9" w:rsidP="00395ED9">
            <w:pPr>
              <w:ind w:firstLineChars="0" w:firstLine="0"/>
              <w:jc w:val="center"/>
            </w:pPr>
            <w:r>
              <w:rPr>
                <w:rFonts w:hint="eastAsia"/>
              </w:rPr>
              <w:t>1.023</w:t>
            </w:r>
            <w:r>
              <w:rPr>
                <w:rFonts w:hint="eastAsia"/>
                <w:vertAlign w:val="subscript"/>
              </w:rPr>
              <w:t>(0.023)</w:t>
            </w:r>
          </w:p>
        </w:tc>
        <w:tc>
          <w:tcPr>
            <w:tcW w:w="657" w:type="pct"/>
            <w:tcBorders>
              <w:top w:val="nil"/>
              <w:left w:val="nil"/>
              <w:bottom w:val="single" w:sz="8" w:space="0" w:color="auto"/>
              <w:right w:val="nil"/>
            </w:tcBorders>
            <w:tcMar>
              <w:top w:w="-1" w:type="dxa"/>
              <w:left w:w="-1" w:type="dxa"/>
              <w:bottom w:w="-1" w:type="dxa"/>
              <w:right w:w="-1" w:type="dxa"/>
            </w:tcMar>
            <w:vAlign w:val="center"/>
          </w:tcPr>
          <w:p w14:paraId="1C073E9B" w14:textId="77777777" w:rsidR="00395ED9" w:rsidRPr="007E481F" w:rsidRDefault="00395ED9" w:rsidP="00395ED9">
            <w:pPr>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896BACB" w14:textId="77777777" w:rsidR="00395ED9" w:rsidRDefault="00395ED9" w:rsidP="00395ED9">
            <w:pPr>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7988ED50" w14:textId="77777777" w:rsidR="00395ED9" w:rsidRDefault="00395ED9" w:rsidP="00395ED9">
            <w:pPr>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50501AA" w14:textId="77777777" w:rsidR="00395ED9" w:rsidRPr="007E481F" w:rsidRDefault="00395ED9" w:rsidP="00395ED9">
            <w:pPr>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7C1D83F0" w14:textId="77777777" w:rsidR="00395ED9" w:rsidRDefault="00395ED9" w:rsidP="00395ED9">
            <w:pPr>
              <w:ind w:firstLineChars="0" w:firstLine="0"/>
              <w:jc w:val="center"/>
            </w:pPr>
            <w:r>
              <w:rPr>
                <w:rFonts w:hint="eastAsia"/>
              </w:rPr>
              <w:t>0.836</w:t>
            </w:r>
            <w:r>
              <w:rPr>
                <w:rFonts w:hint="eastAsia"/>
                <w:vertAlign w:val="subscript"/>
              </w:rPr>
              <w:t>(0.009)</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35B7C56" w14:textId="77777777" w:rsidR="00395ED9" w:rsidRDefault="00395ED9" w:rsidP="00395ED9">
            <w:pPr>
              <w:ind w:firstLineChars="0" w:firstLine="0"/>
              <w:jc w:val="center"/>
            </w:pPr>
            <w:r>
              <w:rPr>
                <w:rFonts w:hint="eastAsia"/>
              </w:rPr>
              <w:t>0.781</w:t>
            </w:r>
            <w:r>
              <w:rPr>
                <w:rFonts w:hint="eastAsia"/>
                <w:vertAlign w:val="subscript"/>
              </w:rPr>
              <w:t>(0.030)</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7BDA351" w14:textId="77777777" w:rsidR="00395ED9" w:rsidRPr="007E481F" w:rsidRDefault="00395ED9" w:rsidP="00395ED9">
            <w:pPr>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395ED9">
            <w:pPr>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395ED9">
            <w:pPr>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395ED9">
            <w:pPr>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395ED9">
            <w:pPr>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395ED9">
            <w:pPr>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395ED9">
            <w:pPr>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105CCD85" w14:textId="77777777" w:rsidR="00395ED9" w:rsidRDefault="00395ED9" w:rsidP="00395ED9">
            <w:pPr>
              <w:ind w:firstLineChars="0" w:firstLine="0"/>
              <w:jc w:val="center"/>
            </w:pPr>
            <w:proofErr w:type="spellStart"/>
            <w:r>
              <w:rPr>
                <w:rFonts w:hint="eastAsia"/>
              </w:rPr>
              <w:t>VDss</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345146C" w14:textId="77777777" w:rsidR="00395ED9" w:rsidRPr="007E481F" w:rsidRDefault="00395ED9" w:rsidP="00395ED9">
            <w:pPr>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C2D5A6A" w14:textId="77777777" w:rsidR="00395ED9" w:rsidRDefault="00395ED9" w:rsidP="00395ED9">
            <w:pPr>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12F24C8F" w14:textId="77777777" w:rsidR="00395ED9" w:rsidRDefault="00395ED9" w:rsidP="00395ED9">
            <w:pPr>
              <w:ind w:firstLineChars="0" w:firstLine="0"/>
              <w:jc w:val="center"/>
            </w:pPr>
            <w:r>
              <w:rPr>
                <w:rFonts w:hint="eastAsia"/>
              </w:rPr>
              <w:t>0.258</w:t>
            </w:r>
            <w:r>
              <w:rPr>
                <w:rFonts w:hint="eastAsia"/>
                <w:vertAlign w:val="subscript"/>
              </w:rPr>
              <w:t>(0.162)</w:t>
            </w:r>
          </w:p>
        </w:tc>
        <w:tc>
          <w:tcPr>
            <w:tcW w:w="730" w:type="pct"/>
            <w:tcBorders>
              <w:top w:val="nil"/>
              <w:left w:val="nil"/>
              <w:bottom w:val="single" w:sz="8" w:space="0" w:color="auto"/>
              <w:right w:val="nil"/>
            </w:tcBorders>
            <w:tcMar>
              <w:top w:w="-1" w:type="dxa"/>
              <w:left w:w="-1" w:type="dxa"/>
              <w:bottom w:w="-1" w:type="dxa"/>
              <w:right w:w="-1" w:type="dxa"/>
            </w:tcMar>
            <w:vAlign w:val="center"/>
          </w:tcPr>
          <w:p w14:paraId="746FB854" w14:textId="77777777" w:rsidR="00395ED9" w:rsidRDefault="00395ED9" w:rsidP="00395ED9">
            <w:pPr>
              <w:ind w:firstLineChars="0" w:firstLine="0"/>
              <w:jc w:val="center"/>
            </w:pPr>
            <w:r>
              <w:rPr>
                <w:rFonts w:hint="eastAsia"/>
              </w:rPr>
              <w:t>0.226</w:t>
            </w:r>
            <w:r>
              <w:rPr>
                <w:rFonts w:hint="eastAsia"/>
                <w:vertAlign w:val="subscript"/>
              </w:rPr>
              <w:t>(0.114)</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CFF590F" w14:textId="77777777" w:rsidR="00395ED9" w:rsidRPr="007E481F" w:rsidRDefault="00395ED9" w:rsidP="00395ED9">
            <w:pPr>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4F088C2" w14:textId="0E98639F" w:rsidR="00395ED9" w:rsidRDefault="00395ED9" w:rsidP="00395ED9">
            <w:pPr>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ABB4E52" w14:textId="77777777" w:rsidR="00395ED9" w:rsidRDefault="00395ED9" w:rsidP="00395ED9">
            <w:pPr>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5EB88371" w14:textId="77777777" w:rsidR="00395ED9" w:rsidRPr="007E481F" w:rsidRDefault="00395ED9" w:rsidP="00395ED9">
            <w:pPr>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67977637" w14:textId="77777777" w:rsidR="00395ED9" w:rsidRDefault="00395ED9" w:rsidP="00395ED9">
            <w:pPr>
              <w:ind w:firstLineChars="0" w:firstLine="0"/>
              <w:jc w:val="center"/>
            </w:pPr>
            <w:r>
              <w:rPr>
                <w:rFonts w:hint="eastAsia"/>
              </w:rPr>
              <w:t>0.739</w:t>
            </w:r>
            <w:r>
              <w:rPr>
                <w:rFonts w:hint="eastAsia"/>
                <w:vertAlign w:val="subscript"/>
              </w:rPr>
              <w:t>(0.010)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389F18F6" w14:textId="77777777" w:rsidR="00395ED9" w:rsidRDefault="00395ED9" w:rsidP="00395ED9">
            <w:pPr>
              <w:ind w:firstLineChars="0" w:firstLine="0"/>
              <w:jc w:val="center"/>
            </w:pPr>
            <w:r>
              <w:rPr>
                <w:rFonts w:hint="eastAsia"/>
              </w:rPr>
              <w:t>0.713</w:t>
            </w:r>
            <w:r>
              <w:rPr>
                <w:rFonts w:hint="eastAsia"/>
                <w:vertAlign w:val="subscript"/>
              </w:rPr>
              <w:t>(0.006)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A8D6E4F" w14:textId="77777777" w:rsidR="00395ED9" w:rsidRPr="007E481F" w:rsidRDefault="00395ED9" w:rsidP="00395ED9">
            <w:pPr>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395ED9">
            <w:pPr>
              <w:ind w:firstLineChars="0" w:firstLine="0"/>
              <w:jc w:val="center"/>
            </w:pPr>
            <w:bookmarkStart w:id="64" w:name="OLE_LINK10"/>
            <w:r>
              <w:rPr>
                <w:rFonts w:hint="eastAsia"/>
              </w:rPr>
              <w:lastRenderedPageBreak/>
              <w:t>CYP2D6</w:t>
            </w:r>
            <w:bookmarkEnd w:id="64"/>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395ED9">
            <w:pPr>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395ED9">
            <w:pPr>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395ED9">
            <w:pPr>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395ED9">
            <w:pPr>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395ED9">
            <w:pPr>
              <w:ind w:firstLineChars="0" w:firstLine="0"/>
              <w:jc w:val="center"/>
              <w:rPr>
                <w:b/>
                <w:bCs/>
              </w:rPr>
            </w:pPr>
            <w:bookmarkStart w:id="65" w:name="OLE_LINK11"/>
            <w:r w:rsidRPr="007E481F">
              <w:rPr>
                <w:rFonts w:hint="eastAsia"/>
                <w:b/>
                <w:bCs/>
              </w:rPr>
              <w:t>0.</w:t>
            </w:r>
            <w:bookmarkStart w:id="66" w:name="OLE_LINK12"/>
            <w:r w:rsidRPr="007E481F">
              <w:rPr>
                <w:rFonts w:hint="eastAsia"/>
                <w:b/>
                <w:bCs/>
              </w:rPr>
              <w:t>650</w:t>
            </w:r>
            <w:bookmarkEnd w:id="65"/>
            <w:bookmarkEnd w:id="66"/>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395ED9">
            <w:pPr>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395ED9">
            <w:pPr>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395ED9">
            <w:pPr>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395ED9">
            <w:pPr>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395ED9">
            <w:pPr>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395ED9">
            <w:pPr>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395ED9">
            <w:pPr>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395ED9">
            <w:pPr>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395ED9">
            <w:pPr>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395ED9">
            <w:pPr>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395ED9">
            <w:pPr>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395ED9">
            <w:pPr>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395ED9">
            <w:pPr>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395ED9">
            <w:pPr>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395ED9">
            <w:pPr>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395ED9">
            <w:pPr>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395ED9">
            <w:pPr>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395ED9">
            <w:pPr>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0E3A6E12" w14:textId="77777777" w:rsidR="00395ED9" w:rsidRDefault="00395ED9" w:rsidP="00395ED9">
            <w:pPr>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729D56EB" w14:textId="77777777" w:rsidR="00395ED9" w:rsidRDefault="00395ED9" w:rsidP="00395ED9">
            <w:pPr>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191C5FEC" w14:textId="77777777" w:rsidR="00395ED9" w:rsidRDefault="00395ED9" w:rsidP="00395ED9">
            <w:pPr>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70989F99" w14:textId="77777777" w:rsidR="00395ED9" w:rsidRDefault="00395ED9" w:rsidP="00395ED9">
            <w:pPr>
              <w:ind w:firstLineChars="0" w:firstLine="0"/>
              <w:jc w:val="center"/>
            </w:pPr>
            <w:r>
              <w:rPr>
                <w:rFonts w:hint="eastAsia"/>
              </w:rPr>
              <w:t>0.578</w:t>
            </w:r>
            <w:r>
              <w:rPr>
                <w:rFonts w:hint="eastAsia"/>
                <w:vertAlign w:val="subscript"/>
              </w:rPr>
              <w:t>(0.020)</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2F99A2" w14:textId="77777777" w:rsidR="00395ED9" w:rsidRPr="007E481F" w:rsidRDefault="00395ED9" w:rsidP="00395ED9">
            <w:pPr>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single" w:sz="8" w:space="0" w:color="auto"/>
              <w:right w:val="nil"/>
            </w:tcBorders>
            <w:tcMar>
              <w:top w:w="-1" w:type="dxa"/>
              <w:left w:w="-1" w:type="dxa"/>
              <w:bottom w:w="-1" w:type="dxa"/>
              <w:right w:w="-1" w:type="dxa"/>
            </w:tcMar>
            <w:vAlign w:val="center"/>
          </w:tcPr>
          <w:p w14:paraId="7F25A8CD" w14:textId="77777777" w:rsidR="00395ED9" w:rsidRPr="007E481F" w:rsidRDefault="00395ED9" w:rsidP="00395ED9">
            <w:pPr>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6E53BCCD" w14:textId="77777777" w:rsidR="00395ED9" w:rsidRDefault="00395ED9" w:rsidP="00395ED9">
            <w:pPr>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1D7EECED" w14:textId="77777777" w:rsidR="00395ED9" w:rsidRPr="007E481F" w:rsidRDefault="00395ED9" w:rsidP="00395ED9">
            <w:pPr>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2953FBAB" w14:textId="77777777" w:rsidR="00395ED9" w:rsidRDefault="00395ED9" w:rsidP="00395ED9">
            <w:pPr>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15EA921C" w14:textId="77777777" w:rsidR="00395ED9" w:rsidRDefault="00395ED9" w:rsidP="00395ED9">
            <w:pPr>
              <w:ind w:firstLineChars="0" w:firstLine="0"/>
              <w:jc w:val="center"/>
            </w:pPr>
            <w:r>
              <w:rPr>
                <w:rFonts w:hint="eastAsia"/>
              </w:rPr>
              <w:t>0.177</w:t>
            </w:r>
            <w:r>
              <w:rPr>
                <w:rFonts w:hint="eastAsia"/>
                <w:vertAlign w:val="subscript"/>
              </w:rPr>
              <w:t>(0.165)</w:t>
            </w:r>
          </w:p>
        </w:tc>
        <w:tc>
          <w:tcPr>
            <w:tcW w:w="730" w:type="pct"/>
            <w:tcBorders>
              <w:top w:val="single" w:sz="8" w:space="0" w:color="auto"/>
              <w:left w:val="nil"/>
              <w:bottom w:val="nil"/>
              <w:right w:val="nil"/>
            </w:tcBorders>
            <w:tcMar>
              <w:top w:w="-1" w:type="dxa"/>
              <w:left w:w="-1" w:type="dxa"/>
              <w:bottom w:w="-1" w:type="dxa"/>
              <w:right w:w="-1" w:type="dxa"/>
            </w:tcMar>
            <w:vAlign w:val="center"/>
          </w:tcPr>
          <w:p w14:paraId="62F3FE7B" w14:textId="77777777" w:rsidR="00395ED9" w:rsidRDefault="00395ED9" w:rsidP="00395ED9">
            <w:pPr>
              <w:ind w:firstLineChars="0" w:firstLine="0"/>
              <w:jc w:val="center"/>
            </w:pPr>
            <w:r>
              <w:rPr>
                <w:rFonts w:hint="eastAsia"/>
              </w:rPr>
              <w:t>0.038</w:t>
            </w:r>
            <w:r>
              <w:rPr>
                <w:rFonts w:hint="eastAsia"/>
                <w:vertAlign w:val="subscript"/>
              </w:rPr>
              <w:t>(0.138)</w:t>
            </w:r>
          </w:p>
        </w:tc>
        <w:tc>
          <w:tcPr>
            <w:tcW w:w="657" w:type="pct"/>
            <w:tcBorders>
              <w:top w:val="single" w:sz="8" w:space="0" w:color="auto"/>
              <w:left w:val="nil"/>
              <w:bottom w:val="nil"/>
              <w:right w:val="nil"/>
            </w:tcBorders>
            <w:tcMar>
              <w:top w:w="-1" w:type="dxa"/>
              <w:left w:w="-1" w:type="dxa"/>
              <w:bottom w:w="-1" w:type="dxa"/>
              <w:right w:w="-1" w:type="dxa"/>
            </w:tcMar>
            <w:vAlign w:val="center"/>
          </w:tcPr>
          <w:p w14:paraId="4576AB5F" w14:textId="77777777" w:rsidR="00395ED9" w:rsidRPr="007E481F" w:rsidRDefault="00395ED9" w:rsidP="00395ED9">
            <w:pPr>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395ED9">
            <w:pPr>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395ED9">
            <w:pPr>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395ED9">
            <w:pPr>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395ED9">
            <w:pPr>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395ED9">
            <w:pPr>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395ED9">
            <w:pPr>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395ED9">
        <w:trPr>
          <w:jc w:val="center"/>
        </w:trPr>
        <w:tc>
          <w:tcPr>
            <w:tcW w:w="1461" w:type="pct"/>
            <w:tcBorders>
              <w:top w:val="nil"/>
              <w:left w:val="nil"/>
              <w:bottom w:val="single" w:sz="8" w:space="0" w:color="auto"/>
              <w:right w:val="nil"/>
            </w:tcBorders>
            <w:tcMar>
              <w:top w:w="-1" w:type="dxa"/>
              <w:left w:w="-1" w:type="dxa"/>
              <w:bottom w:w="-1" w:type="dxa"/>
              <w:right w:w="-1" w:type="dxa"/>
            </w:tcMar>
            <w:vAlign w:val="center"/>
          </w:tcPr>
          <w:p w14:paraId="3B9B7F73" w14:textId="77777777" w:rsidR="00395ED9" w:rsidRDefault="00395ED9" w:rsidP="00395ED9">
            <w:pPr>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8" w:space="0" w:color="auto"/>
              <w:right w:val="nil"/>
            </w:tcBorders>
            <w:tcMar>
              <w:top w:w="-1" w:type="dxa"/>
              <w:left w:w="-1" w:type="dxa"/>
              <w:bottom w:w="-1" w:type="dxa"/>
              <w:right w:w="-1" w:type="dxa"/>
            </w:tcMar>
            <w:vAlign w:val="center"/>
          </w:tcPr>
          <w:p w14:paraId="57752702" w14:textId="77777777" w:rsidR="00395ED9" w:rsidRPr="007E481F" w:rsidRDefault="00395ED9" w:rsidP="00395ED9">
            <w:pPr>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single" w:sz="8" w:space="0" w:color="auto"/>
              <w:right w:val="nil"/>
            </w:tcBorders>
            <w:tcMar>
              <w:top w:w="-1" w:type="dxa"/>
              <w:left w:w="-1" w:type="dxa"/>
              <w:bottom w:w="-1" w:type="dxa"/>
              <w:right w:w="-1" w:type="dxa"/>
            </w:tcMar>
            <w:vAlign w:val="center"/>
          </w:tcPr>
          <w:p w14:paraId="44665576" w14:textId="77777777" w:rsidR="00395ED9" w:rsidRDefault="00395ED9" w:rsidP="00395ED9">
            <w:pPr>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single" w:sz="8" w:space="0" w:color="auto"/>
              <w:right w:val="nil"/>
            </w:tcBorders>
            <w:tcMar>
              <w:top w:w="-1" w:type="dxa"/>
              <w:left w:w="-1" w:type="dxa"/>
              <w:bottom w:w="-1" w:type="dxa"/>
              <w:right w:w="-1" w:type="dxa"/>
            </w:tcMar>
            <w:vAlign w:val="center"/>
          </w:tcPr>
          <w:p w14:paraId="24E972A0" w14:textId="77777777" w:rsidR="00395ED9" w:rsidRDefault="00395ED9" w:rsidP="00395ED9">
            <w:pPr>
              <w:ind w:firstLineChars="0" w:firstLine="0"/>
              <w:jc w:val="center"/>
            </w:pPr>
            <w:r>
              <w:rPr>
                <w:rFonts w:hint="eastAsia"/>
              </w:rPr>
              <w:t>0.529</w:t>
            </w:r>
            <w:r>
              <w:rPr>
                <w:rFonts w:hint="eastAsia"/>
                <w:vertAlign w:val="subscript"/>
              </w:rPr>
              <w:t>(0.015)</w:t>
            </w:r>
          </w:p>
        </w:tc>
        <w:tc>
          <w:tcPr>
            <w:tcW w:w="730" w:type="pct"/>
            <w:tcBorders>
              <w:top w:val="nil"/>
              <w:left w:val="nil"/>
              <w:bottom w:val="single" w:sz="8" w:space="0" w:color="auto"/>
              <w:right w:val="nil"/>
            </w:tcBorders>
            <w:tcMar>
              <w:top w:w="-1" w:type="dxa"/>
              <w:left w:w="-1" w:type="dxa"/>
              <w:bottom w:w="-1" w:type="dxa"/>
              <w:right w:w="-1" w:type="dxa"/>
            </w:tcMar>
            <w:vAlign w:val="center"/>
          </w:tcPr>
          <w:p w14:paraId="2ADF270A" w14:textId="77777777" w:rsidR="00395ED9" w:rsidRDefault="00395ED9" w:rsidP="00395ED9">
            <w:pPr>
              <w:ind w:firstLineChars="0" w:firstLine="0"/>
              <w:jc w:val="center"/>
            </w:pPr>
            <w:r>
              <w:rPr>
                <w:rFonts w:hint="eastAsia"/>
              </w:rPr>
              <w:t>0.252</w:t>
            </w:r>
            <w:r>
              <w:rPr>
                <w:rFonts w:hint="eastAsia"/>
                <w:vertAlign w:val="subscript"/>
              </w:rPr>
              <w:t>(0.116)</w:t>
            </w:r>
          </w:p>
        </w:tc>
        <w:tc>
          <w:tcPr>
            <w:tcW w:w="657" w:type="pct"/>
            <w:tcBorders>
              <w:top w:val="nil"/>
              <w:left w:val="nil"/>
              <w:bottom w:val="single" w:sz="8" w:space="0" w:color="auto"/>
              <w:right w:val="nil"/>
            </w:tcBorders>
            <w:tcMar>
              <w:top w:w="-1" w:type="dxa"/>
              <w:left w:w="-1" w:type="dxa"/>
              <w:bottom w:w="-1" w:type="dxa"/>
              <w:right w:w="-1" w:type="dxa"/>
            </w:tcMar>
            <w:vAlign w:val="center"/>
          </w:tcPr>
          <w:p w14:paraId="4DE965FA" w14:textId="77777777" w:rsidR="00395ED9" w:rsidRPr="007E481F" w:rsidRDefault="00395ED9" w:rsidP="00395ED9">
            <w:pPr>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395ED9">
        <w:trPr>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4A4F8B61" w14:textId="77777777" w:rsidR="00395ED9" w:rsidRDefault="00395ED9" w:rsidP="00395ED9">
            <w:pPr>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68A2D76F" w14:textId="77777777" w:rsidR="00395ED9" w:rsidRPr="007E481F" w:rsidRDefault="00395ED9" w:rsidP="00395ED9">
            <w:pPr>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4A2FBD4D" w14:textId="77777777" w:rsidR="00395ED9" w:rsidRDefault="00395ED9" w:rsidP="00395ED9">
            <w:pPr>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247E161B" w14:textId="77777777" w:rsidR="00395ED9" w:rsidRDefault="00395ED9" w:rsidP="00395ED9">
            <w:pPr>
              <w:ind w:firstLineChars="0" w:firstLine="0"/>
              <w:jc w:val="center"/>
            </w:pPr>
            <w:r>
              <w:rPr>
                <w:rFonts w:hint="eastAsia"/>
              </w:rPr>
              <w:t>0.667</w:t>
            </w:r>
            <w:r>
              <w:rPr>
                <w:rFonts w:hint="eastAsia"/>
                <w:vertAlign w:val="subscript"/>
              </w:rPr>
              <w:t>(0.020)</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422C933" w14:textId="77777777" w:rsidR="00395ED9" w:rsidRDefault="00395ED9" w:rsidP="00395ED9">
            <w:pPr>
              <w:ind w:firstLineChars="0" w:firstLine="0"/>
              <w:jc w:val="center"/>
            </w:pPr>
            <w:r>
              <w:rPr>
                <w:rFonts w:hint="eastAsia"/>
              </w:rPr>
              <w:t>0.675</w:t>
            </w:r>
            <w:r>
              <w:rPr>
                <w:rFonts w:hint="eastAsia"/>
                <w:vertAlign w:val="subscript"/>
              </w:rPr>
              <w:t>(0.011)</w:t>
            </w:r>
          </w:p>
        </w:tc>
        <w:tc>
          <w:tcPr>
            <w:tcW w:w="657" w:type="pct"/>
            <w:tcBorders>
              <w:top w:val="single" w:sz="8" w:space="0" w:color="auto"/>
              <w:left w:val="nil"/>
              <w:bottom w:val="nil"/>
              <w:right w:val="nil"/>
            </w:tcBorders>
            <w:tcMar>
              <w:top w:w="-1" w:type="dxa"/>
              <w:left w:w="-1" w:type="dxa"/>
              <w:bottom w:w="-1" w:type="dxa"/>
              <w:right w:w="-1" w:type="dxa"/>
            </w:tcMar>
            <w:vAlign w:val="center"/>
          </w:tcPr>
          <w:p w14:paraId="158D76A2" w14:textId="77777777" w:rsidR="00395ED9" w:rsidRPr="007E481F" w:rsidRDefault="00395ED9" w:rsidP="00395ED9">
            <w:pPr>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395ED9">
            <w:pPr>
              <w:ind w:firstLineChars="0" w:firstLine="0"/>
              <w:jc w:val="center"/>
            </w:pPr>
            <w:proofErr w:type="spellStart"/>
            <w:r>
              <w:rPr>
                <w:rFonts w:hint="eastAsia"/>
              </w:rPr>
              <w:t>hERG</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395ED9">
            <w:pPr>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395ED9">
            <w:pPr>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395ED9">
            <w:pPr>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395ED9">
            <w:pPr>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395ED9">
            <w:pPr>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395ED9">
            <w:pPr>
              <w:ind w:firstLineChars="0" w:firstLine="0"/>
              <w:jc w:val="center"/>
            </w:pPr>
            <w:bookmarkStart w:id="67" w:name="OLE_LINK13"/>
            <w:r>
              <w:rPr>
                <w:rFonts w:hint="eastAsia"/>
              </w:rPr>
              <w:t>Ames</w:t>
            </w:r>
            <w:bookmarkEnd w:id="67"/>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395ED9">
            <w:pPr>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395ED9">
            <w:pPr>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395ED9">
            <w:pPr>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395ED9">
            <w:pPr>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395ED9">
            <w:pPr>
              <w:ind w:firstLineChars="0" w:firstLine="0"/>
              <w:jc w:val="center"/>
              <w:rPr>
                <w:b/>
                <w:bCs/>
              </w:rPr>
            </w:pPr>
            <w:r w:rsidRPr="009F4BFE">
              <w:rPr>
                <w:rFonts w:hint="eastAsia"/>
                <w:b/>
                <w:bCs/>
              </w:rPr>
              <w:t>0.</w:t>
            </w:r>
            <w:bookmarkStart w:id="68" w:name="OLE_LINK14"/>
            <w:r w:rsidRPr="009F4BFE">
              <w:rPr>
                <w:rFonts w:hint="eastAsia"/>
                <w:b/>
                <w:bCs/>
              </w:rPr>
              <w:t>838</w:t>
            </w:r>
            <w:r w:rsidRPr="009F4BFE">
              <w:rPr>
                <w:rFonts w:hint="eastAsia"/>
                <w:b/>
                <w:bCs/>
                <w:vertAlign w:val="subscript"/>
              </w:rPr>
              <w:t>(</w:t>
            </w:r>
            <w:bookmarkEnd w:id="68"/>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395ED9">
            <w:pPr>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395ED9">
            <w:pPr>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395ED9">
            <w:pPr>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395ED9">
            <w:pPr>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395ED9">
            <w:pPr>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395ED9">
            <w:pPr>
              <w:ind w:firstLineChars="0" w:firstLine="0"/>
              <w:jc w:val="center"/>
              <w:rPr>
                <w:b/>
                <w:bCs/>
              </w:rPr>
            </w:pPr>
            <w:r w:rsidRPr="009F4BFE">
              <w:rPr>
                <w:rFonts w:hint="eastAsia"/>
                <w:b/>
                <w:bCs/>
              </w:rPr>
              <w:t>0.891</w:t>
            </w:r>
            <w:r w:rsidRPr="009F4BFE">
              <w:rPr>
                <w:rFonts w:hint="eastAsia"/>
                <w:b/>
                <w:bCs/>
                <w:vertAlign w:val="subscript"/>
              </w:rPr>
              <w:t>(0.020)</w:t>
            </w:r>
          </w:p>
        </w:tc>
      </w:tr>
    </w:tbl>
    <w:p w14:paraId="6D4FD9F2" w14:textId="2766C09A" w:rsidR="0006030B" w:rsidRDefault="00777529" w:rsidP="007E0097">
      <w:r>
        <w:t>通过横向对比可以发现，基于一维序列的</w:t>
      </w:r>
      <w:r>
        <w:t>CNN</w:t>
      </w:r>
      <w:r>
        <w:t>模型在绝大多数任务上表现平平，这验证了保留分子的二维或三维空间拓扑结构对于准确预测</w:t>
      </w:r>
      <w:r>
        <w:t>ADMET</w:t>
      </w:r>
      <w:r>
        <w:t>属性至关重要。另一方面，与同为高级图神经网络的</w:t>
      </w:r>
      <w:r>
        <w:t>AttentiveFP</w:t>
      </w:r>
      <w:r>
        <w:t>和</w:t>
      </w:r>
      <w:proofErr w:type="spellStart"/>
      <w:r>
        <w:t>NeuralFP</w:t>
      </w:r>
      <w:proofErr w:type="spellEnd"/>
      <w:r>
        <w:t>相比，</w:t>
      </w:r>
      <w:r w:rsidR="00CE0BDC">
        <w:rPr>
          <w:rFonts w:hint="eastAsia"/>
        </w:rPr>
        <w:t>CoT-CMP</w:t>
      </w:r>
      <w:r>
        <w:t>依然能够在大部分任务中胜出。这说明本模型采用的</w:t>
      </w:r>
      <w:r>
        <w:rPr>
          <w:rFonts w:hint="eastAsia"/>
        </w:rPr>
        <w:t>CoT</w:t>
      </w:r>
      <w:r>
        <w:rPr>
          <w:rFonts w:hint="eastAsia"/>
        </w:rPr>
        <w:t>增强文本描述和交叉注意力</w:t>
      </w:r>
      <w:r>
        <w:t>融合</w:t>
      </w:r>
      <w:r>
        <w:rPr>
          <w:rFonts w:hint="eastAsia"/>
        </w:rPr>
        <w:t>的</w:t>
      </w:r>
      <w:r>
        <w:t>策略，相比于</w:t>
      </w:r>
      <w:r>
        <w:t>AttentiveFP</w:t>
      </w:r>
      <w:r>
        <w:t>简单的注意力机制，能够更有效地聚合长程依赖信息</w:t>
      </w:r>
      <w:r>
        <w:t>/</w:t>
      </w:r>
      <w:r>
        <w:t>捕获局部官能团的微观特征，从而在复杂的</w:t>
      </w:r>
      <w:r>
        <w:t>ADMET</w:t>
      </w:r>
      <w:r>
        <w:t>任务中获得了更加丰富和</w:t>
      </w:r>
      <w:proofErr w:type="gramStart"/>
      <w:r>
        <w:t>鲁棒</w:t>
      </w:r>
      <w:proofErr w:type="gramEnd"/>
      <w:r>
        <w:t>的分子表征。</w:t>
      </w:r>
    </w:p>
    <w:p w14:paraId="2B69038A" w14:textId="77777777" w:rsidR="0006030B" w:rsidRDefault="00777529">
      <w:pPr>
        <w:pStyle w:val="3"/>
        <w:rPr>
          <w:rFonts w:hint="default"/>
        </w:rPr>
      </w:pPr>
      <w:bookmarkStart w:id="69" w:name="_Toc224228049"/>
      <w:r>
        <w:t>消融实验</w:t>
      </w:r>
      <w:bookmarkEnd w:id="69"/>
    </w:p>
    <w:p w14:paraId="76B98AE3" w14:textId="08AC6970" w:rsidR="0006030B" w:rsidRDefault="00777529" w:rsidP="007E0097">
      <w:r>
        <w:rPr>
          <w:rFonts w:hint="eastAsia"/>
        </w:rPr>
        <w:t>为系统解构</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最终预测性能的影响，本节在统一的实验配置下，设计了五种渐进式的消融变体进行严谨的对比分析。</w:t>
      </w:r>
    </w:p>
    <w:p w14:paraId="47122ACA" w14:textId="77777777" w:rsidR="0006030B" w:rsidRDefault="00777529" w:rsidP="007E0097">
      <w:r>
        <w:rPr>
          <w:rFonts w:hint="eastAsia"/>
        </w:rPr>
        <w:t>本研究以完整的</w:t>
      </w:r>
      <w:r>
        <w:rPr>
          <w:rFonts w:hint="eastAsia"/>
        </w:rPr>
        <w:t>CoT-CMP</w:t>
      </w:r>
      <w:r>
        <w:rPr>
          <w:rFonts w:hint="eastAsia"/>
        </w:rPr>
        <w:t>模型为基准上限，向下拆分特定的架构模块或优化策略，各个变体的具体定义如下：</w:t>
      </w:r>
    </w:p>
    <w:p w14:paraId="1F0058D5" w14:textId="77777777" w:rsidR="0006030B" w:rsidRDefault="00777529" w:rsidP="007E0097">
      <w:r>
        <w:rPr>
          <w:rFonts w:hint="eastAsia"/>
        </w:rPr>
        <w:t>w/o Text(</w:t>
      </w:r>
      <w:proofErr w:type="gramStart"/>
      <w:r>
        <w:rPr>
          <w:rFonts w:hint="eastAsia"/>
        </w:rPr>
        <w:t>纯图编码</w:t>
      </w:r>
      <w:proofErr w:type="gramEnd"/>
      <w:r>
        <w:rPr>
          <w:rFonts w:hint="eastAsia"/>
        </w:rPr>
        <w:t>基线</w:t>
      </w:r>
      <w:r>
        <w:rPr>
          <w:rFonts w:hint="eastAsia"/>
        </w:rPr>
        <w:t>)</w:t>
      </w:r>
      <w:r>
        <w:rPr>
          <w:rFonts w:hint="eastAsia"/>
        </w:rPr>
        <w:t>：完全移除大语言模型及其对应的文本编码链路，仅保留</w:t>
      </w:r>
      <w:r>
        <w:rPr>
          <w:rFonts w:hint="eastAsia"/>
        </w:rPr>
        <w:t>CMPNN</w:t>
      </w:r>
      <w:r>
        <w:rPr>
          <w:rFonts w:hint="eastAsia"/>
        </w:rPr>
        <w:t>图编码器提取分子的二维拓扑特征，并通过全连接层直接输出预测结果。</w:t>
      </w:r>
    </w:p>
    <w:p w14:paraId="5CA0A3DF" w14:textId="77777777" w:rsidR="0006030B" w:rsidRDefault="00777529" w:rsidP="007E0097">
      <w:r>
        <w:rPr>
          <w:rFonts w:hint="eastAsia"/>
        </w:rPr>
        <w:t>w/o LoRA (</w:t>
      </w:r>
      <w:r>
        <w:rPr>
          <w:rFonts w:hint="eastAsia"/>
        </w:rPr>
        <w:t>冻结</w:t>
      </w:r>
      <w:r>
        <w:rPr>
          <w:rFonts w:hint="eastAsia"/>
        </w:rPr>
        <w:t>LLM</w:t>
      </w:r>
      <w:r>
        <w:rPr>
          <w:rFonts w:hint="eastAsia"/>
        </w:rPr>
        <w:t>参数</w:t>
      </w:r>
      <w:r>
        <w:rPr>
          <w:rFonts w:hint="eastAsia"/>
        </w:rPr>
        <w:t>)</w:t>
      </w:r>
      <w:r>
        <w:rPr>
          <w:rFonts w:hint="eastAsia"/>
        </w:rPr>
        <w:t>：保留双塔架构与融合模块，但在训练过程中完全冻结</w:t>
      </w:r>
      <w:r>
        <w:rPr>
          <w:rFonts w:hint="eastAsia"/>
        </w:rPr>
        <w:lastRenderedPageBreak/>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563E0C6" w:rsidR="0006030B" w:rsidRDefault="00777529" w:rsidP="007E0097">
      <w:r>
        <w:rPr>
          <w:rFonts w:hint="eastAsia"/>
        </w:rPr>
        <w:t>w/o CoT (</w:t>
      </w:r>
      <w:r>
        <w:rPr>
          <w:rFonts w:hint="eastAsia"/>
        </w:rPr>
        <w:t>无思维链推理</w:t>
      </w:r>
      <w:r>
        <w:rPr>
          <w:rFonts w:hint="eastAsia"/>
        </w:rPr>
        <w:t>)</w:t>
      </w:r>
      <w:r>
        <w:rPr>
          <w:rFonts w:hint="eastAsia"/>
        </w:rPr>
        <w:t>：保留所有的模型权重微调与双塔架构，但对提示词进行</w:t>
      </w:r>
      <w:r w:rsidR="008C321A">
        <w:rPr>
          <w:rFonts w:hint="eastAsia"/>
        </w:rPr>
        <w:t>修改</w:t>
      </w:r>
      <w:r>
        <w:rPr>
          <w:rFonts w:hint="eastAsia"/>
        </w:rPr>
        <w:t>。具体而言，删除了提示模板中包含“</w:t>
      </w:r>
      <w:r>
        <w:rPr>
          <w:rFonts w:hint="eastAsia"/>
        </w:rPr>
        <w:t>Let's think step by step</w:t>
      </w:r>
      <w:r>
        <w:rPr>
          <w:rFonts w:hint="eastAsia"/>
        </w:rPr>
        <w:t>”的引导指令，仅输入</w:t>
      </w:r>
      <w:r>
        <w:rPr>
          <w:rFonts w:hint="eastAsia"/>
        </w:rPr>
        <w:t>SMILES</w:t>
      </w:r>
      <w:r>
        <w:rPr>
          <w:rFonts w:hint="eastAsia"/>
        </w:rPr>
        <w:t>序列和原始的理化描述文本。</w:t>
      </w:r>
    </w:p>
    <w:p w14:paraId="2762F725" w14:textId="481F0433" w:rsidR="0006030B" w:rsidRPr="00663FAD" w:rsidRDefault="00777529" w:rsidP="00663FAD">
      <w:r>
        <w:rPr>
          <w:rFonts w:hint="eastAsia"/>
        </w:rPr>
        <w:t>w/o Cross-Attn(</w:t>
      </w:r>
      <w:r>
        <w:rPr>
          <w:rFonts w:hint="eastAsia"/>
        </w:rPr>
        <w:t>简单拼接融合</w:t>
      </w:r>
      <w:r>
        <w:rPr>
          <w:rFonts w:hint="eastAsia"/>
        </w:rPr>
        <w:t>)</w:t>
      </w:r>
      <w:r>
        <w:rPr>
          <w:rFonts w:hint="eastAsia"/>
        </w:rPr>
        <w:t>：保留完整的图文特征提取链路，但在多模态对齐阶段，移除动态交叉注意力模块，转而采用简单粗暴的特征拼接方式将图向量与文本向量合并。</w:t>
      </w:r>
    </w:p>
    <w:p w14:paraId="4F88CD15" w14:textId="39874E85" w:rsidR="000931CE" w:rsidRDefault="000931CE" w:rsidP="007359A6">
      <w:pPr>
        <w:pStyle w:val="a7"/>
      </w:pPr>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282C8C">
        <w:rPr>
          <w:noProof/>
        </w:rPr>
        <w:t>3</w:t>
      </w:r>
      <w:r>
        <w:fldChar w:fldCharType="end"/>
      </w:r>
      <w:r>
        <w:rPr>
          <w:rFonts w:hint="eastAsia"/>
        </w:rPr>
        <w:t xml:space="preserve"> </w:t>
      </w:r>
      <w:bookmarkStart w:id="70"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0"/>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663FAD">
            <w:pPr>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663FAD">
            <w:pPr>
              <w:ind w:firstLineChars="0" w:firstLine="0"/>
              <w:jc w:val="center"/>
            </w:pPr>
            <w:proofErr w:type="spellStart"/>
            <w:r>
              <w:t>Pgp</w:t>
            </w:r>
            <w:proofErr w:type="spellEnd"/>
          </w:p>
        </w:tc>
        <w:tc>
          <w:tcPr>
            <w:tcW w:w="1560" w:type="dxa"/>
            <w:tcBorders>
              <w:top w:val="single" w:sz="12" w:space="0" w:color="auto"/>
              <w:bottom w:val="single" w:sz="8" w:space="0" w:color="auto"/>
            </w:tcBorders>
          </w:tcPr>
          <w:p w14:paraId="67198A90" w14:textId="104BD361" w:rsidR="00663FAD" w:rsidRDefault="00663FAD" w:rsidP="00663FAD">
            <w:pPr>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663FAD">
            <w:pPr>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663FAD">
            <w:pPr>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339C2451" w:rsidR="00663FAD" w:rsidRDefault="00663FAD" w:rsidP="00663FAD">
            <w:pPr>
              <w:ind w:firstLineChars="0" w:firstLine="0"/>
              <w:jc w:val="center"/>
            </w:pPr>
            <w:r>
              <w:rPr>
                <w:rFonts w:hint="eastAsia"/>
              </w:rPr>
              <w:t>w/o Text</w:t>
            </w:r>
          </w:p>
        </w:tc>
        <w:tc>
          <w:tcPr>
            <w:tcW w:w="1622" w:type="dxa"/>
            <w:tcBorders>
              <w:top w:val="single" w:sz="8" w:space="0" w:color="auto"/>
            </w:tcBorders>
          </w:tcPr>
          <w:p w14:paraId="6F116F41" w14:textId="62B9E154" w:rsidR="00663FAD" w:rsidRPr="00EB73F7" w:rsidRDefault="00EB73F7" w:rsidP="00663FAD">
            <w:pPr>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663FAD">
            <w:pPr>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663FAD">
            <w:pPr>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663FAD">
            <w:pPr>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EB73F7">
            <w:pPr>
              <w:ind w:firstLineChars="0" w:firstLine="0"/>
              <w:jc w:val="center"/>
            </w:pPr>
            <w:r>
              <w:rPr>
                <w:rFonts w:hint="eastAsia"/>
              </w:rPr>
              <w:t>w/o CoT</w:t>
            </w:r>
          </w:p>
        </w:tc>
        <w:tc>
          <w:tcPr>
            <w:tcW w:w="1622" w:type="dxa"/>
          </w:tcPr>
          <w:p w14:paraId="10EBF0EF" w14:textId="638A30F5" w:rsidR="00EB73F7" w:rsidRPr="00EB73F7" w:rsidRDefault="00EB73F7" w:rsidP="00EB73F7">
            <w:pPr>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EB73F7">
            <w:pPr>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EB73F7">
            <w:pPr>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EB73F7">
            <w:pPr>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EB73F7">
            <w:pPr>
              <w:ind w:firstLineChars="0" w:firstLine="0"/>
              <w:jc w:val="center"/>
            </w:pPr>
            <w:r>
              <w:rPr>
                <w:rFonts w:hint="eastAsia"/>
              </w:rPr>
              <w:t>w/o LoRA</w:t>
            </w:r>
          </w:p>
        </w:tc>
        <w:tc>
          <w:tcPr>
            <w:tcW w:w="1622" w:type="dxa"/>
          </w:tcPr>
          <w:p w14:paraId="42363461" w14:textId="0A475697" w:rsidR="00EB73F7" w:rsidRPr="00EB73F7" w:rsidRDefault="00EB73F7" w:rsidP="00EB73F7">
            <w:pPr>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EB73F7">
            <w:pPr>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EB73F7">
            <w:pPr>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EB73F7">
            <w:pPr>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EB73F7">
            <w:pPr>
              <w:ind w:firstLineChars="0" w:firstLine="0"/>
              <w:jc w:val="center"/>
            </w:pPr>
            <w:r>
              <w:rPr>
                <w:rFonts w:hint="eastAsia"/>
              </w:rPr>
              <w:t>w/o Cross-Attn</w:t>
            </w:r>
          </w:p>
        </w:tc>
        <w:tc>
          <w:tcPr>
            <w:tcW w:w="1622" w:type="dxa"/>
            <w:tcBorders>
              <w:bottom w:val="nil"/>
            </w:tcBorders>
          </w:tcPr>
          <w:p w14:paraId="03C8DAF9" w14:textId="478FFF07" w:rsidR="00EB73F7" w:rsidRDefault="00FF6884" w:rsidP="00EB73F7">
            <w:pPr>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EB73F7">
            <w:pPr>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EB73F7">
            <w:pPr>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EB73F7">
            <w:pPr>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EB73F7">
            <w:pPr>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EB73F7">
            <w:pPr>
              <w:ind w:firstLineChars="0" w:firstLine="0"/>
              <w:jc w:val="center"/>
              <w:rPr>
                <w:b/>
                <w:bCs/>
              </w:rPr>
            </w:pPr>
            <w:r w:rsidRPr="009E5CF4">
              <w:rPr>
                <w:rFonts w:hint="eastAsia"/>
                <w:b/>
                <w:bCs/>
              </w:rPr>
              <w:t>0.912</w:t>
            </w:r>
            <w:r w:rsidRPr="009E5CF4">
              <w:rPr>
                <w:rFonts w:hint="eastAsia"/>
                <w:b/>
                <w:bCs/>
                <w:vertAlign w:val="subscript"/>
              </w:rPr>
              <w:t>(0.</w:t>
            </w:r>
            <w:r w:rsidRPr="009E5CF4">
              <w:rPr>
                <w:rFonts w:hint="eastAsia"/>
                <w:b/>
                <w:bCs/>
                <w:vertAlign w:val="subscript"/>
              </w:rPr>
              <w:t>020</w:t>
            </w:r>
            <w:r w:rsidRPr="009E5CF4">
              <w:rPr>
                <w:rFonts w:hint="eastAsia"/>
                <w:b/>
                <w:bCs/>
                <w:vertAlign w:val="subscript"/>
              </w:rPr>
              <w:t>)</w:t>
            </w:r>
          </w:p>
        </w:tc>
        <w:tc>
          <w:tcPr>
            <w:tcW w:w="1560" w:type="dxa"/>
            <w:tcBorders>
              <w:top w:val="nil"/>
              <w:bottom w:val="single" w:sz="12" w:space="0" w:color="auto"/>
            </w:tcBorders>
            <w:vAlign w:val="center"/>
          </w:tcPr>
          <w:p w14:paraId="26017B4E" w14:textId="2B53A593" w:rsidR="00EB73F7" w:rsidRPr="00395ED9" w:rsidRDefault="00EB73F7" w:rsidP="00EB73F7">
            <w:pPr>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EB73F7">
            <w:pPr>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EB73F7">
            <w:pPr>
              <w:ind w:firstLineChars="0" w:firstLine="0"/>
              <w:jc w:val="center"/>
            </w:pPr>
            <w:r w:rsidRPr="009F4BFE">
              <w:rPr>
                <w:rFonts w:hint="eastAsia"/>
                <w:b/>
                <w:bCs/>
              </w:rPr>
              <w:t>0.838</w:t>
            </w:r>
            <w:r w:rsidRPr="009F4BFE">
              <w:rPr>
                <w:rFonts w:hint="eastAsia"/>
                <w:b/>
                <w:bCs/>
                <w:vertAlign w:val="subscript"/>
              </w:rPr>
              <w:t>(0.017)</w:t>
            </w:r>
          </w:p>
        </w:tc>
      </w:tr>
    </w:tbl>
    <w:p w14:paraId="7563EF87" w14:textId="77777777" w:rsidR="008B022F" w:rsidRDefault="008B022F" w:rsidP="008B022F">
      <w:pPr>
        <w:keepNext/>
        <w:ind w:firstLineChars="0" w:firstLine="0"/>
        <w:jc w:val="center"/>
      </w:pPr>
    </w:p>
    <w:p w14:paraId="79508612" w14:textId="08887101" w:rsidR="008B022F" w:rsidRDefault="00AD6AD7" w:rsidP="008B022F">
      <w:pPr>
        <w:keepNext/>
        <w:ind w:firstLineChars="0" w:firstLine="0"/>
        <w:jc w:val="center"/>
      </w:pPr>
      <w:r>
        <w:rPr>
          <w:noProof/>
        </w:rPr>
        <w:drawing>
          <wp:inline distT="0" distB="0" distL="0" distR="0" wp14:anchorId="3091B544" wp14:editId="1B9C97D3">
            <wp:extent cx="5939790" cy="2936240"/>
            <wp:effectExtent l="0" t="0" r="3810" b="0"/>
            <wp:docPr id="91564248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42485" name="图片 915642485"/>
                    <pic:cNvPicPr/>
                  </pic:nvPicPr>
                  <pic:blipFill>
                    <a:blip r:embed="rId254"/>
                    <a:stretch>
                      <a:fillRect/>
                    </a:stretch>
                  </pic:blipFill>
                  <pic:spPr>
                    <a:xfrm>
                      <a:off x="0" y="0"/>
                      <a:ext cx="5939790" cy="2936240"/>
                    </a:xfrm>
                    <a:prstGeom prst="rect">
                      <a:avLst/>
                    </a:prstGeom>
                  </pic:spPr>
                </pic:pic>
              </a:graphicData>
            </a:graphic>
          </wp:inline>
        </w:drawing>
      </w:r>
    </w:p>
    <w:p w14:paraId="79C05E1D" w14:textId="12159393" w:rsidR="00552CAC" w:rsidRDefault="008B022F" w:rsidP="007359A6">
      <w:pPr>
        <w:pStyle w:val="a7"/>
      </w:pPr>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noProof/>
        </w:rPr>
        <w:t>3</w:t>
      </w:r>
      <w:r>
        <w:fldChar w:fldCharType="end"/>
      </w:r>
      <w:r>
        <w:rPr>
          <w:rFonts w:hint="eastAsia"/>
        </w:rPr>
        <w:t xml:space="preserve"> </w:t>
      </w:r>
      <w:r w:rsidRPr="00B3196F">
        <w:rPr>
          <w:rFonts w:hint="eastAsia"/>
        </w:rPr>
        <w:t>C</w:t>
      </w:r>
      <w:r w:rsidR="00282C8C">
        <w:rPr>
          <w:rFonts w:hint="eastAsia"/>
        </w:rPr>
        <w:t>o</w:t>
      </w:r>
      <w:r w:rsidRPr="00B3196F">
        <w:rPr>
          <w:rFonts w:hint="eastAsia"/>
        </w:rPr>
        <w:t>T-CMP</w:t>
      </w:r>
      <w:r w:rsidRPr="00B3196F">
        <w:rPr>
          <w:rFonts w:hint="eastAsia"/>
        </w:rPr>
        <w:t>在</w:t>
      </w:r>
      <w:r w:rsidRPr="00B3196F">
        <w:rPr>
          <w:rFonts w:hint="eastAsia"/>
        </w:rPr>
        <w:t>ADMET</w:t>
      </w:r>
      <w:r w:rsidRPr="00B3196F">
        <w:rPr>
          <w:rFonts w:hint="eastAsia"/>
        </w:rPr>
        <w:t>基准组上部分分类任务消融实验结果</w:t>
      </w:r>
    </w:p>
    <w:p w14:paraId="1ABEF7CA" w14:textId="77777777" w:rsidR="009E5CF4" w:rsidRDefault="009E5CF4" w:rsidP="009E5CF4"/>
    <w:p w14:paraId="33F12A54" w14:textId="77777777" w:rsidR="009E5CF4" w:rsidRDefault="009E5CF4" w:rsidP="009E5CF4">
      <w:pPr>
        <w:rPr>
          <w:rFonts w:hint="eastAsia"/>
        </w:rPr>
      </w:pPr>
    </w:p>
    <w:p w14:paraId="0B3C3212" w14:textId="006CB43F" w:rsidR="00282C8C" w:rsidRDefault="00282C8C" w:rsidP="00282C8C">
      <w:pPr>
        <w:pStyle w:val="a7"/>
      </w:pPr>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Pr>
          <w:noProof/>
        </w:rPr>
        <w:t>4</w:t>
      </w:r>
      <w:r>
        <w:fldChar w:fldCharType="end"/>
      </w:r>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b"/>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790711">
        <w:trPr>
          <w:jc w:val="center"/>
        </w:trPr>
        <w:tc>
          <w:tcPr>
            <w:tcW w:w="1888" w:type="dxa"/>
            <w:tcBorders>
              <w:top w:val="single" w:sz="12" w:space="0" w:color="auto"/>
              <w:bottom w:val="single" w:sz="8" w:space="0" w:color="auto"/>
            </w:tcBorders>
          </w:tcPr>
          <w:p w14:paraId="37C48BF5" w14:textId="77777777" w:rsidR="009E5CF4" w:rsidRDefault="009E5CF4" w:rsidP="00790711">
            <w:pPr>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790711">
            <w:pPr>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790711">
            <w:pPr>
              <w:ind w:firstLineChars="0" w:firstLine="0"/>
              <w:jc w:val="center"/>
            </w:pPr>
            <w:proofErr w:type="spellStart"/>
            <w:r>
              <w:rPr>
                <w:rFonts w:hint="eastAsia"/>
              </w:rPr>
              <w:t>AqSol</w:t>
            </w:r>
            <w:proofErr w:type="spellEnd"/>
          </w:p>
        </w:tc>
        <w:tc>
          <w:tcPr>
            <w:tcW w:w="2268" w:type="dxa"/>
            <w:tcBorders>
              <w:top w:val="single" w:sz="12" w:space="0" w:color="auto"/>
              <w:bottom w:val="single" w:sz="8" w:space="0" w:color="auto"/>
            </w:tcBorders>
          </w:tcPr>
          <w:p w14:paraId="68B8A1AF" w14:textId="07B7F83E" w:rsidR="009E5CF4" w:rsidRDefault="003408F3" w:rsidP="00790711">
            <w:pPr>
              <w:ind w:firstLineChars="0" w:firstLine="0"/>
              <w:jc w:val="center"/>
              <w:rPr>
                <w:rFonts w:hint="eastAsia"/>
              </w:rP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790711">
            <w:pPr>
              <w:ind w:firstLineChars="0" w:firstLine="0"/>
              <w:jc w:val="center"/>
            </w:pPr>
            <w:r>
              <w:rPr>
                <w:rFonts w:hint="eastAsia"/>
              </w:rPr>
              <w:t>LD50</w:t>
            </w:r>
          </w:p>
        </w:tc>
      </w:tr>
      <w:tr w:rsidR="00067B67" w14:paraId="0253F4EB" w14:textId="77777777" w:rsidTr="00790711">
        <w:trPr>
          <w:jc w:val="center"/>
        </w:trPr>
        <w:tc>
          <w:tcPr>
            <w:tcW w:w="1888" w:type="dxa"/>
            <w:tcBorders>
              <w:top w:val="single" w:sz="8" w:space="0" w:color="auto"/>
            </w:tcBorders>
          </w:tcPr>
          <w:p w14:paraId="7309240C" w14:textId="77777777" w:rsidR="00067B67" w:rsidRDefault="00067B67" w:rsidP="00067B67">
            <w:pPr>
              <w:ind w:firstLineChars="0" w:firstLine="0"/>
              <w:jc w:val="center"/>
            </w:pPr>
            <w:r>
              <w:rPr>
                <w:rFonts w:hint="eastAsia"/>
              </w:rPr>
              <w:t>w/o Text</w:t>
            </w:r>
          </w:p>
        </w:tc>
        <w:tc>
          <w:tcPr>
            <w:tcW w:w="1622" w:type="dxa"/>
            <w:tcBorders>
              <w:top w:val="single" w:sz="8" w:space="0" w:color="auto"/>
            </w:tcBorders>
          </w:tcPr>
          <w:p w14:paraId="40B8E44F" w14:textId="4DCEAA2D" w:rsidR="00067B67" w:rsidRPr="00067B67" w:rsidRDefault="00067B67" w:rsidP="00067B67">
            <w:pPr>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067B67">
            <w:pPr>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067B67">
            <w:pPr>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067B67">
            <w:pPr>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790711">
        <w:trPr>
          <w:jc w:val="center"/>
        </w:trPr>
        <w:tc>
          <w:tcPr>
            <w:tcW w:w="1888" w:type="dxa"/>
          </w:tcPr>
          <w:p w14:paraId="69E78328" w14:textId="77777777" w:rsidR="00067B67" w:rsidRDefault="00067B67" w:rsidP="00067B67">
            <w:pPr>
              <w:ind w:firstLineChars="0" w:firstLine="0"/>
              <w:jc w:val="center"/>
            </w:pPr>
            <w:r>
              <w:rPr>
                <w:rFonts w:hint="eastAsia"/>
              </w:rPr>
              <w:t>w/o CoT</w:t>
            </w:r>
          </w:p>
        </w:tc>
        <w:tc>
          <w:tcPr>
            <w:tcW w:w="1622" w:type="dxa"/>
          </w:tcPr>
          <w:p w14:paraId="719F80AE" w14:textId="6076F806" w:rsidR="00067B67" w:rsidRPr="00EB73F7" w:rsidRDefault="00067B67" w:rsidP="00067B67">
            <w:pPr>
              <w:ind w:firstLineChars="0" w:firstLine="0"/>
              <w:jc w:val="center"/>
              <w:rPr>
                <w:rFonts w:hint="eastAsia"/>
              </w:rP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067B67">
            <w:pPr>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067B67">
            <w:pPr>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067B67">
            <w:pPr>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790711">
        <w:trPr>
          <w:jc w:val="center"/>
        </w:trPr>
        <w:tc>
          <w:tcPr>
            <w:tcW w:w="1888" w:type="dxa"/>
          </w:tcPr>
          <w:p w14:paraId="3C7A79A0" w14:textId="77777777" w:rsidR="00067B67" w:rsidRDefault="00067B67" w:rsidP="00067B67">
            <w:pPr>
              <w:ind w:firstLineChars="0" w:firstLine="0"/>
              <w:jc w:val="center"/>
            </w:pPr>
            <w:r>
              <w:rPr>
                <w:rFonts w:hint="eastAsia"/>
              </w:rPr>
              <w:t>w/o LoRA</w:t>
            </w:r>
          </w:p>
        </w:tc>
        <w:tc>
          <w:tcPr>
            <w:tcW w:w="1622" w:type="dxa"/>
          </w:tcPr>
          <w:p w14:paraId="4198B87B" w14:textId="593C0187" w:rsidR="00067B67" w:rsidRPr="00EB73F7" w:rsidRDefault="00067B67" w:rsidP="00067B67">
            <w:pPr>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33</w:t>
            </w:r>
            <w:r w:rsidRPr="00D655E3">
              <w:rPr>
                <w:rFonts w:hint="eastAsia"/>
                <w:vertAlign w:val="subscript"/>
              </w:rPr>
              <w:t>)</w:t>
            </w:r>
          </w:p>
        </w:tc>
        <w:tc>
          <w:tcPr>
            <w:tcW w:w="1560" w:type="dxa"/>
          </w:tcPr>
          <w:p w14:paraId="1AEA19DB" w14:textId="4124C672" w:rsidR="00067B67" w:rsidRDefault="00067B67" w:rsidP="00067B67">
            <w:pPr>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067B67">
            <w:pPr>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067B67">
            <w:pPr>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790711">
        <w:trPr>
          <w:jc w:val="center"/>
        </w:trPr>
        <w:tc>
          <w:tcPr>
            <w:tcW w:w="1888" w:type="dxa"/>
            <w:tcBorders>
              <w:bottom w:val="nil"/>
            </w:tcBorders>
          </w:tcPr>
          <w:p w14:paraId="6263E641" w14:textId="77777777" w:rsidR="00067B67" w:rsidRDefault="00067B67" w:rsidP="00067B67">
            <w:pPr>
              <w:ind w:firstLineChars="0" w:firstLine="0"/>
              <w:jc w:val="center"/>
            </w:pPr>
            <w:r>
              <w:rPr>
                <w:rFonts w:hint="eastAsia"/>
              </w:rPr>
              <w:t>w/o Cross-Attn</w:t>
            </w:r>
          </w:p>
        </w:tc>
        <w:tc>
          <w:tcPr>
            <w:tcW w:w="1622" w:type="dxa"/>
            <w:tcBorders>
              <w:bottom w:val="nil"/>
            </w:tcBorders>
          </w:tcPr>
          <w:p w14:paraId="2D853663" w14:textId="740227D3" w:rsidR="00067B67" w:rsidRDefault="00067B67" w:rsidP="00067B67">
            <w:pPr>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067B67">
            <w:pPr>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067B67">
            <w:pPr>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067B67">
            <w:pPr>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790711">
        <w:trPr>
          <w:jc w:val="center"/>
        </w:trPr>
        <w:tc>
          <w:tcPr>
            <w:tcW w:w="1888" w:type="dxa"/>
            <w:tcBorders>
              <w:top w:val="nil"/>
              <w:bottom w:val="single" w:sz="12" w:space="0" w:color="auto"/>
            </w:tcBorders>
          </w:tcPr>
          <w:p w14:paraId="1C45A212" w14:textId="77777777" w:rsidR="009E5CF4" w:rsidRDefault="009E5CF4" w:rsidP="00790711">
            <w:pPr>
              <w:ind w:firstLineChars="0" w:firstLine="0"/>
              <w:jc w:val="center"/>
            </w:pPr>
            <w:r>
              <w:rPr>
                <w:rFonts w:hint="eastAsia"/>
              </w:rPr>
              <w:t>CoT-CMP</w:t>
            </w:r>
          </w:p>
        </w:tc>
        <w:tc>
          <w:tcPr>
            <w:tcW w:w="1622" w:type="dxa"/>
            <w:tcBorders>
              <w:top w:val="nil"/>
              <w:bottom w:val="single" w:sz="12" w:space="0" w:color="auto"/>
            </w:tcBorders>
          </w:tcPr>
          <w:p w14:paraId="36674735" w14:textId="3D8E0865" w:rsidR="009E5CF4" w:rsidRPr="009E5CF4" w:rsidRDefault="00067B67" w:rsidP="009E5CF4">
            <w:pPr>
              <w:ind w:left="1" w:firstLineChars="0" w:hanging="1"/>
              <w:jc w:val="center"/>
              <w:rPr>
                <w:rFonts w:hint="eastAsia"/>
              </w:rPr>
            </w:pPr>
            <w:r>
              <w:rPr>
                <w:rFonts w:hint="eastAsia"/>
                <w:b/>
                <w:bCs/>
              </w:rPr>
              <w:t>0.387</w:t>
            </w:r>
            <w:r w:rsidRPr="009E5CF4">
              <w:rPr>
                <w:rFonts w:hint="eastAsia"/>
                <w:b/>
                <w:bCs/>
                <w:vertAlign w:val="subscript"/>
              </w:rPr>
              <w:t>(0.361)</w:t>
            </w:r>
          </w:p>
        </w:tc>
        <w:tc>
          <w:tcPr>
            <w:tcW w:w="1560" w:type="dxa"/>
            <w:tcBorders>
              <w:top w:val="nil"/>
              <w:bottom w:val="single" w:sz="12" w:space="0" w:color="auto"/>
            </w:tcBorders>
            <w:vAlign w:val="center"/>
          </w:tcPr>
          <w:p w14:paraId="33239EB6" w14:textId="01D84380" w:rsidR="009E5CF4" w:rsidRPr="00395ED9" w:rsidRDefault="003408F3" w:rsidP="00790711">
            <w:pPr>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790711">
            <w:pPr>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790711">
            <w:pPr>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Pr>
        <w:rPr>
          <w:rFonts w:hint="eastAsia"/>
        </w:rPr>
      </w:pPr>
    </w:p>
    <w:p w14:paraId="6433E68F" w14:textId="1EF6B667" w:rsidR="0006030B" w:rsidRDefault="00777529" w:rsidP="007E0097">
      <w:r>
        <w:rPr>
          <w:rFonts w:hint="eastAsia"/>
        </w:rPr>
        <w:t>实验结果与模块贡献分析</w:t>
      </w:r>
    </w:p>
    <w:p w14:paraId="24ADD872" w14:textId="0C0D19B5" w:rsidR="0006030B" w:rsidRDefault="00777529" w:rsidP="007E0097">
      <w:r>
        <w:rPr>
          <w:rFonts w:hint="eastAsia"/>
        </w:rPr>
        <w:t>基于上述五种变体在核心</w:t>
      </w:r>
      <w:r>
        <w:rPr>
          <w:rFonts w:hint="eastAsia"/>
        </w:rPr>
        <w:t>ADMET</w:t>
      </w:r>
      <w:r>
        <w:rPr>
          <w:rFonts w:hint="eastAsia"/>
        </w:rPr>
        <w:t>部分数据集上的实验结果（如表</w:t>
      </w:r>
      <w:r>
        <w:rPr>
          <w:rFonts w:hint="eastAsia"/>
        </w:rPr>
        <w:t xml:space="preserve"> 3-Z </w:t>
      </w:r>
      <w:r>
        <w:rPr>
          <w:rFonts w:hint="eastAsia"/>
        </w:rPr>
        <w:t>及图</w:t>
      </w:r>
      <w:r>
        <w:rPr>
          <w:rFonts w:hint="eastAsia"/>
        </w:rPr>
        <w:t xml:space="preserve"> 3-W </w:t>
      </w:r>
      <w:r>
        <w:rPr>
          <w:rFonts w:hint="eastAsia"/>
        </w:rPr>
        <w:t>所示），可以清晰地观测到各模块的边际贡献，并得出以下关键性结论：</w:t>
      </w:r>
    </w:p>
    <w:p w14:paraId="3C554CCE" w14:textId="42BB80DB" w:rsidR="0006030B" w:rsidRDefault="00777529" w:rsidP="007E0097">
      <w:r>
        <w:rPr>
          <w:rFonts w:hint="eastAsia"/>
        </w:rPr>
        <w:t>第一，结构与语义的不可替代性。在所有变体中，</w:t>
      </w:r>
      <w:r>
        <w:rPr>
          <w:rFonts w:hint="eastAsia"/>
        </w:rPr>
        <w:t>w/o Text</w:t>
      </w:r>
      <w:r>
        <w:rPr>
          <w:rFonts w:hint="eastAsia"/>
        </w:rPr>
        <w:t>和</w:t>
      </w:r>
      <w:r>
        <w:rPr>
          <w:rFonts w:hint="eastAsia"/>
        </w:rPr>
        <w:t xml:space="preserve"> w/o CMPNN</w:t>
      </w:r>
      <w:r>
        <w:rPr>
          <w:rFonts w:hint="eastAsia"/>
        </w:rPr>
        <w:t>的整体预测性能垫底。这充分表明，仅</w:t>
      </w:r>
      <w:proofErr w:type="gramStart"/>
      <w:r>
        <w:rPr>
          <w:rFonts w:hint="eastAsia"/>
        </w:rPr>
        <w:t>靠分子图</w:t>
      </w:r>
      <w:proofErr w:type="gramEnd"/>
      <w:r>
        <w:rPr>
          <w:rFonts w:hint="eastAsia"/>
        </w:rPr>
        <w:t>的拓扑连接无法跨越到复杂的体内生物活性（如</w:t>
      </w:r>
      <w:r>
        <w:rPr>
          <w:rFonts w:hint="eastAsia"/>
        </w:rPr>
        <w:t xml:space="preserve"> BBB </w:t>
      </w:r>
      <w:r>
        <w:rPr>
          <w:rFonts w:hint="eastAsia"/>
        </w:rPr>
        <w:t>穿透性），而仅靠</w:t>
      </w:r>
      <w:proofErr w:type="spellStart"/>
      <w:r>
        <w:rPr>
          <w:rFonts w:hint="eastAsia"/>
        </w:rPr>
        <w:t>LLaMA</w:t>
      </w:r>
      <w:proofErr w:type="spellEnd"/>
      <w:r>
        <w:rPr>
          <w:rFonts w:hint="eastAsia"/>
        </w:rPr>
        <w:t>的文本序列也无法精准感知微观的空间位阻与电子效应。双模态架构是实现高精度预测的必要基石。</w:t>
      </w:r>
    </w:p>
    <w:p w14:paraId="2F7047F0" w14:textId="43110E74" w:rsidR="0006030B" w:rsidRDefault="00777529" w:rsidP="007E0097">
      <w:r>
        <w:rPr>
          <w:rFonts w:hint="eastAsia"/>
        </w:rPr>
        <w:t>第二，大模型领域微调的必要性。对比发现，</w:t>
      </w:r>
      <w:r>
        <w:rPr>
          <w:rFonts w:hint="eastAsia"/>
        </w:rPr>
        <w:t xml:space="preserve">w/o LoRA </w:t>
      </w:r>
      <w:r>
        <w:rPr>
          <w:rFonts w:hint="eastAsia"/>
        </w:rPr>
        <w:t>变体在</w:t>
      </w:r>
      <w:r>
        <w:rPr>
          <w:rFonts w:hint="eastAsia"/>
        </w:rPr>
        <w:t>Tox21</w:t>
      </w:r>
      <w:r>
        <w:rPr>
          <w:rFonts w:hint="eastAsia"/>
        </w:rPr>
        <w:t>等复杂毒理学任务上的表现出现了显著的性能坍塌。这说明，尽管开源大模型吸收了海量互联网语料，但其内部潜藏的广义化学知识是发散且缺乏针对性的。如果不通过</w:t>
      </w:r>
      <w:r>
        <w:rPr>
          <w:rFonts w:hint="eastAsia"/>
        </w:rPr>
        <w:t>LoRA</w:t>
      </w:r>
      <w:r>
        <w:rPr>
          <w:rFonts w:hint="eastAsia"/>
        </w:rPr>
        <w:t>将其参数空间向特定的</w:t>
      </w:r>
      <w:r>
        <w:rPr>
          <w:rFonts w:hint="eastAsia"/>
        </w:rPr>
        <w:t>ADMET</w:t>
      </w:r>
      <w:r>
        <w:rPr>
          <w:rFonts w:hint="eastAsia"/>
        </w:rPr>
        <w:t>预测目标进行拉拽与对齐，大模型容易输出与</w:t>
      </w:r>
      <w:proofErr w:type="gramStart"/>
      <w:r>
        <w:rPr>
          <w:rFonts w:hint="eastAsia"/>
        </w:rPr>
        <w:t>特定构效关系</w:t>
      </w:r>
      <w:proofErr w:type="gramEnd"/>
      <w:r>
        <w:rPr>
          <w:rFonts w:hint="eastAsia"/>
        </w:rPr>
        <w:t>无关的冗余特征。</w:t>
      </w:r>
    </w:p>
    <w:p w14:paraId="01849882" w14:textId="6D9FDC17" w:rsidR="0006030B" w:rsidRDefault="00777529" w:rsidP="007E0097">
      <w:r>
        <w:rPr>
          <w:rFonts w:hint="eastAsia"/>
        </w:rPr>
        <w:t>第三，思维链（</w:t>
      </w:r>
      <w:r>
        <w:rPr>
          <w:rFonts w:hint="eastAsia"/>
        </w:rPr>
        <w:t>CoT</w:t>
      </w:r>
      <w:r>
        <w:rPr>
          <w:rFonts w:hint="eastAsia"/>
        </w:rPr>
        <w:t>）推理的核心驱动力。这是消融实验中最具价值的发现：</w:t>
      </w:r>
      <w:r>
        <w:rPr>
          <w:rFonts w:hint="eastAsia"/>
        </w:rPr>
        <w:t xml:space="preserve">w/o CoT </w:t>
      </w:r>
      <w:r>
        <w:rPr>
          <w:rFonts w:hint="eastAsia"/>
        </w:rPr>
        <w:t>变体的性能大幅落后于完整模型，甚至在部分任务上不及单纯的</w:t>
      </w:r>
      <w:proofErr w:type="gramStart"/>
      <w:r>
        <w:rPr>
          <w:rFonts w:hint="eastAsia"/>
        </w:rPr>
        <w:t>图网络</w:t>
      </w:r>
      <w:proofErr w:type="gramEnd"/>
      <w:r>
        <w:rPr>
          <w:rFonts w:hint="eastAsia"/>
        </w:rPr>
        <w:t>基线。这一现象深刻揭示了，如果仅仅把大模型当作高级的“文本字典”，其能提供的增量信息极为有限；只有通过思维链激发其“逻辑推理器”的潜能，让其按照“理化属性分析—靶点</w:t>
      </w:r>
      <w:r>
        <w:rPr>
          <w:rFonts w:hint="eastAsia"/>
        </w:rPr>
        <w:t>/</w:t>
      </w:r>
      <w:r>
        <w:rPr>
          <w:rFonts w:hint="eastAsia"/>
        </w:rPr>
        <w:t>酶结合评估—宏观性质推导”的药理学思维范式进行显式推理，提取出的语义特征才具备强大的判别力与因果性。</w:t>
      </w:r>
    </w:p>
    <w:p w14:paraId="56DB704B" w14:textId="0064416D" w:rsidR="0006030B" w:rsidRDefault="00777529" w:rsidP="007E0097">
      <w:r>
        <w:rPr>
          <w:rFonts w:hint="eastAsia"/>
        </w:rPr>
        <w:t>第四，动态融合对冲语义冲突。</w:t>
      </w:r>
      <w:r>
        <w:rPr>
          <w:rFonts w:hint="eastAsia"/>
        </w:rPr>
        <w:t>w/o Cross-Attn</w:t>
      </w:r>
      <w:r>
        <w:rPr>
          <w:rFonts w:hint="eastAsia"/>
        </w:rPr>
        <w:t>变体虽然拥有最完整的信息源，但其表现却逊色于完整模型。这证明了在面对不同性质预测时，分子图与专家文本的话语权应是动态倾斜的。例如，在预测溶解度（</w:t>
      </w:r>
      <w:r>
        <w:rPr>
          <w:rFonts w:hint="eastAsia"/>
        </w:rPr>
        <w:t>ESOL</w:t>
      </w:r>
      <w:r>
        <w:rPr>
          <w:rFonts w:hint="eastAsia"/>
        </w:rPr>
        <w:t>）时，</w:t>
      </w:r>
      <w:r>
        <w:rPr>
          <w:rFonts w:hint="eastAsia"/>
        </w:rPr>
        <w:t>CMPNN</w:t>
      </w:r>
      <w:r>
        <w:rPr>
          <w:rFonts w:hint="eastAsia"/>
        </w:rPr>
        <w:t>提取的分子骨架拓扑信息更为关</w:t>
      </w:r>
      <w:r>
        <w:rPr>
          <w:rFonts w:hint="eastAsia"/>
        </w:rPr>
        <w:lastRenderedPageBreak/>
        <w:t>键；而在预测心脏毒性（</w:t>
      </w:r>
      <w:proofErr w:type="spellStart"/>
      <w:r>
        <w:rPr>
          <w:rFonts w:hint="eastAsia"/>
        </w:rPr>
        <w:t>hERG</w:t>
      </w:r>
      <w:proofErr w:type="spellEnd"/>
      <w:r>
        <w:rPr>
          <w:rFonts w:hint="eastAsia"/>
        </w:rPr>
        <w:t>）时，</w:t>
      </w:r>
      <w:proofErr w:type="spellStart"/>
      <w:r>
        <w:rPr>
          <w:rFonts w:hint="eastAsia"/>
        </w:rPr>
        <w:t>LLaMA</w:t>
      </w:r>
      <w:proofErr w:type="spellEnd"/>
      <w:r>
        <w:rPr>
          <w:rFonts w:hint="eastAsia"/>
        </w:rPr>
        <w:t>总结的特定药效团规则可能占据主导。交叉注意力机制通过动态融合各个模态的特征信息，有效避免了强行拼接带来的特征排斥效应。</w:t>
      </w:r>
    </w:p>
    <w:p w14:paraId="3B6FC883" w14:textId="77777777" w:rsidR="0006030B" w:rsidRDefault="00777529">
      <w:pPr>
        <w:pStyle w:val="3"/>
        <w:rPr>
          <w:rFonts w:hint="default"/>
        </w:rPr>
      </w:pPr>
      <w:bookmarkStart w:id="71" w:name="_Toc224228050"/>
      <w:r>
        <w:t>可视化分析</w:t>
      </w:r>
      <w:bookmarkEnd w:id="71"/>
    </w:p>
    <w:p w14:paraId="4A6C11AC" w14:textId="77777777" w:rsidR="0006030B" w:rsidRDefault="0006030B" w:rsidP="007E0097"/>
    <w:p w14:paraId="2EEEC349" w14:textId="77777777" w:rsidR="0006030B" w:rsidRDefault="00777529">
      <w:pPr>
        <w:pStyle w:val="3"/>
        <w:rPr>
          <w:rFonts w:hint="default"/>
        </w:rPr>
      </w:pPr>
      <w:bookmarkStart w:id="72" w:name="_Toc224228051"/>
      <w:r>
        <w:t>参数敏感实验</w:t>
      </w:r>
      <w:bookmarkEnd w:id="72"/>
    </w:p>
    <w:p w14:paraId="238039B3" w14:textId="15231421" w:rsidR="008E56D7" w:rsidRDefault="00FC1C71" w:rsidP="008E56D7">
      <w:r>
        <w:rPr>
          <w:rFonts w:hint="eastAsia"/>
        </w:rPr>
        <w:t>在图神经网络的架构设计中，消息传递的层数是决定模型感受视野的大小和特征提取质量的</w:t>
      </w:r>
      <w:proofErr w:type="gramStart"/>
      <w:r>
        <w:rPr>
          <w:rFonts w:hint="eastAsia"/>
        </w:rPr>
        <w:t>关键超</w:t>
      </w:r>
      <w:proofErr w:type="gramEnd"/>
      <w:r>
        <w:rPr>
          <w:rFonts w:hint="eastAsia"/>
        </w:rPr>
        <w:t>参数之一。为了进一步探究</w:t>
      </w:r>
      <w:r>
        <w:rPr>
          <w:rFonts w:hint="eastAsia"/>
        </w:rPr>
        <w:t>CMPNN</w:t>
      </w:r>
      <w:r>
        <w:rPr>
          <w:rFonts w:hint="eastAsia"/>
        </w:rPr>
        <w:t>图编码器的层数对于模型最终性能的影响，本节</w:t>
      </w:r>
      <w:r w:rsidR="00042996">
        <w:rPr>
          <w:rFonts w:hint="eastAsia"/>
        </w:rPr>
        <w:t>从吸收、分布、代谢、毒性分类中各选了一个数据集，覆盖了</w:t>
      </w:r>
      <w:r>
        <w:rPr>
          <w:rFonts w:hint="eastAsia"/>
        </w:rPr>
        <w:t>分类任务和回归任务</w:t>
      </w:r>
      <w:r w:rsidR="00042996">
        <w:rPr>
          <w:rFonts w:hint="eastAsia"/>
        </w:rPr>
        <w:t>了，</w:t>
      </w:r>
      <w:r>
        <w:rPr>
          <w:rFonts w:hint="eastAsia"/>
        </w:rPr>
        <w:t>进行图编码器层数的参数敏感性实验，结果如图</w:t>
      </w:r>
      <w:r>
        <w:rPr>
          <w:rFonts w:hint="eastAsia"/>
        </w:rPr>
        <w:t>XXX</w:t>
      </w:r>
      <w:r>
        <w:rPr>
          <w:rFonts w:hint="eastAsia"/>
        </w:rPr>
        <w:t>所示。</w:t>
      </w:r>
    </w:p>
    <w:p w14:paraId="0016A86B" w14:textId="250FC0DB" w:rsidR="00FC1C71" w:rsidRDefault="005416D1" w:rsidP="008E56D7">
      <w:r>
        <w:rPr>
          <w:rFonts w:hint="eastAsia"/>
        </w:rPr>
        <w:t>根据结果可知随着图编码器的层数加深，性能曲线</w:t>
      </w:r>
      <w:proofErr w:type="gramStart"/>
      <w:r>
        <w:rPr>
          <w:rFonts w:hint="eastAsia"/>
        </w:rPr>
        <w:t>呈现出倒</w:t>
      </w:r>
      <w:proofErr w:type="gramEnd"/>
      <w:r>
        <w:rPr>
          <w:rFonts w:hint="eastAsia"/>
        </w:rPr>
        <w:t>U</w:t>
      </w:r>
      <w:r>
        <w:rPr>
          <w:rFonts w:hint="eastAsia"/>
        </w:rPr>
        <w:t>型。</w:t>
      </w:r>
      <w:proofErr w:type="gramStart"/>
      <w:r>
        <w:rPr>
          <w:rFonts w:hint="eastAsia"/>
        </w:rPr>
        <w:t>达昂层数</w:t>
      </w:r>
      <w:proofErr w:type="gramEnd"/>
      <w:r>
        <w:rPr>
          <w:rFonts w:hint="eastAsia"/>
        </w:rPr>
        <w:t>为</w:t>
      </w:r>
      <w:r>
        <w:rPr>
          <w:rFonts w:hint="eastAsia"/>
        </w:rPr>
        <w:t>1</w:t>
      </w:r>
      <w:r>
        <w:rPr>
          <w:rFonts w:hint="eastAsia"/>
        </w:rPr>
        <w:t>到两层的时候，模型的表现较低，这是由于浅层网络不足以捕捉分子全局的特征信息。在层数达到</w:t>
      </w:r>
      <w:r>
        <w:rPr>
          <w:rFonts w:hint="eastAsia"/>
        </w:rPr>
        <w:t>3</w:t>
      </w:r>
      <w:r>
        <w:rPr>
          <w:rFonts w:hint="eastAsia"/>
        </w:rPr>
        <w:t>层的时候，模型性能达到峰值。这是由于大多数分子都是小分子，因此三层</w:t>
      </w:r>
      <w:proofErr w:type="gramStart"/>
      <w:r>
        <w:rPr>
          <w:rFonts w:hint="eastAsia"/>
        </w:rPr>
        <w:t>图网络</w:t>
      </w:r>
      <w:proofErr w:type="gramEnd"/>
      <w:r>
        <w:rPr>
          <w:rFonts w:hint="eastAsia"/>
        </w:rPr>
        <w:t>已经可以很好的捕捉到全局的信息。在层数达到</w:t>
      </w:r>
      <w:r>
        <w:rPr>
          <w:rFonts w:hint="eastAsia"/>
        </w:rPr>
        <w:t>4</w:t>
      </w:r>
      <w:r>
        <w:rPr>
          <w:rFonts w:hint="eastAsia"/>
        </w:rPr>
        <w:t>到</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本研究在核心实验</w:t>
      </w:r>
      <w:r>
        <w:rPr>
          <w:rFonts w:hint="eastAsia"/>
        </w:rPr>
        <w:t>中</w:t>
      </w:r>
      <w:r w:rsidRPr="005416D1">
        <w:t>，将</w:t>
      </w:r>
      <w:r w:rsidRPr="005416D1">
        <w:t>CMPNN</w:t>
      </w:r>
      <w:r w:rsidRPr="005416D1">
        <w:t>的层数</w:t>
      </w:r>
      <w:r>
        <w:rPr>
          <w:rFonts w:hint="eastAsia"/>
        </w:rPr>
        <w:t>设置</w:t>
      </w:r>
      <w:r w:rsidRPr="005416D1">
        <w:t>为</w:t>
      </w:r>
      <w:r w:rsidRPr="005416D1">
        <w:t>3</w:t>
      </w:r>
      <w:r w:rsidRPr="005416D1">
        <w:t>层。</w:t>
      </w:r>
    </w:p>
    <w:p w14:paraId="0C67C410" w14:textId="77777777" w:rsidR="008B022F" w:rsidRDefault="008B022F" w:rsidP="008E56D7"/>
    <w:p w14:paraId="3FBCCA83" w14:textId="77777777" w:rsidR="008B022F" w:rsidRDefault="0012278D" w:rsidP="008B022F">
      <w:pPr>
        <w:keepNext/>
        <w:ind w:firstLineChars="0" w:firstLine="0"/>
        <w:jc w:val="center"/>
      </w:pPr>
      <w:r>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5"/>
                    <a:stretch>
                      <a:fillRect/>
                    </a:stretch>
                  </pic:blipFill>
                  <pic:spPr>
                    <a:xfrm>
                      <a:off x="0" y="0"/>
                      <a:ext cx="4243884" cy="2524371"/>
                    </a:xfrm>
                    <a:prstGeom prst="rect">
                      <a:avLst/>
                    </a:prstGeom>
                  </pic:spPr>
                </pic:pic>
              </a:graphicData>
            </a:graphic>
          </wp:inline>
        </w:drawing>
      </w:r>
    </w:p>
    <w:p w14:paraId="196FB96B" w14:textId="2EC7B664" w:rsidR="00965FE7" w:rsidRDefault="008B022F" w:rsidP="007359A6">
      <w:pPr>
        <w:pStyle w:val="a7"/>
      </w:pPr>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noProof/>
        </w:rPr>
        <w:t>4</w:t>
      </w:r>
      <w:r>
        <w:fldChar w:fldCharType="end"/>
      </w:r>
      <w:r>
        <w:rPr>
          <w:rFonts w:hint="eastAsia"/>
        </w:rPr>
        <w:t xml:space="preserve"> </w:t>
      </w:r>
      <w:r w:rsidRPr="00731A91">
        <w:rPr>
          <w:rFonts w:hint="eastAsia"/>
        </w:rPr>
        <w:t xml:space="preserve">CMPNN </w:t>
      </w:r>
      <w:r w:rsidRPr="00731A91">
        <w:rPr>
          <w:rFonts w:hint="eastAsia"/>
        </w:rPr>
        <w:t>模型层数对分类任务性能的影响</w:t>
      </w:r>
    </w:p>
    <w:p w14:paraId="18C68C28" w14:textId="77777777" w:rsidR="0006030B" w:rsidRDefault="00777529">
      <w:pPr>
        <w:pStyle w:val="2"/>
      </w:pPr>
      <w:bookmarkStart w:id="73" w:name="_Toc224228052"/>
      <w:r>
        <w:rPr>
          <w:rFonts w:hint="eastAsia"/>
        </w:rPr>
        <w:t>本章小结</w:t>
      </w:r>
      <w:bookmarkEnd w:id="73"/>
    </w:p>
    <w:p w14:paraId="13FB9CB2" w14:textId="77777777" w:rsidR="0006030B" w:rsidRDefault="00777529" w:rsidP="007E0097">
      <w:r>
        <w:rPr>
          <w:rFonts w:hint="eastAsia"/>
        </w:rPr>
        <w:lastRenderedPageBreak/>
        <w:t>本章针对药物分子</w:t>
      </w:r>
      <w:r>
        <w:rPr>
          <w:rFonts w:hint="eastAsia"/>
        </w:rPr>
        <w:t>ADMET</w:t>
      </w:r>
      <w:r>
        <w:rPr>
          <w:rFonts w:hint="eastAsia"/>
        </w:rPr>
        <w:t>性质预测任务中微观结构特征与宏观药理语义逻辑难以有效对齐的问题，提出了一种基于思维</w:t>
      </w:r>
      <w:proofErr w:type="gramStart"/>
      <w:r>
        <w:rPr>
          <w:rFonts w:hint="eastAsia"/>
        </w:rPr>
        <w:t>链增强</w:t>
      </w:r>
      <w:proofErr w:type="gramEnd"/>
      <w:r>
        <w:rPr>
          <w:rFonts w:hint="eastAsia"/>
        </w:rPr>
        <w:t>与交互式消息传递图融合的端到</w:t>
      </w:r>
      <w:proofErr w:type="gramStart"/>
      <w:r>
        <w:rPr>
          <w:rFonts w:hint="eastAsia"/>
        </w:rPr>
        <w:t>端分子</w:t>
      </w:r>
      <w:proofErr w:type="gramEnd"/>
      <w:r>
        <w:rPr>
          <w:rFonts w:hint="eastAsia"/>
        </w:rPr>
        <w:t>性质预测框架（</w:t>
      </w:r>
      <w:r>
        <w:rPr>
          <w:rFonts w:hint="eastAsia"/>
        </w:rPr>
        <w:t>CoT-CMP</w:t>
      </w:r>
      <w:r>
        <w:rPr>
          <w:rFonts w:hint="eastAsia"/>
        </w:rPr>
        <w:t>）。该框架摒弃了计算成本高昂的大规模通用</w:t>
      </w:r>
      <w:proofErr w:type="gramStart"/>
      <w:r>
        <w:rPr>
          <w:rFonts w:hint="eastAsia"/>
        </w:rPr>
        <w:t>预训练</w:t>
      </w:r>
      <w:proofErr w:type="gramEnd"/>
      <w:r>
        <w:rPr>
          <w:rFonts w:hint="eastAsia"/>
        </w:rPr>
        <w:t>范式，转而采用面向下游特定任务的高效直接微调策略。</w:t>
      </w:r>
    </w:p>
    <w:p w14:paraId="36B71B0D" w14:textId="77777777"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w:t>
      </w:r>
      <w:r>
        <w:rPr>
          <w:rFonts w:hint="eastAsia"/>
        </w:rPr>
        <w:t>CoT</w:t>
      </w:r>
      <w:r>
        <w:rPr>
          <w:rFonts w:hint="eastAsia"/>
        </w:rPr>
        <w:t>）提示工程与低</w:t>
      </w:r>
      <w:proofErr w:type="gramStart"/>
      <w:r>
        <w:rPr>
          <w:rFonts w:hint="eastAsia"/>
        </w:rPr>
        <w:t>秩</w:t>
      </w:r>
      <w:proofErr w:type="gramEnd"/>
      <w:r>
        <w:rPr>
          <w:rFonts w:hint="eastAsia"/>
        </w:rPr>
        <w:t>自适应（</w:t>
      </w:r>
      <w:r>
        <w:rPr>
          <w:rFonts w:hint="eastAsia"/>
        </w:rPr>
        <w:t>LoRA</w:t>
      </w:r>
      <w:r>
        <w:rPr>
          <w:rFonts w:hint="eastAsia"/>
        </w:rPr>
        <w:t>）微调技术，将分子的线性序列转化为包含显式理化分析与药效推导的逻辑文本表征，显著提升了预测过程的可解释性。在图编码端，模型采用了交互式消息传递图神经网络（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部署了交叉注意力机制，以分子结构特征为查询锚点，动态聚合文本推理空间中的高价值语义信号。</w:t>
      </w:r>
    </w:p>
    <w:p w14:paraId="29959904" w14:textId="77777777" w:rsidR="0006030B" w:rsidRDefault="00777529" w:rsidP="007E0097">
      <w:r>
        <w:rPr>
          <w:rFonts w:hint="eastAsia"/>
        </w:rPr>
        <w:t>在实验设计方面，本章明确了模型评估的基准体系。实验选取了</w:t>
      </w:r>
      <w:r>
        <w:rPr>
          <w:rFonts w:hint="eastAsia"/>
        </w:rPr>
        <w:t xml:space="preserve"> 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Pr>
          <w:rFonts w:hint="eastAsia"/>
        </w:rPr>
        <w:t>RMSE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proofErr w:type="spellStart"/>
      <w:r>
        <w:rPr>
          <w:rFonts w:hint="eastAsia"/>
        </w:rPr>
        <w:t>NeuralFP</w:t>
      </w:r>
      <w:proofErr w:type="spellEnd"/>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6"/>
          <w:headerReference w:type="default" r:id="rId257"/>
          <w:pgSz w:w="11906" w:h="16838" w:code="9"/>
          <w:pgMar w:top="1418" w:right="1134" w:bottom="1134" w:left="1418" w:header="851" w:footer="851" w:gutter="0"/>
          <w:cols w:space="425"/>
          <w:docGrid w:type="lines" w:linePitch="326"/>
        </w:sectPr>
      </w:pPr>
    </w:p>
    <w:p w14:paraId="6B1BF961" w14:textId="77777777" w:rsidR="0006030B" w:rsidRDefault="00777529" w:rsidP="00C6492F">
      <w:pPr>
        <w:pStyle w:val="1"/>
      </w:pPr>
      <w:bookmarkStart w:id="74" w:name="_Toc224228053"/>
      <w:r>
        <w:lastRenderedPageBreak/>
        <w:t>基于知识增强</w:t>
      </w:r>
      <w:r>
        <w:rPr>
          <w:rFonts w:hint="eastAsia"/>
        </w:rPr>
        <w:t>与</w:t>
      </w:r>
      <w:r>
        <w:t>图对齐的分子性质预测方法</w:t>
      </w:r>
      <w:bookmarkEnd w:id="74"/>
    </w:p>
    <w:p w14:paraId="311098C8" w14:textId="6E681CD1" w:rsidR="00DB7A42" w:rsidRDefault="001F4DA1" w:rsidP="00DB7A42">
      <w:r w:rsidRPr="001F4DA1">
        <w:t>随着深度学习技术的飞速发展，数据驱动的分子表征学习在创新药物发现与候选分子早期成药性评估中展现出了巨大的应用潜力</w:t>
      </w:r>
      <w:r w:rsidR="00DB7A42">
        <w:rPr>
          <w:rFonts w:hint="eastAsia"/>
        </w:rPr>
        <w:t>。为</w:t>
      </w:r>
      <w:proofErr w:type="gramStart"/>
      <w:r w:rsidR="00DB7A42">
        <w:rPr>
          <w:rFonts w:hint="eastAsia"/>
        </w:rPr>
        <w:t>缓解高</w:t>
      </w:r>
      <w:proofErr w:type="gramEnd"/>
      <w:r w:rsidR="00DB7A42">
        <w:rPr>
          <w:rFonts w:hint="eastAsia"/>
        </w:rPr>
        <w:t>精度分子生化性质标签严重稀缺的困境，研究人员广泛采用“无监督预训练</w:t>
      </w:r>
      <w:r w:rsidR="00DB7A42">
        <w:rPr>
          <w:rFonts w:hint="eastAsia"/>
        </w:rPr>
        <w:t>-</w:t>
      </w:r>
      <w:r w:rsidR="00DB7A42">
        <w:rPr>
          <w:rFonts w:hint="eastAsia"/>
        </w:rPr>
        <w:t>下游微调”的范式，极大提升了模型对未知化学空间的探索能力。然而，分子的理化性质与生物活性是多尺度空间结构与复杂药理规律的综合体现。传统的单一模态（如纯拓扑图或纯一维序列）存在固有的特征盲区，难以全面捕捉分子的全局信息。因此，融合多源异构数据的多模态表征学习逐渐成为该领域突破性能上限的关键路径。</w:t>
      </w:r>
      <w:r w:rsidR="00B4673F">
        <w:fldChar w:fldCharType="begin"/>
      </w:r>
      <w:r w:rsidR="00B4673F">
        <w:instrText xml:space="preserve"> </w:instrText>
      </w:r>
      <w:r w:rsidR="00B4673F">
        <w:rPr>
          <w:rFonts w:hint="eastAsia"/>
        </w:rPr>
        <w:instrText>MACROBUTTON MTEditEquationSection2</w:instrText>
      </w:r>
      <w:r w:rsidR="00B4673F">
        <w:instrText xml:space="preserve"> </w:instrText>
      </w:r>
      <w:r w:rsidR="00B4673F" w:rsidRPr="00B4673F">
        <w:rPr>
          <w:rStyle w:val="MTEquationSection"/>
          <w:rFonts w:hint="eastAsia"/>
        </w:rPr>
        <w:instrText>公式章</w:instrText>
      </w:r>
      <w:r w:rsidR="00B4673F" w:rsidRPr="00B4673F">
        <w:rPr>
          <w:rStyle w:val="MTEquationSection"/>
          <w:rFonts w:hint="eastAsia"/>
        </w:rPr>
        <w:instrText xml:space="preserve"> (</w:instrText>
      </w:r>
      <w:r w:rsidR="00B4673F" w:rsidRPr="00B4673F">
        <w:rPr>
          <w:rStyle w:val="MTEquationSection"/>
          <w:rFonts w:hint="eastAsia"/>
        </w:rPr>
        <w:instrText>下一章</w:instrText>
      </w:r>
      <w:r w:rsidR="00B4673F" w:rsidRPr="00B4673F">
        <w:rPr>
          <w:rStyle w:val="MTEquationSection"/>
          <w:rFonts w:hint="eastAsia"/>
        </w:rPr>
        <w:instrText xml:space="preserve">) </w:instrText>
      </w:r>
      <w:r w:rsidR="00B4673F" w:rsidRPr="00B4673F">
        <w:rPr>
          <w:rStyle w:val="MTEquationSection"/>
          <w:rFonts w:hint="eastAsia"/>
        </w:rPr>
        <w:instrText>节</w:instrText>
      </w:r>
      <w:r w:rsidR="00B4673F" w:rsidRPr="00B4673F">
        <w:rPr>
          <w:rStyle w:val="MTEquationSection"/>
          <w:rFonts w:hint="eastAsia"/>
        </w:rPr>
        <w:instrText xml:space="preserve"> 1</w:instrText>
      </w:r>
      <w:r w:rsidR="00B4673F">
        <w:fldChar w:fldCharType="begin"/>
      </w:r>
      <w:r w:rsidR="00B4673F">
        <w:instrText xml:space="preserve"> </w:instrText>
      </w:r>
      <w:r w:rsidR="00B4673F">
        <w:rPr>
          <w:rFonts w:hint="eastAsia"/>
        </w:rPr>
        <w:instrText>SEQ MTEqn \r \h \* MERGEFORMAT</w:instrText>
      </w:r>
      <w:r w:rsidR="00B4673F">
        <w:instrText xml:space="preserve"> </w:instrText>
      </w:r>
      <w:r w:rsidR="00B4673F">
        <w:fldChar w:fldCharType="end"/>
      </w:r>
      <w:r w:rsidR="00B4673F">
        <w:fldChar w:fldCharType="begin"/>
      </w:r>
      <w:r w:rsidR="00B4673F">
        <w:instrText xml:space="preserve"> SEQ MTSec \r 1 \h \* MERGEFORMAT </w:instrText>
      </w:r>
      <w:r w:rsidR="00B4673F">
        <w:fldChar w:fldCharType="end"/>
      </w:r>
      <w:r w:rsidR="00B4673F">
        <w:fldChar w:fldCharType="begin"/>
      </w:r>
      <w:r w:rsidR="00B4673F">
        <w:instrText xml:space="preserve"> SEQ MTChap \h \* MERGEFORMAT </w:instrText>
      </w:r>
      <w:r w:rsidR="00B4673F">
        <w:fldChar w:fldCharType="end"/>
      </w:r>
      <w:r w:rsidR="00B4673F">
        <w:fldChar w:fldCharType="end"/>
      </w:r>
    </w:p>
    <w:p w14:paraId="7F3F882A" w14:textId="7697C2EA" w:rsidR="00DB7A42" w:rsidRDefault="00DB7A42" w:rsidP="00DB7A42">
      <w:r>
        <w:rPr>
          <w:rFonts w:hint="eastAsia"/>
        </w:rPr>
        <w:t>尽管多模态融合前景广阔，但现有的跨模态</w:t>
      </w:r>
      <w:proofErr w:type="gramStart"/>
      <w:r>
        <w:rPr>
          <w:rFonts w:hint="eastAsia"/>
        </w:rPr>
        <w:t>预训练</w:t>
      </w:r>
      <w:proofErr w:type="gramEnd"/>
      <w:r>
        <w:rPr>
          <w:rFonts w:hint="eastAsia"/>
        </w:rPr>
        <w:t>框架仍面临两项亟待突破的瓶颈。首先是语义鸿沟与数据噪声问题：公共医学数据库中的原始分子文本通常充斥着历史轶事等非结构化冗余信息，描述长度呈现极端的分布不均，且严重缺乏如脂水分配系数、极性表面积等关键定量理化指标的显式约束。其次是多模态对齐的梯度冲突问题：传统的跨模态对比学习多采用简单的全排列对齐策略，这种机械的对齐方式在面对包含图、序列、指纹及文本等多源异构数据时，极易因各模态信息熵与噪声水平的巨大差异，引发剧烈的模态间梯度冲突，最终导致模型出现特征提取坍塌或严重的负迁移现象。</w:t>
      </w:r>
    </w:p>
    <w:p w14:paraId="76746DD5" w14:textId="54DCF2FA" w:rsidR="00DB7A42" w:rsidRPr="00DB7A42" w:rsidRDefault="00DB7A42" w:rsidP="00DB7A42">
      <w:r>
        <w:rPr>
          <w:rFonts w:hint="eastAsia"/>
        </w:rPr>
        <w:t>为了应对上述挑战，本章提出了一种基于知识增强与图对齐的多模态分子性质预测框架（</w:t>
      </w:r>
      <w:r>
        <w:rPr>
          <w:rFonts w:hint="eastAsia"/>
        </w:rPr>
        <w:t>Knowledge-enhanced Graph Anchor Multimodal Alignment, KGAMA</w:t>
      </w:r>
      <w:r>
        <w:rPr>
          <w:rFonts w:hint="eastAsia"/>
        </w:rPr>
        <w:t>）。该框架构建了包含分子图、序列、指纹及自然语言的四维全景表征体系，并实现了两大核心创新：在数据构建端，创新性地引入了大语言模型驱动的知识重写流水线，将客观计算的定量物理化学属性无缝编织入</w:t>
      </w:r>
      <w:proofErr w:type="gramStart"/>
      <w:r>
        <w:rPr>
          <w:rFonts w:hint="eastAsia"/>
        </w:rPr>
        <w:t>去噪后</w:t>
      </w:r>
      <w:proofErr w:type="gramEnd"/>
      <w:r>
        <w:rPr>
          <w:rFonts w:hint="eastAsia"/>
        </w:rPr>
        <w:t>的专家文本中，大幅提升了文本模态的知识密度与语义约束力；在多模态对齐端，摒弃了</w:t>
      </w:r>
      <w:proofErr w:type="gramStart"/>
      <w:r>
        <w:rPr>
          <w:rFonts w:hint="eastAsia"/>
        </w:rPr>
        <w:t>高复杂</w:t>
      </w:r>
      <w:proofErr w:type="gramEnd"/>
      <w:r>
        <w:rPr>
          <w:rFonts w:hint="eastAsia"/>
        </w:rPr>
        <w:t>度的全排列对齐策略，确立了以分子图为核心的“语义锚点”，并引入了基于同方差不确定性的自适应加权对比学习机制，使得模型能够自主评估并动态平衡各模态的噪声水平。通过微观拓扑结构与宏观药理语义的高效、稳健对齐，本框架从根本上提升了模型在下游复杂分子性质预测任务中的精度。</w:t>
      </w:r>
    </w:p>
    <w:p w14:paraId="57AC4063" w14:textId="77777777" w:rsidR="0006030B" w:rsidRDefault="00777529">
      <w:pPr>
        <w:pStyle w:val="2"/>
        <w:ind w:left="567" w:hanging="567"/>
      </w:pPr>
      <w:bookmarkStart w:id="75" w:name="_Toc224228054"/>
      <w:r>
        <w:rPr>
          <w:rFonts w:hint="eastAsia"/>
        </w:rPr>
        <w:t>模型设计与描述</w:t>
      </w:r>
      <w:bookmarkEnd w:id="75"/>
    </w:p>
    <w:p w14:paraId="062F0443" w14:textId="77777777" w:rsidR="0006030B" w:rsidRDefault="00777529">
      <w:pPr>
        <w:pStyle w:val="3"/>
        <w:rPr>
          <w:rFonts w:hint="default"/>
        </w:rPr>
      </w:pPr>
      <w:bookmarkStart w:id="76" w:name="_Toc224228055"/>
      <w:r>
        <w:t>KGAMA</w:t>
      </w:r>
      <w:r>
        <w:t>框架概述</w:t>
      </w:r>
      <w:bookmarkEnd w:id="76"/>
    </w:p>
    <w:p w14:paraId="54C34033" w14:textId="7E111BE7" w:rsidR="0006030B" w:rsidRDefault="00777529" w:rsidP="007E0097">
      <w:r>
        <w:rPr>
          <w:rFonts w:hint="eastAsia"/>
        </w:rPr>
        <w:t>本章节提出了一个基于图表征为核心、多模态知识增强的分子预测架构，</w:t>
      </w:r>
      <w:r>
        <w:t>该框架的核心在于突破多源异构数据的语义壁垒，构建一个能够将多</w:t>
      </w:r>
      <w:r>
        <w:rPr>
          <w:rFonts w:hint="eastAsia"/>
        </w:rPr>
        <w:t>个</w:t>
      </w:r>
      <w:r>
        <w:t>通道</w:t>
      </w:r>
      <w:r>
        <w:rPr>
          <w:rFonts w:hint="eastAsia"/>
        </w:rPr>
        <w:t>的</w:t>
      </w:r>
      <w:r>
        <w:t>数据对齐</w:t>
      </w:r>
      <w:r>
        <w:rPr>
          <w:rFonts w:hint="eastAsia"/>
        </w:rPr>
        <w:t>到一个统一的</w:t>
      </w:r>
      <w:r>
        <w:lastRenderedPageBreak/>
        <w:t>高维空间</w:t>
      </w:r>
      <w:r>
        <w:rPr>
          <w:rFonts w:hint="eastAsia"/>
        </w:rPr>
        <w:t>，进而进行分子的</w:t>
      </w:r>
      <w:r>
        <w:t>表征。</w:t>
      </w:r>
      <w:r>
        <w:rPr>
          <w:rFonts w:hint="eastAsia"/>
        </w:rPr>
        <w:t>本文框架采用</w:t>
      </w:r>
      <w:proofErr w:type="gramStart"/>
      <w:r>
        <w:rPr>
          <w:rFonts w:hint="eastAsia"/>
        </w:rPr>
        <w:t>预训练</w:t>
      </w:r>
      <w:proofErr w:type="gramEnd"/>
      <w:r>
        <w:rPr>
          <w:rFonts w:hint="eastAsia"/>
        </w:rPr>
        <w:t>-</w:t>
      </w:r>
      <w:r>
        <w:rPr>
          <w:rFonts w:hint="eastAsia"/>
        </w:rPr>
        <w:t>微调范式，在</w:t>
      </w:r>
      <w:proofErr w:type="gramStart"/>
      <w:r>
        <w:rPr>
          <w:rFonts w:hint="eastAsia"/>
        </w:rPr>
        <w:t>预训练</w:t>
      </w:r>
      <w:proofErr w:type="gramEnd"/>
      <w:r>
        <w:rPr>
          <w:rFonts w:hint="eastAsia"/>
        </w:rPr>
        <w:t>阶段，引入以图为中心的对比学习策略，驱动各个模态在潜在空间内完成语义锚定对齐；而在面向特定下游任务的微调阶段，则使用交叉注意力模块与</w:t>
      </w:r>
      <w:r>
        <w:t>多层感知机，实现对任务敏感特征的动态捕捉与灵活预测。</w:t>
      </w:r>
    </w:p>
    <w:p w14:paraId="6182D7C4" w14:textId="31B3DF1E"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8B022F">
        <w:rPr>
          <w:rFonts w:hint="eastAsia"/>
        </w:rPr>
        <w:t>图</w:t>
      </w:r>
      <w:r w:rsidR="008B022F">
        <w:rPr>
          <w:rFonts w:hint="eastAsia"/>
        </w:rPr>
        <w:t>4-</w:t>
      </w:r>
      <w:r w:rsidR="008B022F">
        <w:rPr>
          <w:noProof/>
        </w:rPr>
        <w:t>1</w:t>
      </w:r>
      <w:r w:rsidR="008B022F">
        <w:fldChar w:fldCharType="end"/>
      </w:r>
      <w:r>
        <w:rPr>
          <w:rFonts w:hint="eastAsia"/>
        </w:rPr>
        <w:t>所示，其总体结构可清晰划分为三大核心组件：多模态专属编码器：用于提取异构特征，统一嵌入空间映射模块：用于维度对齐，以及基于交叉注意力机制的融合模块：用于特征</w:t>
      </w:r>
      <w:proofErr w:type="gramStart"/>
      <w:r>
        <w:rPr>
          <w:rFonts w:hint="eastAsia"/>
        </w:rPr>
        <w:t>交互与</w:t>
      </w:r>
      <w:proofErr w:type="gramEnd"/>
      <w:r>
        <w:rPr>
          <w:rFonts w:hint="eastAsia"/>
        </w:rPr>
        <w:t>预测。</w:t>
      </w:r>
    </w:p>
    <w:p w14:paraId="1F919F35" w14:textId="77777777" w:rsidR="008B022F" w:rsidRDefault="00777529" w:rsidP="008B022F">
      <w:pPr>
        <w:keepNext/>
        <w:ind w:firstLineChars="0" w:firstLine="0"/>
        <w:jc w:val="center"/>
      </w:pPr>
      <w:r>
        <w:rPr>
          <w:noProof/>
        </w:rPr>
        <w:drawing>
          <wp:inline distT="0" distB="0" distL="0" distR="0" wp14:anchorId="28A8A30D" wp14:editId="6883E3DD">
            <wp:extent cx="5274310" cy="3197860"/>
            <wp:effectExtent l="0" t="0" r="254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8" cstate="print">
                      <a:extLst>
                        <a:ext uri="{28A0092B-C50C-407E-A947-70E740481C1C}">
                          <a14:useLocalDpi xmlns:a14="http://schemas.microsoft.com/office/drawing/2010/main" val="0"/>
                        </a:ext>
                      </a:extLst>
                    </a:blip>
                    <a:stretch>
                      <a:fillRect/>
                    </a:stretch>
                  </pic:blipFill>
                  <pic:spPr>
                    <a:xfrm>
                      <a:off x="0" y="0"/>
                      <a:ext cx="5274310" cy="3197860"/>
                    </a:xfrm>
                    <a:prstGeom prst="rect">
                      <a:avLst/>
                    </a:prstGeom>
                  </pic:spPr>
                </pic:pic>
              </a:graphicData>
            </a:graphic>
          </wp:inline>
        </w:drawing>
      </w:r>
    </w:p>
    <w:p w14:paraId="26C358FB" w14:textId="26DE3BC4" w:rsidR="00664839" w:rsidRDefault="008B022F" w:rsidP="007359A6">
      <w:pPr>
        <w:pStyle w:val="a7"/>
      </w:pPr>
      <w:bookmarkStart w:id="77"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7359A6">
        <w:rPr>
          <w:noProof/>
        </w:rPr>
        <w:t>1</w:t>
      </w:r>
      <w:r>
        <w:fldChar w:fldCharType="end"/>
      </w:r>
      <w:bookmarkEnd w:id="77"/>
      <w:r>
        <w:rPr>
          <w:rFonts w:hint="eastAsia"/>
        </w:rPr>
        <w:t xml:space="preserve"> KGAMA</w:t>
      </w:r>
      <w:r>
        <w:rPr>
          <w:rFonts w:hint="eastAsia"/>
        </w:rPr>
        <w:t>模型结构</w:t>
      </w:r>
    </w:p>
    <w:p w14:paraId="5167A39D" w14:textId="77777777" w:rsidR="0006030B" w:rsidRDefault="00777529">
      <w:pPr>
        <w:pStyle w:val="3"/>
        <w:rPr>
          <w:rFonts w:hint="default"/>
        </w:rPr>
      </w:pPr>
      <w:bookmarkStart w:id="78" w:name="_Toc224228056"/>
      <w:r>
        <w:t>图编码器</w:t>
      </w:r>
      <w:bookmarkEnd w:id="78"/>
    </w:p>
    <w:p w14:paraId="0FFC982D" w14:textId="3E5DD9D1" w:rsidR="0006030B" w:rsidRDefault="00777529" w:rsidP="007E0097">
      <w:r>
        <w:rPr>
          <w:rFonts w:hint="eastAsia"/>
        </w:rPr>
        <w:t>图编码器构成了本框架的语义核心（</w:t>
      </w:r>
      <w:r>
        <w:rPr>
          <w:rFonts w:hint="eastAsia"/>
        </w:rPr>
        <w:t>Anchor</w:t>
      </w:r>
      <w:r>
        <w:rPr>
          <w:rFonts w:hint="eastAsia"/>
        </w:rPr>
        <w:t>）。本研究使用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 xml:space="preserve"> Graphormer Layer </w:t>
      </w:r>
      <w:r>
        <w:rPr>
          <w:rFonts w:hint="eastAsia"/>
        </w:rPr>
        <w:t>的迭代处理，模型输出具备高度结构保真度的图表征向量</w:t>
      </w:r>
      <m:oMath>
        <m:sSub>
          <m:sSubPr>
            <m:ctrlPr>
              <w:rPr>
                <w:rFonts w:ascii="Cambria Math" w:hAnsi="Cambria Math"/>
              </w:rPr>
            </m:ctrlPr>
          </m:sSubPr>
          <m:e>
            <m:r>
              <w:rPr>
                <w:rFonts w:ascii="Cambria Math"/>
              </w:rPr>
              <m:t>F</m:t>
            </m:r>
          </m:e>
          <m:sub>
            <m:r>
              <w:rPr>
                <w:rFonts w:ascii="Cambria Math"/>
              </w: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79" w:name="_Toc224228057"/>
      <w:r>
        <w:t>指纹编码器</w:t>
      </w:r>
      <w:bookmarkEnd w:id="79"/>
    </w:p>
    <w:p w14:paraId="4881D350" w14:textId="028D01FA"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8B022F">
        <w:rPr>
          <w:rFonts w:hint="eastAsia"/>
        </w:rPr>
        <w:t>表</w:t>
      </w:r>
      <w:r w:rsidR="008B022F">
        <w:rPr>
          <w:rFonts w:hint="eastAsia"/>
        </w:rPr>
        <w:t>4-</w:t>
      </w:r>
      <w:r w:rsidR="008B022F">
        <w:rPr>
          <w:noProof/>
        </w:rPr>
        <w:t>2</w:t>
      </w:r>
      <w:r w:rsidR="008B022F">
        <w:fldChar w:fldCharType="end"/>
      </w:r>
      <w:r>
        <w:t>所示。基于编码策略之差异，</w:t>
      </w:r>
      <w:r>
        <w:lastRenderedPageBreak/>
        <w:t>现有指纹技术主要涵盖</w:t>
      </w:r>
      <w:proofErr w:type="spellStart"/>
      <w:r>
        <w:t>AtomPairs</w:t>
      </w:r>
      <w:proofErr w:type="spellEnd"/>
      <w:r>
        <w:t>、</w:t>
      </w:r>
      <w:r>
        <w:t>MACCS</w:t>
      </w:r>
      <w:r>
        <w:t>及</w:t>
      </w:r>
      <w:r>
        <w:t>Morgan</w:t>
      </w:r>
      <w:r>
        <w:t>三类。表</w:t>
      </w:r>
      <w:r>
        <w:t>XX</w:t>
      </w:r>
      <w:r>
        <w:t>详尽列示了各指纹</w:t>
      </w:r>
      <w:r>
        <w:rPr>
          <w:rFonts w:hint="eastAsia"/>
        </w:rPr>
        <w:t>所</w:t>
      </w:r>
      <w:r>
        <w:t>能承载的信息维度。</w:t>
      </w:r>
    </w:p>
    <w:p w14:paraId="1F65769A" w14:textId="73CA29D6" w:rsidR="008B022F" w:rsidRDefault="008B022F" w:rsidP="007359A6">
      <w:pPr>
        <w:pStyle w:val="a7"/>
      </w:pPr>
      <w:bookmarkStart w:id="80" w:name="_Ref224305280"/>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1</w:t>
      </w:r>
      <w:r>
        <w:fldChar w:fldCharType="end"/>
      </w:r>
      <w:bookmarkEnd w:id="80"/>
      <w:r>
        <w:rPr>
          <w:rFonts w:hint="eastAsia"/>
        </w:rPr>
        <w:t xml:space="preserve"> </w:t>
      </w:r>
      <w:r w:rsidRPr="00C6639A">
        <w:rPr>
          <w:rFonts w:hint="eastAsia"/>
        </w:rPr>
        <w:t>三种典型分子指纹特征的比较分析</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A450FA">
            <w:pPr>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A450FA">
            <w:pPr>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A450FA">
            <w:pPr>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A450FA">
            <w:pPr>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A450FA">
            <w:pPr>
              <w:ind w:firstLineChars="0" w:firstLine="0"/>
              <w:jc w:val="center"/>
            </w:pPr>
            <w:proofErr w:type="spellStart"/>
            <w:r>
              <w:rPr>
                <w:rFonts w:hint="eastAsia"/>
              </w:rPr>
              <w:t>AtomPairs</w:t>
            </w:r>
            <w:proofErr w:type="spellEnd"/>
            <w:r>
              <w:rPr>
                <w:rFonts w:hint="eastAsia"/>
              </w:rPr>
              <w:t xml:space="preserve"> </w:t>
            </w:r>
          </w:p>
        </w:tc>
        <w:tc>
          <w:tcPr>
            <w:tcW w:w="1430" w:type="pct"/>
            <w:tcBorders>
              <w:top w:val="single" w:sz="8" w:space="0" w:color="auto"/>
              <w:tl2br w:val="nil"/>
              <w:tr2bl w:val="nil"/>
            </w:tcBorders>
          </w:tcPr>
          <w:p w14:paraId="193499BD"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A450FA">
            <w:pPr>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A450FA">
            <w:pPr>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A450FA">
            <w:pPr>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A450FA">
            <w:pPr>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A450FA">
            <w:pPr>
              <w:ind w:firstLineChars="0" w:firstLine="0"/>
              <w:jc w:val="center"/>
            </w:pPr>
            <w:r>
              <w:t>Morgan</w:t>
            </w:r>
          </w:p>
        </w:tc>
        <w:tc>
          <w:tcPr>
            <w:tcW w:w="1430" w:type="pct"/>
            <w:tcBorders>
              <w:tl2br w:val="nil"/>
              <w:tr2bl w:val="nil"/>
            </w:tcBorders>
          </w:tcPr>
          <w:p w14:paraId="18FB0C08" w14:textId="77777777" w:rsidR="0006030B" w:rsidRPr="00A450FA" w:rsidRDefault="00777529" w:rsidP="00A450FA">
            <w:pPr>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A450FA">
            <w:pPr>
              <w:ind w:firstLineChars="0" w:firstLine="0"/>
              <w:jc w:val="center"/>
              <w:rPr>
                <w:b/>
                <w:bCs/>
              </w:rPr>
            </w:pPr>
          </w:p>
        </w:tc>
        <w:tc>
          <w:tcPr>
            <w:tcW w:w="1168" w:type="pct"/>
            <w:tcBorders>
              <w:tl2br w:val="nil"/>
              <w:tr2bl w:val="nil"/>
            </w:tcBorders>
          </w:tcPr>
          <w:p w14:paraId="6C1B8F0B" w14:textId="77777777" w:rsidR="0006030B" w:rsidRPr="00A450FA" w:rsidRDefault="00777529" w:rsidP="00A450FA">
            <w:pPr>
              <w:ind w:firstLineChars="0" w:firstLine="0"/>
              <w:jc w:val="center"/>
              <w:rPr>
                <w:b/>
                <w:bCs/>
              </w:rPr>
            </w:pPr>
            <w:r w:rsidRPr="00A450FA">
              <w:rPr>
                <w:rFonts w:hint="eastAsia"/>
                <w:b/>
                <w:bCs/>
              </w:rPr>
              <w:t>√</w:t>
            </w:r>
          </w:p>
        </w:tc>
      </w:tr>
    </w:tbl>
    <w:p w14:paraId="7BBB86D8" w14:textId="77777777" w:rsidR="0006030B" w:rsidRDefault="00777529" w:rsidP="007E0097">
      <w:proofErr w:type="spellStart"/>
      <w:r>
        <w:t>AtomPairs</w:t>
      </w:r>
      <w:proofErr w:type="spellEnd"/>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，反之则置</w:t>
      </w:r>
      <w:r>
        <w:t>0</w:t>
      </w:r>
      <w:r>
        <w:t>。本研究中，</w:t>
      </w:r>
      <w:r>
        <w:t>Morgan</w:t>
      </w:r>
      <w:r>
        <w:t>算法参数设定为半径</w:t>
      </w:r>
      <w:r>
        <w:t>2</w:t>
      </w:r>
      <w:r>
        <w:t>，比特数</w:t>
      </w:r>
      <w:r>
        <w:t>2048</w:t>
      </w:r>
      <w:r>
        <w:t>。</w:t>
      </w:r>
    </w:p>
    <w:p w14:paraId="64310D7F" w14:textId="77777777"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t>MLP</w:t>
      </w:r>
      <w:r>
        <w:t>）习得非线性映射关系，将其投影</w:t>
      </w:r>
      <w:proofErr w:type="gramStart"/>
      <w:r>
        <w:t>至统一</w:t>
      </w:r>
      <w:proofErr w:type="gramEnd"/>
      <w:r>
        <w:t>向量空间。具体运算流程如下：</w:t>
      </w:r>
    </w:p>
    <w:p w14:paraId="47F67365" w14:textId="56B6BDE2" w:rsidR="00B035DA" w:rsidRDefault="00B035DA" w:rsidP="00B035DA">
      <w:pPr>
        <w:pStyle w:val="MTDisplayEquation"/>
      </w:pPr>
      <w:r>
        <w:tab/>
      </w:r>
      <w:r w:rsidRPr="00B035DA">
        <w:rPr>
          <w:position w:val="-16"/>
        </w:rPr>
        <w:object w:dxaOrig="3720" w:dyaOrig="440" w14:anchorId="5641574F">
          <v:shape id="_x0000_i1139" type="#_x0000_t75" style="width:186pt;height:21.75pt" o:ole="">
            <v:imagedata r:id="rId259" o:title=""/>
          </v:shape>
          <o:OLEObject Type="Embed" ProgID="Equation.DSMT4" ShapeID="_x0000_i1139" DrawAspect="Content" ObjectID="_1835168132" r:id="rId26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1</w:instrText>
        </w:r>
      </w:fldSimple>
      <w:r>
        <w:instrText>)</w:instrText>
      </w:r>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40" type="#_x0000_t75" style="width:27pt;height:15.75pt" o:ole="">
            <v:imagedata r:id="rId261" o:title=""/>
          </v:shape>
          <o:OLEObject Type="Embed" ProgID="Equation.DSMT4" ShapeID="_x0000_i1140" DrawAspect="Content" ObjectID="_1835168133" r:id="rId262"/>
        </w:object>
      </w:r>
      <w:r w:rsidR="00777529">
        <w:t>代表</w:t>
      </w:r>
      <w:proofErr w:type="spellStart"/>
      <w:r w:rsidR="00777529">
        <w:t>AtomPairs</w:t>
      </w:r>
      <w:proofErr w:type="spellEnd"/>
      <w:r w:rsidR="00777529">
        <w:t>指纹，</w:t>
      </w:r>
      <w:r w:rsidR="00B035DA" w:rsidRPr="00B035DA">
        <w:rPr>
          <w:position w:val="-10"/>
        </w:rPr>
        <w:object w:dxaOrig="520" w:dyaOrig="320" w14:anchorId="6EDF42F8">
          <v:shape id="_x0000_i1141" type="#_x0000_t75" style="width:27pt;height:15.75pt" o:ole="">
            <v:imagedata r:id="rId263" o:title=""/>
          </v:shape>
          <o:OLEObject Type="Embed" ProgID="Equation.DSMT4" ShapeID="_x0000_i1141" DrawAspect="Content" ObjectID="_1835168134" r:id="rId264"/>
        </w:object>
      </w:r>
      <w:r w:rsidR="00777529">
        <w:t>指代</w:t>
      </w:r>
      <w:r w:rsidR="00777529">
        <w:t>MACCS</w:t>
      </w:r>
      <w:r w:rsidR="00777529">
        <w:t>指纹，</w:t>
      </w:r>
      <w:r w:rsidR="00B035DA" w:rsidRPr="00B035DA">
        <w:rPr>
          <w:position w:val="-10"/>
        </w:rPr>
        <w:object w:dxaOrig="540" w:dyaOrig="320" w14:anchorId="538F60D3">
          <v:shape id="_x0000_i1142" type="#_x0000_t75" style="width:27pt;height:15.75pt" o:ole="">
            <v:imagedata r:id="rId265" o:title=""/>
          </v:shape>
          <o:OLEObject Type="Embed" ProgID="Equation.DSMT4" ShapeID="_x0000_i1142" DrawAspect="Content" ObjectID="_1835168135" r:id="rId266"/>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81" w:name="_Toc224228058"/>
      <w:r>
        <w:t>序列编码器</w:t>
      </w:r>
      <w:bookmarkEnd w:id="81"/>
    </w:p>
    <w:p w14:paraId="74B29AA1" w14:textId="77777777" w:rsidR="0006030B" w:rsidRDefault="00777529" w:rsidP="007E0097">
      <w:r>
        <w:t>SMILES</w:t>
      </w:r>
      <w:r>
        <w:t>字符串虽以线性文本形式存在，其本质却蕴含着复杂的化学拓扑逻辑与层次化结构。鉴于此，本文摒弃了传统的循环神经网络（</w:t>
      </w:r>
      <w:r>
        <w:t>RNN</w:t>
      </w:r>
      <w:r>
        <w:t>）方案，转而采用</w:t>
      </w:r>
      <w:proofErr w:type="spellStart"/>
      <w:r>
        <w:t>RoBERTa</w:t>
      </w:r>
      <w:proofErr w:type="spellEnd"/>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，以此作为整个分子序列信息的聚合锚点。长程依赖建模：如图</w:t>
      </w:r>
      <w:r>
        <w:t>3-1</w:t>
      </w:r>
      <w:r>
        <w:t>（模块</w:t>
      </w:r>
      <w:r>
        <w:t>3</w:t>
      </w:r>
      <w:r>
        <w:t>）所示，借助多头注意力层，模型能够穿透线性的字符间隔，精准捕捉支链末端或大环闭合点间的空间语义一致性。特征投影：最终层输出的</w:t>
      </w:r>
      <w:r>
        <w:t>[CLS]</w:t>
      </w:r>
      <w:r>
        <w:t>隐状态向量被提取为序列全局表</w:t>
      </w:r>
      <w:r>
        <w:lastRenderedPageBreak/>
        <w:t>征</w:t>
      </w:r>
      <m:oMath>
        <m:sSub>
          <m:sSubPr>
            <m:ctrlPr>
              <w:rPr>
                <w:rFonts w:ascii="Cambria Math" w:hAnsi="Cambria Math"/>
              </w:rPr>
            </m:ctrlPr>
          </m:sSubPr>
          <m:e>
            <m:r>
              <w:rPr>
                <w:rFonts w:ascii="Cambria Math"/>
              </w:rPr>
              <m:t>F</m:t>
            </m:r>
          </m:e>
          <m:sub>
            <m:r>
              <w:rPr>
                <w:rFonts w:ascii="Cambria Math"/>
              </w:rPr>
              <m:t>s</m:t>
            </m:r>
          </m:sub>
        </m:sSub>
      </m:oMath>
      <w:r>
        <w:t>，随后经由全连接层映射至与</w:t>
      </w:r>
      <w:proofErr w:type="gramStart"/>
      <w:r>
        <w:t>图特征</w:t>
      </w:r>
      <w:proofErr w:type="gramEnd"/>
      <m:oMath>
        <m:sSub>
          <m:sSubPr>
            <m:ctrlPr>
              <w:rPr>
                <w:rFonts w:ascii="Cambria Math" w:hAnsi="Cambria Math"/>
              </w:rPr>
            </m:ctrlPr>
          </m:sSubPr>
          <m:e>
            <m:r>
              <w:rPr>
                <w:rFonts w:ascii="Cambria Math"/>
              </w:rPr>
              <m:t>F</m:t>
            </m:r>
          </m:e>
          <m:sub>
            <m:r>
              <w:rPr>
                <w:rFonts w:ascii="Cambria Math"/>
              </w:rPr>
              <m:t>g</m:t>
            </m:r>
          </m:sub>
        </m:sSub>
      </m:oMath>
      <w:r>
        <w:t>等维的语义空间，为后续的跨模态对齐奠定维度基础。</w:t>
      </w:r>
    </w:p>
    <w:p w14:paraId="02E2FE04" w14:textId="77777777" w:rsidR="0006030B" w:rsidRDefault="00777529">
      <w:pPr>
        <w:pStyle w:val="3"/>
        <w:rPr>
          <w:rFonts w:hint="default"/>
        </w:rPr>
      </w:pPr>
      <w:bookmarkStart w:id="82" w:name="_Toc224228059"/>
      <w:r>
        <w:t>文本编码器</w:t>
      </w:r>
      <w:bookmarkEnd w:id="82"/>
    </w:p>
    <w:p w14:paraId="593785BE" w14:textId="77777777" w:rsidR="0006030B" w:rsidRDefault="00777529" w:rsidP="007E0097">
      <w:r>
        <w:t>该模块实现了本文核心创新点之一：知识增强重写。</w:t>
      </w:r>
      <w:r>
        <w:rPr>
          <w:rFonts w:hint="eastAsia"/>
        </w:rPr>
        <w:t>针对原始数据库文本可能存在的噪声干扰与信息冗余，本文设计了如下处理链路：</w:t>
      </w:r>
    </w:p>
    <w:p w14:paraId="42129CE6" w14:textId="3A89590B" w:rsidR="0006030B" w:rsidRDefault="00777529" w:rsidP="007E0097">
      <w:pPr>
        <w:pStyle w:val="af3"/>
        <w:numPr>
          <w:ilvl w:val="0"/>
          <w:numId w:val="5"/>
        </w:numPr>
        <w:ind w:firstLineChars="0"/>
      </w:pPr>
      <w:r>
        <w:rPr>
          <w:rFonts w:hint="eastAsia"/>
        </w:rPr>
        <w:t>知识注入：利用</w:t>
      </w:r>
      <w:r>
        <w:rPr>
          <w:rFonts w:hint="eastAsia"/>
        </w:rPr>
        <w:t>PubChem API</w:t>
      </w:r>
      <w:r>
        <w:rPr>
          <w:rFonts w:hint="eastAsia"/>
        </w:rPr>
        <w:t>获取原始描述，并融合由</w:t>
      </w:r>
      <w:proofErr w:type="spellStart"/>
      <w:r>
        <w:rPr>
          <w:rFonts w:hint="eastAsia"/>
        </w:rPr>
        <w:t>RDKit</w:t>
      </w:r>
      <w:proofErr w:type="spellEnd"/>
      <w:r>
        <w:rPr>
          <w:rFonts w:hint="eastAsia"/>
        </w:rPr>
        <w:t>计算得出的</w:t>
      </w:r>
      <w:r>
        <w:rPr>
          <w:rFonts w:hint="eastAsia"/>
          <w:color w:val="FF0000"/>
        </w:rPr>
        <w:t>12</w:t>
      </w:r>
      <w:r>
        <w:rPr>
          <w:rFonts w:hint="eastAsia"/>
        </w:rPr>
        <w:t>项关键理化指标（如</w:t>
      </w:r>
      <w:r>
        <w:rPr>
          <w:rFonts w:hint="eastAsia"/>
        </w:rPr>
        <w:t xml:space="preserve"> </w:t>
      </w:r>
      <w:proofErr w:type="spellStart"/>
      <w:r>
        <w:rPr>
          <w:rFonts w:hint="eastAsia"/>
        </w:rPr>
        <w:t>LogP</w:t>
      </w:r>
      <w:proofErr w:type="spellEnd"/>
      <w:r>
        <w:rPr>
          <w:rFonts w:hint="eastAsia"/>
        </w:rPr>
        <w:t>、</w:t>
      </w:r>
      <w:r>
        <w:rPr>
          <w:rFonts w:hint="eastAsia"/>
        </w:rPr>
        <w:t xml:space="preserve">TPSA </w:t>
      </w:r>
      <w:r>
        <w:rPr>
          <w:rFonts w:hint="eastAsia"/>
        </w:rPr>
        <w:t>等）。</w:t>
      </w:r>
    </w:p>
    <w:p w14:paraId="5F19E9FC" w14:textId="1D723148" w:rsidR="0006030B" w:rsidRDefault="007E5408" w:rsidP="007E0097">
      <w:pPr>
        <w:pStyle w:val="af3"/>
        <w:numPr>
          <w:ilvl w:val="0"/>
          <w:numId w:val="5"/>
        </w:numPr>
        <w:ind w:firstLineChars="0"/>
      </w:pPr>
      <w:r>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40D96A2D" w:rsidR="0006030B" w:rsidRDefault="00777529" w:rsidP="007E0097">
      <w:pPr>
        <w:pStyle w:val="af3"/>
        <w:numPr>
          <w:ilvl w:val="0"/>
          <w:numId w:val="5"/>
        </w:numPr>
        <w:ind w:firstLineChars="0"/>
      </w:pPr>
      <w:r>
        <w:rPr>
          <w:rFonts w:hint="eastAsia"/>
        </w:rPr>
        <w:t>语义编码：重写后的文本被送入</w:t>
      </w:r>
      <w:proofErr w:type="gramStart"/>
      <w:r>
        <w:rPr>
          <w:rFonts w:hint="eastAsia"/>
        </w:rPr>
        <w:t>预训练</w:t>
      </w:r>
      <w:proofErr w:type="gramEnd"/>
      <w:r>
        <w:rPr>
          <w:rFonts w:hint="eastAsia"/>
        </w:rPr>
        <w:t xml:space="preserve"> </w:t>
      </w:r>
      <w:proofErr w:type="spellStart"/>
      <w:r>
        <w:rPr>
          <w:rFonts w:hint="eastAsia"/>
        </w:rPr>
        <w:t>SciBERT</w:t>
      </w:r>
      <w:proofErr w:type="spellEnd"/>
      <w:r>
        <w:rPr>
          <w:rFonts w:hint="eastAsia"/>
        </w:rPr>
        <w:t xml:space="preserve"> </w:t>
      </w:r>
      <w:r>
        <w:rPr>
          <w:rFonts w:hint="eastAsia"/>
        </w:rPr>
        <w:t>编码器。得益于其在海量科学文献上的</w:t>
      </w:r>
      <w:proofErr w:type="gramStart"/>
      <w:r>
        <w:rPr>
          <w:rFonts w:hint="eastAsia"/>
        </w:rPr>
        <w:t>预训练</w:t>
      </w:r>
      <w:proofErr w:type="gramEnd"/>
      <w:r>
        <w:rPr>
          <w:rFonts w:hint="eastAsia"/>
        </w:rPr>
        <w:t>先验，</w:t>
      </w:r>
      <w:proofErr w:type="spellStart"/>
      <w:r>
        <w:rPr>
          <w:rFonts w:hint="eastAsia"/>
        </w:rPr>
        <w:t>SciBERT</w:t>
      </w:r>
      <w:proofErr w:type="spellEnd"/>
      <w:r>
        <w:rPr>
          <w:rFonts w:hint="eastAsia"/>
        </w:rPr>
        <w:t xml:space="preserve"> </w:t>
      </w:r>
      <w:r>
        <w:rPr>
          <w:rFonts w:hint="eastAsia"/>
        </w:rPr>
        <w:t>能够敏锐捕捉分子描述中的专业术语语义，最终输出高密度的文本特征向量</w:t>
      </w:r>
      <m:oMath>
        <m:sSub>
          <m:sSubPr>
            <m:ctrlPr>
              <w:rPr>
                <w:rFonts w:ascii="Cambria Math" w:hAnsi="Cambria Math"/>
              </w:rPr>
            </m:ctrlPr>
          </m:sSubPr>
          <m:e>
            <m:r>
              <w:rPr>
                <w:rFonts w:ascii="Cambria Math"/>
              </w:rPr>
              <m:t>F</m:t>
            </m:r>
          </m:e>
          <m:sub>
            <m:r>
              <w:rPr>
                <w:rFonts w:ascii="Cambria Math"/>
              </w:rPr>
              <m:t>t</m:t>
            </m:r>
          </m:sub>
        </m:sSub>
      </m:oMath>
      <w:r>
        <w:rPr>
          <w:rFonts w:hint="eastAsia"/>
        </w:rPr>
        <w:t>。</w:t>
      </w:r>
    </w:p>
    <w:p w14:paraId="276DF07F" w14:textId="77777777" w:rsidR="0006030B" w:rsidRDefault="00777529" w:rsidP="007E0097">
      <w:r>
        <w:rPr>
          <w:rFonts w:hint="eastAsia"/>
        </w:rPr>
        <w:t>具体的构建流程见实验设计</w:t>
      </w:r>
      <w:proofErr w:type="gramStart"/>
      <w:r>
        <w:rPr>
          <w:rFonts w:hint="eastAsia"/>
        </w:rPr>
        <w:t>预训练</w:t>
      </w:r>
      <w:proofErr w:type="gramEnd"/>
      <w:r>
        <w:rPr>
          <w:rFonts w:hint="eastAsia"/>
        </w:rPr>
        <w:t>数据章节。</w:t>
      </w:r>
    </w:p>
    <w:p w14:paraId="3FAFF20F" w14:textId="77777777" w:rsidR="0006030B" w:rsidRDefault="00777529">
      <w:pPr>
        <w:pStyle w:val="3"/>
        <w:rPr>
          <w:rFonts w:hint="default"/>
        </w:rPr>
      </w:pPr>
      <w:bookmarkStart w:id="83" w:name="_Toc224228060"/>
      <w:r>
        <w:t>融合与预测</w:t>
      </w:r>
      <w:bookmarkEnd w:id="83"/>
    </w:p>
    <w:p w14:paraId="5BE5FAF8" w14:textId="77777777" w:rsidR="0006030B" w:rsidRDefault="00777529" w:rsidP="007E0097">
      <w:r>
        <w:t>在下游任务微调阶段，模型通过交叉注意力机制实现多模态信息的自适应融合。动态加权融合</w:t>
      </w:r>
      <w:r>
        <w:rPr>
          <w:rFonts w:hint="eastAsia"/>
        </w:rPr>
        <w:t>机制允许</w:t>
      </w:r>
      <w:r>
        <w:t>模型根据不同性质预测任务的需求，自动学习不同模态特征</w:t>
      </w:r>
      <m:oMath>
        <m:r>
          <m:rPr>
            <m:sty m:val="p"/>
          </m:rPr>
          <w:rPr>
            <w:rFonts w:ascii="Cambria Math"/>
          </w:rPr>
          <m:t>（</m:t>
        </m:r>
        <m:sSub>
          <m:sSubPr>
            <m:ctrlPr>
              <w:rPr>
                <w:rFonts w:ascii="Cambria Math" w:hAnsi="Cambria Math"/>
              </w:rPr>
            </m:ctrlPr>
          </m:sSubPr>
          <m:e>
            <m:r>
              <w:rPr>
                <w:rFonts w:ascii="Cambria Math"/>
              </w:rPr>
              <m:t>F</m:t>
            </m:r>
          </m:e>
          <m:sub>
            <m:r>
              <w:rPr>
                <w:rFonts w:ascii="Cambria Math"/>
              </w:rPr>
              <m:t>g</m:t>
            </m:r>
          </m:sub>
        </m:sSub>
        <m:r>
          <w:rPr>
            <w:rFonts w:ascii="Cambria Math"/>
          </w:rPr>
          <m:t>,</m:t>
        </m:r>
        <m:sSub>
          <m:sSubPr>
            <m:ctrlPr>
              <w:rPr>
                <w:rFonts w:ascii="Cambria Math" w:hAnsi="Cambria Math"/>
              </w:rPr>
            </m:ctrlPr>
          </m:sSubPr>
          <m:e>
            <m:r>
              <w:rPr>
                <w:rFonts w:ascii="Cambria Math"/>
              </w:rPr>
              <m:t>F</m:t>
            </m:r>
          </m:e>
          <m:sub>
            <m:r>
              <w:rPr>
                <w:rFonts w:ascii="Cambria Math"/>
              </w:rPr>
              <m:t>s</m:t>
            </m:r>
          </m:sub>
        </m:sSub>
        <m:r>
          <w:rPr>
            <w:rFonts w:ascii="Cambria Math"/>
          </w:rPr>
          <m:t>,</m:t>
        </m:r>
        <m:sSub>
          <m:sSubPr>
            <m:ctrlPr>
              <w:rPr>
                <w:rFonts w:ascii="Cambria Math" w:hAnsi="Cambria Math"/>
              </w:rPr>
            </m:ctrlPr>
          </m:sSubPr>
          <m:e>
            <m:r>
              <w:rPr>
                <w:rFonts w:ascii="Cambria Math"/>
              </w:rPr>
              <m:t>F</m:t>
            </m:r>
          </m:e>
          <m:sub>
            <m:r>
              <w:rPr>
                <w:rFonts w:ascii="Cambria Math"/>
              </w:rPr>
              <m:t>f</m:t>
            </m:r>
          </m:sub>
        </m:sSub>
        <m:r>
          <w:rPr>
            <w:rFonts w:ascii="Cambria Math"/>
          </w:rPr>
          <m:t>,</m:t>
        </m:r>
        <m:sSub>
          <m:sSubPr>
            <m:ctrlPr>
              <w:rPr>
                <w:rFonts w:ascii="Cambria Math" w:hAnsi="Cambria Math"/>
              </w:rPr>
            </m:ctrlPr>
          </m:sSubPr>
          <m:e>
            <m:r>
              <w:rPr>
                <w:rFonts w:ascii="Cambria Math"/>
              </w:rPr>
              <m:t>F</m:t>
            </m:r>
          </m:e>
          <m:sub>
            <m:r>
              <w:rPr>
                <w:rFonts w:ascii="Cambria Math"/>
              </w:rPr>
              <m:t>t</m:t>
            </m:r>
          </m:sub>
        </m:sSub>
        <m:r>
          <m:rPr>
            <m:sty m:val="p"/>
          </m:rPr>
          <w:rPr>
            <w:rFonts w:ascii="Cambria Math"/>
          </w:rPr>
          <m:t>）</m:t>
        </m:r>
      </m:oMath>
      <w:r>
        <w:t>的重要性权重</w:t>
      </w:r>
      <m:oMath>
        <m:sSub>
          <m:sSubPr>
            <m:ctrlPr>
              <w:rPr>
                <w:rFonts w:ascii="Cambria Math" w:hAnsi="Cambria Math"/>
              </w:rPr>
            </m:ctrlPr>
          </m:sSubPr>
          <m:e>
            <m:r>
              <w:rPr>
                <w:rFonts w:ascii="Cambria Math"/>
              </w:rPr>
              <m:t>W</m:t>
            </m:r>
          </m:e>
          <m:sub>
            <m:r>
              <w:rPr>
                <w:rFonts w:ascii="Cambria Math"/>
              </w:rPr>
              <m:t>m</m:t>
            </m:r>
          </m:sub>
        </m:sSub>
      </m:oMath>
      <w:r>
        <w:t>。性质预测：融合后的全景分子表征被输入至由多层全连接网络构成的预测头（</w:t>
      </w:r>
      <w:r>
        <w:t>MLP Head</w:t>
      </w:r>
      <w:r>
        <w:t>），最终输出分子的理化性质或生物活性预测值</w:t>
      </w:r>
      <m:oMath>
        <m:sSub>
          <m:sSubPr>
            <m:ctrlPr>
              <w:rPr>
                <w:rFonts w:ascii="Cambria Math" w:hAnsi="Cambria Math"/>
              </w:rPr>
            </m:ctrlPr>
          </m:sSubPr>
          <m:e>
            <m:r>
              <w:rPr>
                <w:rFonts w:ascii="Cambria Math"/>
              </w:rPr>
              <m:t>Y</m:t>
            </m:r>
          </m:e>
          <m:sub>
            <m:r>
              <w:rPr>
                <w:rFonts w:ascii="Cambria Math"/>
              </w:rPr>
              <m:t>pred</m:t>
            </m:r>
          </m:sub>
        </m:sSub>
      </m:oMath>
      <w:r>
        <w:t>。</w:t>
      </w:r>
    </w:p>
    <w:p w14:paraId="20D9EDE9" w14:textId="77777777" w:rsidR="0006030B" w:rsidRDefault="00777529">
      <w:pPr>
        <w:pStyle w:val="2"/>
        <w:ind w:left="567" w:hanging="567"/>
      </w:pPr>
      <w:bookmarkStart w:id="84" w:name="_Toc224228061"/>
      <w:r>
        <w:rPr>
          <w:rFonts w:hint="eastAsia"/>
        </w:rPr>
        <w:t>实验设计</w:t>
      </w:r>
      <w:bookmarkEnd w:id="84"/>
    </w:p>
    <w:p w14:paraId="6388DA1C" w14:textId="77777777" w:rsidR="0006030B" w:rsidRDefault="00777529">
      <w:pPr>
        <w:pStyle w:val="3"/>
        <w:rPr>
          <w:rFonts w:hint="default"/>
        </w:rPr>
      </w:pPr>
      <w:bookmarkStart w:id="85" w:name="_Toc224228062"/>
      <w:proofErr w:type="gramStart"/>
      <w:r>
        <w:t>预训练</w:t>
      </w:r>
      <w:proofErr w:type="gramEnd"/>
      <w:r>
        <w:t>数据</w:t>
      </w:r>
      <w:bookmarkEnd w:id="85"/>
    </w:p>
    <w:p w14:paraId="1424558B" w14:textId="5C9BB143" w:rsidR="0006030B" w:rsidRDefault="00777529" w:rsidP="007E0097">
      <w:r>
        <w:t>为了克服现有分子文本数据集中存在的描述稀疏、噪声干扰大以及缺乏定量理化信息的问题，本文设计了</w:t>
      </w:r>
      <w:proofErr w:type="gramStart"/>
      <w:r>
        <w:t>一</w:t>
      </w:r>
      <w:proofErr w:type="gramEnd"/>
      <w:r>
        <w:t>套包含</w:t>
      </w:r>
      <w:r>
        <w:t>“</w:t>
      </w:r>
      <w:r>
        <w:t>数据清洗</w:t>
      </w:r>
      <w:r>
        <w:t>—</w:t>
      </w:r>
      <w:r>
        <w:t>知识检索</w:t>
      </w:r>
      <w:r>
        <w:t>—</w:t>
      </w:r>
      <w:r>
        <w:t>属性计算</w:t>
      </w:r>
      <w:r>
        <w:t>—</w:t>
      </w:r>
      <w:r>
        <w:t>大模型重写</w:t>
      </w:r>
      <w:r>
        <w:t>”</w:t>
      </w:r>
      <w:r>
        <w:t>的自动化数据构建流水线。该流程旨在构建一个兼具高质量化学结构与高密度语义信息的分子</w:t>
      </w:r>
      <w:r>
        <w:t>—</w:t>
      </w:r>
      <w:r>
        <w:rPr>
          <w:rFonts w:hint="eastAsia"/>
        </w:rPr>
        <w:t>文本对</w:t>
      </w:r>
      <w:r>
        <w:t>数据集，</w:t>
      </w:r>
      <w:r>
        <w:rPr>
          <w:rFonts w:hint="eastAsia"/>
        </w:rPr>
        <w:t>并使用</w:t>
      </w:r>
      <w:proofErr w:type="spellStart"/>
      <w:r>
        <w:rPr>
          <w:rFonts w:hint="eastAsia"/>
        </w:rPr>
        <w:t>RD</w:t>
      </w:r>
      <w:r w:rsidR="004B023B">
        <w:rPr>
          <w:rFonts w:hint="eastAsia"/>
        </w:rPr>
        <w:t>K</w:t>
      </w:r>
      <w:r>
        <w:rPr>
          <w:rFonts w:hint="eastAsia"/>
        </w:rPr>
        <w:t>it</w:t>
      </w:r>
      <w:proofErr w:type="spellEnd"/>
      <w:r>
        <w:rPr>
          <w:rFonts w:hint="eastAsia"/>
        </w:rPr>
        <w:t>工具生成其他模态的数据，</w:t>
      </w:r>
      <w:r>
        <w:t>用于多模态预训练。具体构建流程如下：</w:t>
      </w:r>
    </w:p>
    <w:p w14:paraId="50F26227" w14:textId="445FFB3E" w:rsidR="0006030B" w:rsidRDefault="004B023B" w:rsidP="007E0097">
      <w:r>
        <w:rPr>
          <w:rFonts w:hint="eastAsia"/>
        </w:rPr>
        <w:t>第一步，</w:t>
      </w:r>
      <w:r>
        <w:t>分子结构获取与标准化</w:t>
      </w:r>
      <w:r>
        <w:rPr>
          <w:rFonts w:hint="eastAsia"/>
        </w:rPr>
        <w:t>。</w:t>
      </w:r>
      <w:r>
        <w:t>本文选取</w:t>
      </w:r>
      <w:r>
        <w:t>PubChem</w:t>
      </w:r>
      <w:r>
        <w:t>数据库作为原始数据来源，随机抽取了约</w:t>
      </w:r>
      <w:r>
        <w:t>30</w:t>
      </w:r>
      <w:r>
        <w:t>万个药物分子</w:t>
      </w:r>
      <w:r>
        <w:t>SMILES</w:t>
      </w:r>
      <w:r>
        <w:t>序列。鉴于原始数据中存在异构体冗余及书写不规范</w:t>
      </w:r>
      <w:r>
        <w:lastRenderedPageBreak/>
        <w:t>等问题，本文使用</w:t>
      </w:r>
      <w:proofErr w:type="spellStart"/>
      <w:r>
        <w:t>RDKit</w:t>
      </w:r>
      <w:proofErr w:type="spellEnd"/>
      <w:r>
        <w:t>工具包对所有</w:t>
      </w:r>
      <w:r>
        <w:t>SMILES</w:t>
      </w:r>
      <w:r>
        <w:t>进行了规范化处理，并去除了重复项</w:t>
      </w:r>
      <w:r>
        <w:rPr>
          <w:rFonts w:hint="eastAsia"/>
        </w:rPr>
        <w:t>等</w:t>
      </w:r>
      <w:r>
        <w:t>无法通过</w:t>
      </w:r>
      <w:proofErr w:type="spellStart"/>
      <w:r>
        <w:t>RDKit</w:t>
      </w:r>
      <w:proofErr w:type="spellEnd"/>
      <w:r>
        <w:t>解析的异常分子。经过严格筛选，最终保留了约</w:t>
      </w:r>
      <w:r>
        <w:t>22</w:t>
      </w:r>
      <w:r>
        <w:t>万个具有高度代表性的独立分子结构，构成了</w:t>
      </w:r>
      <w:proofErr w:type="gramStart"/>
      <w:r>
        <w:t>预训练</w:t>
      </w:r>
      <w:proofErr w:type="gramEnd"/>
      <w:r>
        <w:t>数据集的骨架。</w:t>
      </w:r>
    </w:p>
    <w:p w14:paraId="7DAC55E5" w14:textId="4B3DF36D" w:rsidR="0006030B" w:rsidRDefault="004B023B" w:rsidP="007E0097">
      <w:r>
        <w:rPr>
          <w:rFonts w:hint="eastAsia"/>
        </w:rPr>
        <w:t>第二步，</w:t>
      </w:r>
      <w:r>
        <w:t>基于</w:t>
      </w:r>
      <w:r>
        <w:t>API</w:t>
      </w:r>
      <w:r>
        <w:t>的专家知识检索</w:t>
      </w:r>
      <w:r>
        <w:rPr>
          <w:rFonts w:hint="eastAsia"/>
        </w:rPr>
        <w:t>。</w:t>
      </w:r>
      <w:r>
        <w:t>针对筛选出的分子，本文利用</w:t>
      </w:r>
      <w:r>
        <w:t>PubChem</w:t>
      </w:r>
      <w:r>
        <w:t>提供的</w:t>
      </w:r>
      <w:r>
        <w:t>PUG View API</w:t>
      </w:r>
      <w:r>
        <w:t>接口进行批量检索，重点提取</w:t>
      </w:r>
      <w:r>
        <w:t>JSON</w:t>
      </w:r>
      <w:r>
        <w:t>数据中</w:t>
      </w:r>
      <w:r>
        <w:t>“Names and Identifiers”</w:t>
      </w:r>
      <w:r>
        <w:t>及</w:t>
      </w:r>
      <w:r>
        <w:t>“Record Description”</w:t>
      </w:r>
      <w:r>
        <w:t>字段下的描述性文本。该部分数据通常包含分子的通用名称、药理作用机制及历史背景等专家知识。</w:t>
      </w:r>
    </w:p>
    <w:p w14:paraId="57682954" w14:textId="5048E071" w:rsidR="0006030B" w:rsidRDefault="004B023B" w:rsidP="007E0097">
      <w:r w:rsidRPr="004B023B">
        <w:rPr>
          <w:rFonts w:hint="eastAsia"/>
        </w:rPr>
        <w:t>然而，直接将</w:t>
      </w:r>
      <w:r w:rsidRPr="004B023B">
        <w:rPr>
          <w:rFonts w:hint="eastAsia"/>
        </w:rPr>
        <w:t>API</w:t>
      </w:r>
      <w:r w:rsidRPr="004B023B">
        <w:rPr>
          <w:rFonts w:hint="eastAsia"/>
        </w:rPr>
        <w:t>检索的原始文本用于训练存在显著的质量问题，主要集中在以下两个方面</w:t>
      </w:r>
      <w:r>
        <w:t>：</w:t>
      </w:r>
    </w:p>
    <w:p w14:paraId="52064E29" w14:textId="71881970" w:rsidR="0006030B" w:rsidRDefault="00777529" w:rsidP="007E0097">
      <w:r>
        <w:t>噪声冗余与文本过长：部分知名药物分子的记录中包含了大量非结构化的冗余信息。例如，在检索阿司匹林（</w:t>
      </w:r>
      <w:r>
        <w:t>Aspirin</w:t>
      </w:r>
      <w:r>
        <w:t>）时，返回的原始文本不仅长达数千词，还夹杂着</w:t>
      </w:r>
      <w:r w:rsidR="004B023B">
        <w:rPr>
          <w:rFonts w:hint="eastAsia"/>
        </w:rPr>
        <w:t>1853</w:t>
      </w:r>
      <w:r w:rsidR="004B023B">
        <w:rPr>
          <w:rFonts w:hint="eastAsia"/>
        </w:rPr>
        <w:t>法国化学家提取相关化学物</w:t>
      </w:r>
      <w:r>
        <w:t>等历史轶事、过期的专利号引用</w:t>
      </w:r>
      <w:r w:rsidR="004B023B">
        <w:rPr>
          <w:rFonts w:hint="eastAsia"/>
        </w:rPr>
        <w:t>等</w:t>
      </w:r>
      <w:r>
        <w:t>。这些与</w:t>
      </w:r>
      <w:proofErr w:type="gramStart"/>
      <w:r>
        <w:t>分子构效关系</w:t>
      </w:r>
      <w:proofErr w:type="gramEnd"/>
      <w:r>
        <w:t>无关的噪声数据会显著稀释核心语义，增加模型训练的显存开销并导致注意力分散。</w:t>
      </w:r>
    </w:p>
    <w:p w14:paraId="427074F4" w14:textId="6F438410" w:rsidR="004B023B" w:rsidRDefault="00777529" w:rsidP="004B023B">
      <w:r>
        <w:t>描述稀疏与语义缺失：</w:t>
      </w:r>
      <w:r w:rsidR="004B023B">
        <w:rPr>
          <w:rFonts w:hint="eastAsia"/>
        </w:rPr>
        <w:t>相反，部分分子的原始检索文本虽然看似完整，实则存在严重的语义冗余与信息混杂问题。例如，在检索阿克罗宁（</w:t>
      </w:r>
      <w:proofErr w:type="spellStart"/>
      <w:r w:rsidR="004B023B">
        <w:rPr>
          <w:rFonts w:hint="eastAsia"/>
        </w:rPr>
        <w:t>Acronycine</w:t>
      </w:r>
      <w:proofErr w:type="spellEnd"/>
      <w:r w:rsidR="004B023B">
        <w:rPr>
          <w:rFonts w:hint="eastAsia"/>
        </w:rPr>
        <w:t>）时，原始文本将来源于不同数据库的片段化描述直接拼接，导致分子名称在</w:t>
      </w:r>
      <w:r w:rsidR="004B023B">
        <w:rPr>
          <w:rFonts w:hint="eastAsia"/>
        </w:rPr>
        <w:t>"</w:t>
      </w:r>
      <w:proofErr w:type="spellStart"/>
      <w:r w:rsidR="004B023B">
        <w:rPr>
          <w:rFonts w:hint="eastAsia"/>
        </w:rPr>
        <w:t>Acronycine</w:t>
      </w:r>
      <w:proofErr w:type="spellEnd"/>
      <w:r w:rsidR="004B023B">
        <w:rPr>
          <w:rFonts w:hint="eastAsia"/>
        </w:rPr>
        <w:t>"</w:t>
      </w:r>
      <w:r w:rsidR="004B023B">
        <w:rPr>
          <w:rFonts w:hint="eastAsia"/>
        </w:rPr>
        <w:t>与</w:t>
      </w:r>
      <w:r w:rsidR="004B023B">
        <w:rPr>
          <w:rFonts w:hint="eastAsia"/>
        </w:rPr>
        <w:t>"Acronine"</w:t>
      </w:r>
      <w:r w:rsidR="004B023B">
        <w:rPr>
          <w:rFonts w:hint="eastAsia"/>
        </w:rPr>
        <w:t>之间不一致，同一分子的分子量信息与药理描述散落于多个独立语句之中，且夹杂着</w:t>
      </w:r>
      <w:r w:rsidR="004B023B">
        <w:rPr>
          <w:rFonts w:hint="eastAsia"/>
        </w:rPr>
        <w:t>"(NTP, 1992)"</w:t>
      </w:r>
      <w:r w:rsidR="004B023B">
        <w:rPr>
          <w:rFonts w:hint="eastAsia"/>
        </w:rPr>
        <w:t>、</w:t>
      </w:r>
      <w:r w:rsidR="004B023B">
        <w:rPr>
          <w:rFonts w:hint="eastAsia"/>
        </w:rPr>
        <w:t>"(NCI04)"</w:t>
      </w:r>
      <w:r w:rsidR="004B023B">
        <w:rPr>
          <w:rFonts w:hint="eastAsia"/>
        </w:rPr>
        <w:t>等数据来源标注符号。此类结构混乱的文本缺乏对分子功能</w:t>
      </w:r>
      <w:proofErr w:type="gramStart"/>
      <w:r w:rsidR="004B023B">
        <w:rPr>
          <w:rFonts w:hint="eastAsia"/>
        </w:rPr>
        <w:t>与构效关系</w:t>
      </w:r>
      <w:proofErr w:type="gramEnd"/>
      <w:r w:rsidR="004B023B">
        <w:rPr>
          <w:rFonts w:hint="eastAsia"/>
        </w:rPr>
        <w:t>的系统性整合，导致模型在对比学习中难以提取一致的语义信号，从而引发模态对齐偏差。</w:t>
      </w:r>
    </w:p>
    <w:p w14:paraId="054F0AD3" w14:textId="4BCE3FC0" w:rsidR="0006030B" w:rsidRDefault="00777529" w:rsidP="004B023B">
      <w:pPr>
        <w:rPr>
          <w:color w:val="0000FF"/>
        </w:rPr>
      </w:pPr>
      <w:r>
        <w:t>上述</w:t>
      </w:r>
      <w:r>
        <w:t>“</w:t>
      </w:r>
      <w:r>
        <w:t>长尾分布</w:t>
      </w:r>
      <w:r>
        <w:t>”</w:t>
      </w:r>
      <w:r>
        <w:t>现象证明，仅依赖原始检索文本难以构建高质量的对齐空间，必须</w:t>
      </w:r>
      <w:r>
        <w:rPr>
          <w:rFonts w:hint="eastAsia"/>
        </w:rPr>
        <w:t>进一步</w:t>
      </w:r>
      <w:r>
        <w:t>对文本</w:t>
      </w:r>
      <w:proofErr w:type="gramStart"/>
      <w:r>
        <w:t>进行去噪压缩</w:t>
      </w:r>
      <w:proofErr w:type="gramEnd"/>
      <w:r>
        <w:t>与语义补全。</w:t>
      </w:r>
    </w:p>
    <w:p w14:paraId="445EEAE9" w14:textId="7AD45A0E" w:rsidR="0006030B" w:rsidRDefault="00777529" w:rsidP="007E5408">
      <w:pPr>
        <w:pStyle w:val="af3"/>
        <w:numPr>
          <w:ilvl w:val="0"/>
          <w:numId w:val="5"/>
        </w:numPr>
        <w:ind w:firstLineChars="0"/>
      </w:pPr>
      <w:r>
        <w:t>理化性质计算与上下文构建</w:t>
      </w:r>
      <w:r>
        <w:rPr>
          <w:rFonts w:hint="eastAsia"/>
        </w:rPr>
        <w:t>：</w:t>
      </w:r>
      <w:r>
        <w:t>为了弥补文本模态在定量信息上的缺失，本文利用</w:t>
      </w:r>
      <w:proofErr w:type="spellStart"/>
      <w:r>
        <w:t>RDKit</w:t>
      </w:r>
      <w:proofErr w:type="spellEnd"/>
      <w:r>
        <w:t>计算了每个分子的</w:t>
      </w:r>
      <w:r>
        <w:t>1</w:t>
      </w:r>
      <w:r w:rsidR="00925DC5">
        <w:rPr>
          <w:rFonts w:hint="eastAsia"/>
        </w:rPr>
        <w:t>1</w:t>
      </w:r>
      <w:r>
        <w:t>项关键理化性质</w:t>
      </w:r>
      <w:r>
        <w:rPr>
          <w:rFonts w:hint="eastAsia"/>
        </w:rPr>
        <w:t>，</w:t>
      </w:r>
      <w:r w:rsidRPr="007E5408">
        <w:rPr>
          <w:rFonts w:hint="eastAsia"/>
          <w:color w:val="FF0000"/>
        </w:rPr>
        <w:t>具体的理化性质见表</w:t>
      </w:r>
      <w:r w:rsidRPr="007E5408">
        <w:rPr>
          <w:rFonts w:hint="eastAsia"/>
          <w:color w:val="FF0000"/>
        </w:rPr>
        <w:t>X</w:t>
      </w:r>
      <w:r>
        <w:t>。这些理化指标被格式化为结构化的文本上下文，作为后续大模型生成的</w:t>
      </w:r>
      <w:r>
        <w:t>“</w:t>
      </w:r>
      <w:r>
        <w:t>事实锚点</w:t>
      </w:r>
      <w:r>
        <w:t>”</w:t>
      </w:r>
      <w:r>
        <w:t>，确保生成的文本描述在物理化学属性上不仅定性准确，而且定量精确。</w:t>
      </w:r>
    </w:p>
    <w:p w14:paraId="5A7906D9" w14:textId="72AD45BF" w:rsidR="008B022F" w:rsidRDefault="008B022F"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2</w:t>
      </w:r>
      <w:r>
        <w:fldChar w:fldCharType="end"/>
      </w:r>
      <w:r>
        <w:rPr>
          <w:rFonts w:hint="eastAsia"/>
        </w:rPr>
        <w:t xml:space="preserve"> </w:t>
      </w:r>
      <w:r w:rsidRPr="00D03A03">
        <w:rPr>
          <w:rFonts w:hint="eastAsia"/>
        </w:rPr>
        <w:t>分子理化性质指标及其含义</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A450FA">
            <w:pPr>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A450FA">
            <w:pPr>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A450FA">
            <w:pPr>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A450FA">
            <w:pPr>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A450FA">
            <w:pPr>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A450FA">
            <w:pPr>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A450FA">
            <w:pPr>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A450FA">
            <w:pPr>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A450FA">
            <w:pPr>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A450FA">
            <w:pPr>
              <w:ind w:firstLineChars="0" w:firstLine="0"/>
              <w:jc w:val="center"/>
            </w:pPr>
            <w:r>
              <w:lastRenderedPageBreak/>
              <w:t>脂水分配系数</w:t>
            </w:r>
          </w:p>
        </w:tc>
        <w:tc>
          <w:tcPr>
            <w:tcW w:w="1315" w:type="pct"/>
            <w:tcBorders>
              <w:tl2br w:val="nil"/>
              <w:tr2bl w:val="nil"/>
            </w:tcBorders>
            <w:vAlign w:val="center"/>
          </w:tcPr>
          <w:p w14:paraId="4E920049" w14:textId="77777777" w:rsidR="0006030B" w:rsidRDefault="00777529" w:rsidP="00A450FA">
            <w:pPr>
              <w:ind w:firstLineChars="0" w:firstLine="0"/>
              <w:jc w:val="center"/>
            </w:pPr>
            <w:proofErr w:type="spellStart"/>
            <w:r>
              <w:t>LogP</w:t>
            </w:r>
            <w:proofErr w:type="spellEnd"/>
          </w:p>
        </w:tc>
        <w:tc>
          <w:tcPr>
            <w:tcW w:w="2511" w:type="pct"/>
            <w:tcBorders>
              <w:tl2br w:val="nil"/>
              <w:tr2bl w:val="nil"/>
            </w:tcBorders>
            <w:vAlign w:val="center"/>
          </w:tcPr>
          <w:p w14:paraId="5221E243" w14:textId="77777777" w:rsidR="0006030B" w:rsidRDefault="00777529" w:rsidP="00A450FA">
            <w:pPr>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A450FA">
            <w:pPr>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A450FA">
            <w:pPr>
              <w:ind w:firstLineChars="0" w:firstLine="0"/>
              <w:jc w:val="center"/>
            </w:pPr>
            <w:r>
              <w:t>TPSA</w:t>
            </w:r>
          </w:p>
        </w:tc>
        <w:tc>
          <w:tcPr>
            <w:tcW w:w="2511" w:type="pct"/>
            <w:tcBorders>
              <w:tl2br w:val="nil"/>
              <w:tr2bl w:val="nil"/>
            </w:tcBorders>
            <w:vAlign w:val="center"/>
          </w:tcPr>
          <w:p w14:paraId="2241E698" w14:textId="77777777" w:rsidR="0006030B" w:rsidRDefault="00777529" w:rsidP="00A450FA">
            <w:pPr>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A450FA">
            <w:pPr>
              <w:ind w:firstLineChars="0" w:firstLine="0"/>
              <w:jc w:val="center"/>
            </w:pPr>
            <w:r>
              <w:t>重原子数</w:t>
            </w:r>
          </w:p>
        </w:tc>
        <w:tc>
          <w:tcPr>
            <w:tcW w:w="1315" w:type="pct"/>
            <w:tcBorders>
              <w:tl2br w:val="nil"/>
              <w:tr2bl w:val="nil"/>
            </w:tcBorders>
            <w:vAlign w:val="center"/>
          </w:tcPr>
          <w:p w14:paraId="79FCF59F" w14:textId="77777777" w:rsidR="0006030B" w:rsidRDefault="00777529" w:rsidP="00A450FA">
            <w:pPr>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A450FA">
            <w:pPr>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A450FA">
            <w:pPr>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A450FA">
            <w:pPr>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A450FA">
            <w:pPr>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A450FA">
            <w:pPr>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A450FA">
            <w:pPr>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A450FA">
            <w:pPr>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A450FA">
            <w:pPr>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A450FA">
            <w:pPr>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A450FA">
            <w:pPr>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A450FA">
            <w:pPr>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A450FA">
            <w:pPr>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A450FA">
            <w:pPr>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A450FA">
            <w:pPr>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A450FA">
            <w:pPr>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A450FA">
            <w:pPr>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A450FA">
            <w:pPr>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A450FA">
            <w:pPr>
              <w:ind w:firstLineChars="0" w:firstLine="0"/>
              <w:jc w:val="center"/>
            </w:pPr>
            <w:r>
              <w:t>Stereocenters</w:t>
            </w:r>
          </w:p>
        </w:tc>
        <w:tc>
          <w:tcPr>
            <w:tcW w:w="2511" w:type="pct"/>
            <w:tcBorders>
              <w:tl2br w:val="nil"/>
              <w:tr2bl w:val="nil"/>
            </w:tcBorders>
            <w:vAlign w:val="center"/>
          </w:tcPr>
          <w:p w14:paraId="5D161205" w14:textId="77777777" w:rsidR="0006030B" w:rsidRDefault="00777529" w:rsidP="00A450FA">
            <w:pPr>
              <w:ind w:firstLineChars="0" w:firstLine="0"/>
              <w:jc w:val="center"/>
            </w:pPr>
            <w:r>
              <w:t>分子中立体异构中心的数量</w:t>
            </w:r>
          </w:p>
        </w:tc>
      </w:tr>
    </w:tbl>
    <w:p w14:paraId="5D93893E" w14:textId="056BD896" w:rsidR="0006030B" w:rsidRDefault="00777529" w:rsidP="007E0097">
      <w:r>
        <w:t>4.</w:t>
      </w:r>
      <w:r>
        <w:t>基于大模型的知识清洗与重写</w:t>
      </w:r>
      <w:r>
        <w:rPr>
          <w:rFonts w:hint="eastAsia"/>
        </w:rPr>
        <w:t>：</w:t>
      </w:r>
      <w:r>
        <w:t>本文引入大语言模型（</w:t>
      </w:r>
      <w:r>
        <w:t>LLM</w:t>
      </w:r>
      <w:r>
        <w:t>）作为文本生成代理，通过精心设计的提示</w:t>
      </w:r>
      <w:proofErr w:type="gramStart"/>
      <w:r>
        <w:t>词工程</w:t>
      </w:r>
      <w:proofErr w:type="gramEnd"/>
      <w:r>
        <w:t>执行</w:t>
      </w:r>
      <w:r>
        <w:t>“</w:t>
      </w:r>
      <w:r>
        <w:t>清洗</w:t>
      </w:r>
      <w:r>
        <w:t>+</w:t>
      </w:r>
      <w:r>
        <w:t>融合</w:t>
      </w:r>
      <w:r>
        <w:t>”</w:t>
      </w:r>
      <w:r>
        <w:t>任务。具体而言，</w:t>
      </w:r>
      <w:r w:rsidR="006F7348">
        <w:rPr>
          <w:rFonts w:hint="eastAsia"/>
        </w:rPr>
        <w:t>本方法</w:t>
      </w:r>
      <w:r>
        <w:t>将</w:t>
      </w:r>
      <w:r>
        <w:t>API</w:t>
      </w:r>
      <w:r>
        <w:t>检索到的粗糙文本与</w:t>
      </w:r>
      <w:proofErr w:type="spellStart"/>
      <w:r>
        <w:t>RDKit</w:t>
      </w:r>
      <w:proofErr w:type="spellEnd"/>
      <w:r>
        <w:t>计算的理化性质共同输入模型，要求模型去除原始文本中的噪声，并将理化指标自然地融入对分子的描述中。最终生成的文本呈现为</w:t>
      </w:r>
      <w:r>
        <w:t>“</w:t>
      </w:r>
      <w:r>
        <w:t>专家知识</w:t>
      </w:r>
      <w:r>
        <w:t>+</w:t>
      </w:r>
      <w:r>
        <w:t>理化属性</w:t>
      </w:r>
      <w:r>
        <w:t>”</w:t>
      </w:r>
      <w:r>
        <w:t>的混合描述形式，既保留了</w:t>
      </w:r>
      <w:r>
        <w:t>PubChem</w:t>
      </w:r>
      <w:r>
        <w:t>中的药理语义，又增强了对分子结构</w:t>
      </w:r>
      <w:proofErr w:type="gramStart"/>
      <w:r>
        <w:t>—</w:t>
      </w:r>
      <w:r>
        <w:t>性质</w:t>
      </w:r>
      <w:proofErr w:type="gramEnd"/>
      <w:r>
        <w:t>关系的显式表达。</w:t>
      </w:r>
    </w:p>
    <w:p w14:paraId="0004F2CF" w14:textId="77777777" w:rsidR="0006030B" w:rsidRDefault="00777529" w:rsidP="007E0097">
      <w:r>
        <w:rPr>
          <w:rFonts w:hint="eastAsia"/>
        </w:rPr>
        <w:t>提示词的设计遵循以下三个核心原则：</w:t>
      </w:r>
    </w:p>
    <w:p w14:paraId="58E39629" w14:textId="77777777" w:rsidR="0006030B" w:rsidRDefault="00777529" w:rsidP="007E0097">
      <w:r>
        <w:rPr>
          <w:rFonts w:hint="eastAsia"/>
        </w:rPr>
        <w:t>角色定义与任务约束：明确指示模型扮演“资深药物化学家”的角色，并规定输出必须使用客观、学术的陈述语气，严禁使用第一人称或情感色彩词汇。</w:t>
      </w:r>
    </w:p>
    <w:p w14:paraId="2E048E1F" w14:textId="77777777" w:rsidR="0006030B" w:rsidRDefault="00777529" w:rsidP="007E0097">
      <w:r>
        <w:rPr>
          <w:rFonts w:hint="eastAsia"/>
        </w:rPr>
        <w:t>上下文注入：将检索到的原始文本与计算所得的理化性质列表作为两个独立的上下文块输入，强制模型在重写时必须参考这两部分信息。</w:t>
      </w:r>
    </w:p>
    <w:p w14:paraId="7FCCF9D3" w14:textId="6EB7140F" w:rsidR="0006030B" w:rsidRDefault="00777529" w:rsidP="007E0097">
      <w:r>
        <w:rPr>
          <w:rFonts w:hint="eastAsia"/>
        </w:rPr>
        <w:t>负面约束：显式列出需要过滤的噪声类型（如专利号、历史轶事、商业名称），防止模型产生“幻觉”或保留冗余信息。</w:t>
      </w:r>
    </w:p>
    <w:p w14:paraId="1EDE5925" w14:textId="51105D00" w:rsidR="0006030B" w:rsidRDefault="00777529" w:rsidP="007E0097">
      <w:pPr>
        <w:pStyle w:val="af3"/>
        <w:numPr>
          <w:ilvl w:val="0"/>
          <w:numId w:val="5"/>
        </w:numPr>
        <w:ind w:firstLineChars="0"/>
      </w:pPr>
      <w:r>
        <w:t>多模态输入视图构建</w:t>
      </w:r>
      <w:r>
        <w:rPr>
          <w:rFonts w:hint="eastAsia"/>
        </w:rPr>
        <w:t>：</w:t>
      </w:r>
      <w:r>
        <w:t>为了构建全方位的分子表征空间，除上述增强后的文本模态外，本文进一步基于清洗后的</w:t>
      </w:r>
      <w:r>
        <w:t>SMILES</w:t>
      </w:r>
      <w:r>
        <w:t>序列，利用</w:t>
      </w:r>
      <w:proofErr w:type="spellStart"/>
      <w:r>
        <w:t>RDKit</w:t>
      </w:r>
      <w:proofErr w:type="spellEnd"/>
      <w:r>
        <w:t>工具包生成了分子的</w:t>
      </w:r>
      <w:r>
        <w:t>2D</w:t>
      </w:r>
      <w:r>
        <w:t>拓扑</w:t>
      </w:r>
      <w:proofErr w:type="gramStart"/>
      <w:r>
        <w:t>图结构</w:t>
      </w:r>
      <w:proofErr w:type="gramEnd"/>
      <w:r>
        <w:t>与分子指纹，形成了图</w:t>
      </w:r>
      <w:r w:rsidR="001A5457">
        <w:rPr>
          <w:rFonts w:hint="eastAsia"/>
        </w:rPr>
        <w:t>、</w:t>
      </w:r>
      <w:r>
        <w:t>序列</w:t>
      </w:r>
      <w:r w:rsidR="001A5457">
        <w:rPr>
          <w:rFonts w:hint="eastAsia"/>
        </w:rPr>
        <w:t>、</w:t>
      </w:r>
      <w:r>
        <w:t>指纹</w:t>
      </w:r>
      <w:r w:rsidR="001A5457">
        <w:rPr>
          <w:rFonts w:hint="eastAsia"/>
        </w:rPr>
        <w:t>、</w:t>
      </w:r>
      <w:r>
        <w:t>文本四位一体的</w:t>
      </w:r>
      <w:r>
        <w:rPr>
          <w:rFonts w:hint="eastAsia"/>
        </w:rPr>
        <w:t>多模态</w:t>
      </w:r>
      <w:r>
        <w:t>输入数据</w:t>
      </w:r>
      <w:r>
        <w:rPr>
          <w:rFonts w:hint="eastAsia"/>
        </w:rPr>
        <w:t>。</w:t>
      </w:r>
    </w:p>
    <w:p w14:paraId="0CAAC238" w14:textId="45713B9F" w:rsidR="0006030B" w:rsidRPr="008B022F" w:rsidRDefault="00777529" w:rsidP="001A020F">
      <w:r>
        <w:t>通过上述流程，本文成功构建了一个包含约</w:t>
      </w:r>
      <w:r>
        <w:t>22</w:t>
      </w:r>
      <w:r>
        <w:t>万个高质量</w:t>
      </w:r>
      <w:r>
        <w:rPr>
          <w:rFonts w:hint="eastAsia"/>
        </w:rPr>
        <w:t>多模态</w:t>
      </w:r>
      <w:proofErr w:type="gramStart"/>
      <w:r>
        <w:t>预训练</w:t>
      </w:r>
      <w:proofErr w:type="gramEnd"/>
      <w:r>
        <w:t>数据集，为后续的多模态对比学习提供了坚实的数据基础。</w:t>
      </w:r>
      <w:r w:rsidR="008B022F" w:rsidRPr="008B022F">
        <w:rPr>
          <w:rFonts w:hint="eastAsia"/>
        </w:rPr>
        <w:t>如</w:t>
      </w:r>
      <w:r w:rsidR="00921868">
        <w:fldChar w:fldCharType="begin"/>
      </w:r>
      <w:r w:rsidR="00921868">
        <w:instrText xml:space="preserve"> </w:instrText>
      </w:r>
      <w:r w:rsidR="00921868">
        <w:rPr>
          <w:rFonts w:hint="eastAsia"/>
        </w:rPr>
        <w:instrText>REF _Ref224305650 \h</w:instrText>
      </w:r>
      <w:r w:rsidR="00921868">
        <w:instrText xml:space="preserve"> </w:instrText>
      </w:r>
      <w:r w:rsidR="00921868">
        <w:fldChar w:fldCharType="separate"/>
      </w:r>
      <w:r w:rsidR="00921868">
        <w:rPr>
          <w:rFonts w:hint="eastAsia"/>
        </w:rPr>
        <w:t>图</w:t>
      </w:r>
      <w:r w:rsidR="00921868">
        <w:rPr>
          <w:rFonts w:hint="eastAsia"/>
        </w:rPr>
        <w:t>4-</w:t>
      </w:r>
      <w:r w:rsidR="00921868">
        <w:rPr>
          <w:noProof/>
        </w:rPr>
        <w:t>2</w:t>
      </w:r>
      <w:r w:rsidR="00921868">
        <w:fldChar w:fldCharType="end"/>
      </w:r>
      <w:r w:rsidR="008B022F" w:rsidRPr="008B022F">
        <w:rPr>
          <w:rFonts w:hint="eastAsia"/>
        </w:rPr>
        <w:t>展示了一个药物分子直接搜索到的数据和重写后的对比。</w:t>
      </w:r>
    </w:p>
    <w:p w14:paraId="491543BB" w14:textId="77777777" w:rsidR="008B022F" w:rsidRDefault="008B022F" w:rsidP="001A020F"/>
    <w:p w14:paraId="19D62C28" w14:textId="77777777" w:rsidR="008B022F" w:rsidRDefault="008B022F" w:rsidP="001A020F"/>
    <w:p w14:paraId="40AC1F60" w14:textId="77777777" w:rsidR="008B022F" w:rsidRDefault="008B022F" w:rsidP="008B022F">
      <w:pPr>
        <w:keepNext/>
      </w:pPr>
      <w:r>
        <w:rPr>
          <w:noProof/>
        </w:rPr>
        <w:lastRenderedPageBreak/>
        <w:drawing>
          <wp:inline distT="0" distB="0" distL="0" distR="0" wp14:anchorId="75C470C0" wp14:editId="0C266E17">
            <wp:extent cx="5274310" cy="6249670"/>
            <wp:effectExtent l="0" t="0" r="2540" b="0"/>
            <wp:docPr id="431689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7"/>
                    <a:stretch>
                      <a:fillRect/>
                    </a:stretch>
                  </pic:blipFill>
                  <pic:spPr>
                    <a:xfrm>
                      <a:off x="0" y="0"/>
                      <a:ext cx="5274310" cy="6249670"/>
                    </a:xfrm>
                    <a:prstGeom prst="rect">
                      <a:avLst/>
                    </a:prstGeom>
                  </pic:spPr>
                </pic:pic>
              </a:graphicData>
            </a:graphic>
          </wp:inline>
        </w:drawing>
      </w:r>
    </w:p>
    <w:p w14:paraId="46FF3DDF" w14:textId="4E61436D" w:rsidR="008B022F" w:rsidRDefault="008B022F" w:rsidP="007359A6">
      <w:pPr>
        <w:pStyle w:val="a7"/>
      </w:pPr>
      <w:bookmarkStart w:id="86" w:name="_Ref22430565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7359A6">
        <w:rPr>
          <w:noProof/>
        </w:rPr>
        <w:t>2</w:t>
      </w:r>
      <w:r>
        <w:fldChar w:fldCharType="end"/>
      </w:r>
      <w:bookmarkEnd w:id="86"/>
      <w:r>
        <w:rPr>
          <w:rFonts w:hint="eastAsia"/>
        </w:rPr>
        <w:t xml:space="preserve"> </w:t>
      </w:r>
      <w:r w:rsidRPr="00965BEF">
        <w:rPr>
          <w:rFonts w:hint="eastAsia"/>
        </w:rPr>
        <w:t>药物分子原始检索文本与重写文本的对比示例</w:t>
      </w:r>
    </w:p>
    <w:p w14:paraId="0DE99FAF" w14:textId="77777777" w:rsidR="0006030B" w:rsidRDefault="00777529">
      <w:pPr>
        <w:pStyle w:val="3"/>
        <w:rPr>
          <w:rFonts w:hint="default"/>
        </w:rPr>
      </w:pPr>
      <w:bookmarkStart w:id="87" w:name="_Toc224228063"/>
      <w:r>
        <w:t>下游数据集</w:t>
      </w:r>
      <w:bookmarkEnd w:id="87"/>
    </w:p>
    <w:p w14:paraId="569FBF09" w14:textId="3C257081"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D22676">
        <w:rPr>
          <w:rFonts w:hint="eastAsia"/>
        </w:rPr>
        <w:t>表</w:t>
      </w:r>
      <w:r w:rsidR="00D22676">
        <w:rPr>
          <w:rFonts w:hint="eastAsia"/>
        </w:rPr>
        <w:t>4-</w:t>
      </w:r>
      <w:r w:rsidR="00D22676">
        <w:rPr>
          <w:noProof/>
        </w:rPr>
        <w:t>3</w:t>
      </w:r>
      <w:r w:rsidR="00D22676">
        <w:fldChar w:fldCharType="end"/>
      </w:r>
      <w:r>
        <w:rPr>
          <w:rFonts w:hint="eastAsia"/>
        </w:rPr>
        <w:t>所示。</w:t>
      </w:r>
    </w:p>
    <w:p w14:paraId="7F749448" w14:textId="5D23BC23" w:rsidR="00921868" w:rsidRDefault="00921868" w:rsidP="007359A6">
      <w:pPr>
        <w:pStyle w:val="a7"/>
      </w:pPr>
      <w:bookmarkStart w:id="88" w:name="_Ref224306171"/>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7359A6">
        <w:rPr>
          <w:noProof/>
        </w:rPr>
        <w:t>3</w:t>
      </w:r>
      <w:r>
        <w:fldChar w:fldCharType="end"/>
      </w:r>
      <w:bookmarkEnd w:id="88"/>
      <w:r>
        <w:rPr>
          <w:rFonts w:hint="eastAsia"/>
        </w:rPr>
        <w:t xml:space="preserve"> </w:t>
      </w:r>
      <w:r w:rsidRPr="00261B51">
        <w:rPr>
          <w:rFonts w:hint="eastAsia"/>
        </w:rPr>
        <w:t>MolecuNet</w:t>
      </w:r>
      <w:r w:rsidRPr="00261B51">
        <w:rPr>
          <w:rFonts w:hint="eastAsia"/>
        </w:rPr>
        <w:t>基准</w:t>
      </w:r>
      <w:proofErr w:type="gramStart"/>
      <w:r w:rsidRPr="00261B51">
        <w:rPr>
          <w:rFonts w:hint="eastAsia"/>
        </w:rPr>
        <w:t>组基本</w:t>
      </w:r>
      <w:proofErr w:type="gramEnd"/>
      <w:r w:rsidRPr="00261B51">
        <w:rPr>
          <w:rFonts w:hint="eastAsia"/>
        </w:rPr>
        <w:t>信息</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1706"/>
        <w:gridCol w:w="1308"/>
        <w:gridCol w:w="2103"/>
        <w:gridCol w:w="1378"/>
        <w:gridCol w:w="1524"/>
      </w:tblGrid>
      <w:tr w:rsidR="0006030B" w14:paraId="7C1CBA17" w14:textId="77777777" w:rsidTr="00C90746">
        <w:trPr>
          <w:jc w:val="center"/>
        </w:trPr>
        <w:tc>
          <w:tcPr>
            <w:tcW w:w="810" w:type="pct"/>
            <w:tcBorders>
              <w:bottom w:val="single" w:sz="8" w:space="0" w:color="auto"/>
            </w:tcBorders>
          </w:tcPr>
          <w:p w14:paraId="49709A87" w14:textId="77777777" w:rsidR="0006030B" w:rsidRDefault="00777529" w:rsidP="00A450FA">
            <w:pPr>
              <w:ind w:firstLineChars="0" w:firstLine="0"/>
              <w:jc w:val="center"/>
            </w:pPr>
            <w:r>
              <w:rPr>
                <w:rFonts w:hint="eastAsia"/>
              </w:rPr>
              <w:t>数据集</w:t>
            </w:r>
          </w:p>
        </w:tc>
        <w:tc>
          <w:tcPr>
            <w:tcW w:w="891" w:type="pct"/>
            <w:tcBorders>
              <w:bottom w:val="single" w:sz="8" w:space="0" w:color="auto"/>
            </w:tcBorders>
          </w:tcPr>
          <w:p w14:paraId="7FE51A36" w14:textId="77777777" w:rsidR="0006030B" w:rsidRDefault="00777529" w:rsidP="00A450FA">
            <w:pPr>
              <w:ind w:firstLineChars="0" w:firstLine="0"/>
              <w:jc w:val="center"/>
            </w:pPr>
            <w:r>
              <w:rPr>
                <w:rFonts w:hint="eastAsia"/>
              </w:rPr>
              <w:t>任务类型</w:t>
            </w:r>
          </w:p>
        </w:tc>
        <w:tc>
          <w:tcPr>
            <w:tcW w:w="683" w:type="pct"/>
            <w:tcBorders>
              <w:bottom w:val="single" w:sz="8" w:space="0" w:color="auto"/>
            </w:tcBorders>
          </w:tcPr>
          <w:p w14:paraId="132B7C69" w14:textId="77777777" w:rsidR="0006030B" w:rsidRDefault="00777529" w:rsidP="00A450FA">
            <w:pPr>
              <w:ind w:firstLineChars="0" w:firstLine="0"/>
              <w:jc w:val="center"/>
            </w:pPr>
            <w:r>
              <w:rPr>
                <w:rFonts w:hint="eastAsia"/>
              </w:rPr>
              <w:t>分子数</w:t>
            </w:r>
          </w:p>
        </w:tc>
        <w:tc>
          <w:tcPr>
            <w:tcW w:w="1099" w:type="pct"/>
            <w:tcBorders>
              <w:bottom w:val="single" w:sz="8" w:space="0" w:color="auto"/>
            </w:tcBorders>
          </w:tcPr>
          <w:p w14:paraId="0650861D" w14:textId="77777777" w:rsidR="0006030B" w:rsidRDefault="00777529" w:rsidP="00A450FA">
            <w:pPr>
              <w:ind w:leftChars="48" w:left="115" w:firstLineChars="0" w:firstLine="0"/>
              <w:jc w:val="center"/>
            </w:pPr>
            <w:r>
              <w:rPr>
                <w:rFonts w:hint="eastAsia"/>
              </w:rPr>
              <w:t>种类</w:t>
            </w:r>
          </w:p>
        </w:tc>
        <w:tc>
          <w:tcPr>
            <w:tcW w:w="720" w:type="pct"/>
            <w:tcBorders>
              <w:bottom w:val="single" w:sz="8" w:space="0" w:color="auto"/>
            </w:tcBorders>
          </w:tcPr>
          <w:p w14:paraId="5A35C254" w14:textId="513CC6D9" w:rsidR="0006030B" w:rsidRDefault="00C90746" w:rsidP="00A450FA">
            <w:pPr>
              <w:ind w:firstLineChars="0" w:firstLine="0"/>
              <w:jc w:val="center"/>
            </w:pPr>
            <w:r>
              <w:rPr>
                <w:rFonts w:hint="eastAsia"/>
              </w:rPr>
              <w:t>评价</w:t>
            </w:r>
            <w:r w:rsidR="00777529">
              <w:rPr>
                <w:rFonts w:hint="eastAsia"/>
              </w:rPr>
              <w:t>指标</w:t>
            </w:r>
          </w:p>
        </w:tc>
        <w:tc>
          <w:tcPr>
            <w:tcW w:w="796" w:type="pct"/>
            <w:tcBorders>
              <w:bottom w:val="single" w:sz="8" w:space="0" w:color="auto"/>
            </w:tcBorders>
          </w:tcPr>
          <w:p w14:paraId="5B6CE868" w14:textId="77777777" w:rsidR="0006030B" w:rsidRDefault="00777529" w:rsidP="00A450FA">
            <w:pPr>
              <w:ind w:firstLineChars="0" w:firstLine="0"/>
              <w:jc w:val="center"/>
            </w:pPr>
            <w:r>
              <w:rPr>
                <w:rFonts w:hint="eastAsia"/>
              </w:rPr>
              <w:t>划分方式</w:t>
            </w:r>
          </w:p>
        </w:tc>
      </w:tr>
      <w:tr w:rsidR="0006030B" w14:paraId="041166D8" w14:textId="77777777" w:rsidTr="00C90746">
        <w:trPr>
          <w:jc w:val="center"/>
        </w:trPr>
        <w:tc>
          <w:tcPr>
            <w:tcW w:w="810" w:type="pct"/>
            <w:tcBorders>
              <w:top w:val="single" w:sz="8" w:space="0" w:color="auto"/>
              <w:tl2br w:val="nil"/>
              <w:tr2bl w:val="nil"/>
            </w:tcBorders>
          </w:tcPr>
          <w:p w14:paraId="751BFC2A" w14:textId="77777777" w:rsidR="0006030B" w:rsidRDefault="00777529" w:rsidP="00A450FA">
            <w:pPr>
              <w:ind w:firstLineChars="0" w:firstLine="0"/>
              <w:jc w:val="center"/>
            </w:pPr>
            <w:r>
              <w:rPr>
                <w:rFonts w:hint="eastAsia"/>
              </w:rPr>
              <w:t>BACE</w:t>
            </w:r>
          </w:p>
        </w:tc>
        <w:tc>
          <w:tcPr>
            <w:tcW w:w="891" w:type="pct"/>
            <w:tcBorders>
              <w:top w:val="single" w:sz="8" w:space="0" w:color="auto"/>
              <w:tl2br w:val="nil"/>
              <w:tr2bl w:val="nil"/>
            </w:tcBorders>
          </w:tcPr>
          <w:p w14:paraId="4DA5C22E" w14:textId="77777777" w:rsidR="0006030B" w:rsidRDefault="00777529" w:rsidP="00A450FA">
            <w:pPr>
              <w:ind w:firstLineChars="0" w:firstLine="0"/>
              <w:jc w:val="center"/>
            </w:pPr>
            <w:r>
              <w:rPr>
                <w:rFonts w:hint="eastAsia"/>
              </w:rPr>
              <w:t>分类</w:t>
            </w:r>
          </w:p>
        </w:tc>
        <w:tc>
          <w:tcPr>
            <w:tcW w:w="683" w:type="pct"/>
            <w:tcBorders>
              <w:top w:val="single" w:sz="8" w:space="0" w:color="auto"/>
              <w:tl2br w:val="nil"/>
              <w:tr2bl w:val="nil"/>
            </w:tcBorders>
          </w:tcPr>
          <w:p w14:paraId="6B174057" w14:textId="77777777" w:rsidR="0006030B" w:rsidRDefault="00777529" w:rsidP="00A450FA">
            <w:pPr>
              <w:ind w:firstLineChars="0" w:firstLine="0"/>
              <w:jc w:val="center"/>
            </w:pPr>
            <w:r>
              <w:rPr>
                <w:rFonts w:hint="eastAsia"/>
              </w:rPr>
              <w:t>1513</w:t>
            </w:r>
          </w:p>
        </w:tc>
        <w:tc>
          <w:tcPr>
            <w:tcW w:w="1099" w:type="pct"/>
            <w:tcBorders>
              <w:top w:val="single" w:sz="8" w:space="0" w:color="auto"/>
              <w:tl2br w:val="nil"/>
              <w:tr2bl w:val="nil"/>
            </w:tcBorders>
          </w:tcPr>
          <w:p w14:paraId="760C3D71" w14:textId="77777777" w:rsidR="0006030B" w:rsidRDefault="00777529" w:rsidP="00A450FA">
            <w:pPr>
              <w:ind w:leftChars="48" w:left="115" w:firstLineChars="0" w:firstLine="0"/>
              <w:jc w:val="center"/>
            </w:pPr>
            <w:r>
              <w:rPr>
                <w:rFonts w:hint="eastAsia"/>
              </w:rPr>
              <w:t>生物物理学</w:t>
            </w:r>
          </w:p>
        </w:tc>
        <w:tc>
          <w:tcPr>
            <w:tcW w:w="720" w:type="pct"/>
            <w:tcBorders>
              <w:top w:val="single" w:sz="8" w:space="0" w:color="auto"/>
              <w:tl2br w:val="nil"/>
              <w:tr2bl w:val="nil"/>
            </w:tcBorders>
          </w:tcPr>
          <w:p w14:paraId="4E9E115C" w14:textId="77777777" w:rsidR="0006030B" w:rsidRDefault="00777529" w:rsidP="00A450FA">
            <w:pPr>
              <w:ind w:firstLineChars="0" w:firstLine="0"/>
              <w:jc w:val="center"/>
            </w:pPr>
            <w:r>
              <w:rPr>
                <w:rFonts w:hint="eastAsia"/>
              </w:rPr>
              <w:t>AUC</w:t>
            </w:r>
          </w:p>
        </w:tc>
        <w:tc>
          <w:tcPr>
            <w:tcW w:w="796" w:type="pct"/>
            <w:tcBorders>
              <w:top w:val="single" w:sz="8" w:space="0" w:color="auto"/>
              <w:tl2br w:val="nil"/>
              <w:tr2bl w:val="nil"/>
            </w:tcBorders>
          </w:tcPr>
          <w:p w14:paraId="210CD343" w14:textId="77777777" w:rsidR="0006030B" w:rsidRDefault="00777529" w:rsidP="00A450FA">
            <w:pPr>
              <w:ind w:firstLineChars="0" w:firstLine="0"/>
              <w:jc w:val="center"/>
            </w:pPr>
            <w:r>
              <w:rPr>
                <w:rFonts w:hint="eastAsia"/>
              </w:rPr>
              <w:t>骨架划分</w:t>
            </w:r>
          </w:p>
        </w:tc>
      </w:tr>
      <w:tr w:rsidR="0006030B" w14:paraId="59A12E79" w14:textId="77777777" w:rsidTr="00C90746">
        <w:trPr>
          <w:jc w:val="center"/>
        </w:trPr>
        <w:tc>
          <w:tcPr>
            <w:tcW w:w="810" w:type="pct"/>
            <w:tcBorders>
              <w:tl2br w:val="nil"/>
              <w:tr2bl w:val="nil"/>
            </w:tcBorders>
          </w:tcPr>
          <w:p w14:paraId="2AA3141C" w14:textId="77777777" w:rsidR="0006030B" w:rsidRDefault="00777529" w:rsidP="00A450FA">
            <w:pPr>
              <w:ind w:firstLineChars="0" w:firstLine="0"/>
              <w:jc w:val="center"/>
            </w:pPr>
            <w:r>
              <w:rPr>
                <w:rFonts w:hint="eastAsia"/>
              </w:rPr>
              <w:t>BBBP</w:t>
            </w:r>
          </w:p>
        </w:tc>
        <w:tc>
          <w:tcPr>
            <w:tcW w:w="891" w:type="pct"/>
            <w:tcBorders>
              <w:tl2br w:val="nil"/>
              <w:tr2bl w:val="nil"/>
            </w:tcBorders>
          </w:tcPr>
          <w:p w14:paraId="4D472D05"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3E96F128" w14:textId="77777777" w:rsidR="0006030B" w:rsidRDefault="00777529" w:rsidP="00A450FA">
            <w:pPr>
              <w:ind w:firstLineChars="0" w:firstLine="0"/>
              <w:jc w:val="center"/>
            </w:pPr>
            <w:r>
              <w:rPr>
                <w:rFonts w:hint="eastAsia"/>
              </w:rPr>
              <w:t>2050</w:t>
            </w:r>
          </w:p>
        </w:tc>
        <w:tc>
          <w:tcPr>
            <w:tcW w:w="1099" w:type="pct"/>
            <w:tcBorders>
              <w:tl2br w:val="nil"/>
              <w:tr2bl w:val="nil"/>
            </w:tcBorders>
          </w:tcPr>
          <w:p w14:paraId="3FAE6B4A"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2156D4F8"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1B34F4D4" w14:textId="77777777" w:rsidR="0006030B" w:rsidRDefault="00777529" w:rsidP="00A450FA">
            <w:pPr>
              <w:ind w:firstLineChars="0" w:firstLine="0"/>
              <w:jc w:val="center"/>
            </w:pPr>
            <w:r>
              <w:rPr>
                <w:rFonts w:hint="eastAsia"/>
              </w:rPr>
              <w:t>骨架划分</w:t>
            </w:r>
          </w:p>
        </w:tc>
      </w:tr>
      <w:tr w:rsidR="0006030B" w14:paraId="25EDCD0D" w14:textId="77777777" w:rsidTr="00C90746">
        <w:trPr>
          <w:jc w:val="center"/>
        </w:trPr>
        <w:tc>
          <w:tcPr>
            <w:tcW w:w="810" w:type="pct"/>
            <w:tcBorders>
              <w:tl2br w:val="nil"/>
              <w:tr2bl w:val="nil"/>
            </w:tcBorders>
          </w:tcPr>
          <w:p w14:paraId="1780C069" w14:textId="77777777" w:rsidR="0006030B" w:rsidRDefault="00777529" w:rsidP="00A450FA">
            <w:pPr>
              <w:ind w:firstLineChars="0" w:firstLine="0"/>
              <w:jc w:val="center"/>
            </w:pPr>
            <w:r>
              <w:rPr>
                <w:rFonts w:hint="eastAsia"/>
              </w:rPr>
              <w:t>ClinTox</w:t>
            </w:r>
          </w:p>
        </w:tc>
        <w:tc>
          <w:tcPr>
            <w:tcW w:w="891" w:type="pct"/>
            <w:tcBorders>
              <w:tl2br w:val="nil"/>
              <w:tr2bl w:val="nil"/>
            </w:tcBorders>
          </w:tcPr>
          <w:p w14:paraId="41623790"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6FFA6AB9" w14:textId="77777777" w:rsidR="0006030B" w:rsidRDefault="00777529" w:rsidP="00A450FA">
            <w:pPr>
              <w:ind w:firstLineChars="0" w:firstLine="0"/>
              <w:jc w:val="center"/>
            </w:pPr>
            <w:r>
              <w:rPr>
                <w:rFonts w:hint="eastAsia"/>
              </w:rPr>
              <w:t>1484</w:t>
            </w:r>
          </w:p>
        </w:tc>
        <w:tc>
          <w:tcPr>
            <w:tcW w:w="1099" w:type="pct"/>
            <w:tcBorders>
              <w:tl2br w:val="nil"/>
              <w:tr2bl w:val="nil"/>
            </w:tcBorders>
          </w:tcPr>
          <w:p w14:paraId="74DD2C1F"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63F29746"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6CA23590" w14:textId="77777777" w:rsidR="0006030B" w:rsidRDefault="00777529" w:rsidP="00A450FA">
            <w:pPr>
              <w:ind w:firstLineChars="0" w:firstLine="0"/>
              <w:jc w:val="center"/>
            </w:pPr>
            <w:r>
              <w:rPr>
                <w:rFonts w:hint="eastAsia"/>
              </w:rPr>
              <w:t>骨架划分</w:t>
            </w:r>
          </w:p>
        </w:tc>
      </w:tr>
      <w:tr w:rsidR="0006030B" w14:paraId="1594993C" w14:textId="77777777" w:rsidTr="00C90746">
        <w:trPr>
          <w:jc w:val="center"/>
        </w:trPr>
        <w:tc>
          <w:tcPr>
            <w:tcW w:w="810" w:type="pct"/>
            <w:tcBorders>
              <w:tl2br w:val="nil"/>
              <w:tr2bl w:val="nil"/>
            </w:tcBorders>
          </w:tcPr>
          <w:p w14:paraId="2EE02964" w14:textId="77777777" w:rsidR="0006030B" w:rsidRDefault="00777529" w:rsidP="00A450FA">
            <w:pPr>
              <w:ind w:firstLineChars="0" w:firstLine="0"/>
              <w:jc w:val="center"/>
            </w:pPr>
            <w:r>
              <w:rPr>
                <w:rFonts w:hint="eastAsia"/>
              </w:rPr>
              <w:t>Tox21</w:t>
            </w:r>
          </w:p>
        </w:tc>
        <w:tc>
          <w:tcPr>
            <w:tcW w:w="891" w:type="pct"/>
            <w:tcBorders>
              <w:tl2br w:val="nil"/>
              <w:tr2bl w:val="nil"/>
            </w:tcBorders>
          </w:tcPr>
          <w:p w14:paraId="68A0A79C"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764AF40B" w14:textId="77777777" w:rsidR="0006030B" w:rsidRDefault="00777529" w:rsidP="00A450FA">
            <w:pPr>
              <w:ind w:firstLineChars="0" w:firstLine="0"/>
              <w:jc w:val="center"/>
            </w:pPr>
            <w:r>
              <w:rPr>
                <w:rFonts w:hint="eastAsia"/>
              </w:rPr>
              <w:t>7831</w:t>
            </w:r>
          </w:p>
        </w:tc>
        <w:tc>
          <w:tcPr>
            <w:tcW w:w="1099" w:type="pct"/>
            <w:tcBorders>
              <w:tl2br w:val="nil"/>
              <w:tr2bl w:val="nil"/>
            </w:tcBorders>
          </w:tcPr>
          <w:p w14:paraId="34814B2C"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5F2DB684"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77BFD67E" w14:textId="77777777" w:rsidR="0006030B" w:rsidRDefault="00777529" w:rsidP="00A450FA">
            <w:pPr>
              <w:ind w:firstLineChars="0" w:firstLine="0"/>
              <w:jc w:val="center"/>
            </w:pPr>
            <w:r>
              <w:rPr>
                <w:rFonts w:hint="eastAsia"/>
              </w:rPr>
              <w:t>骨架划分</w:t>
            </w:r>
          </w:p>
        </w:tc>
      </w:tr>
      <w:tr w:rsidR="0006030B" w14:paraId="1A45F76C" w14:textId="77777777" w:rsidTr="00C90746">
        <w:trPr>
          <w:jc w:val="center"/>
        </w:trPr>
        <w:tc>
          <w:tcPr>
            <w:tcW w:w="810" w:type="pct"/>
            <w:tcBorders>
              <w:tl2br w:val="nil"/>
              <w:tr2bl w:val="nil"/>
            </w:tcBorders>
          </w:tcPr>
          <w:p w14:paraId="00C75736" w14:textId="77777777" w:rsidR="0006030B" w:rsidRDefault="00777529" w:rsidP="00A450FA">
            <w:pPr>
              <w:ind w:firstLineChars="0" w:firstLine="0"/>
              <w:jc w:val="center"/>
            </w:pPr>
            <w:r>
              <w:rPr>
                <w:rFonts w:hint="eastAsia"/>
              </w:rPr>
              <w:t>ToxCast</w:t>
            </w:r>
          </w:p>
        </w:tc>
        <w:tc>
          <w:tcPr>
            <w:tcW w:w="891" w:type="pct"/>
            <w:tcBorders>
              <w:tl2br w:val="nil"/>
              <w:tr2bl w:val="nil"/>
            </w:tcBorders>
          </w:tcPr>
          <w:p w14:paraId="7A695FDF"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378FE320" w14:textId="77777777" w:rsidR="0006030B" w:rsidRDefault="00777529" w:rsidP="00A450FA">
            <w:pPr>
              <w:ind w:firstLineChars="0" w:firstLine="0"/>
              <w:jc w:val="center"/>
            </w:pPr>
            <w:r>
              <w:rPr>
                <w:rFonts w:hint="eastAsia"/>
              </w:rPr>
              <w:t>8597</w:t>
            </w:r>
          </w:p>
        </w:tc>
        <w:tc>
          <w:tcPr>
            <w:tcW w:w="1099" w:type="pct"/>
            <w:tcBorders>
              <w:tl2br w:val="nil"/>
              <w:tr2bl w:val="nil"/>
            </w:tcBorders>
          </w:tcPr>
          <w:p w14:paraId="26092469"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47C68532"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25F099B8" w14:textId="77777777" w:rsidR="0006030B" w:rsidRDefault="00777529" w:rsidP="00A450FA">
            <w:pPr>
              <w:ind w:firstLineChars="0" w:firstLine="0"/>
              <w:jc w:val="center"/>
            </w:pPr>
            <w:r>
              <w:rPr>
                <w:rFonts w:hint="eastAsia"/>
              </w:rPr>
              <w:t>骨架划分</w:t>
            </w:r>
          </w:p>
        </w:tc>
      </w:tr>
      <w:tr w:rsidR="0006030B" w14:paraId="4F4FC74C" w14:textId="77777777" w:rsidTr="00C90746">
        <w:trPr>
          <w:jc w:val="center"/>
        </w:trPr>
        <w:tc>
          <w:tcPr>
            <w:tcW w:w="810" w:type="pct"/>
            <w:tcBorders>
              <w:tl2br w:val="nil"/>
              <w:tr2bl w:val="nil"/>
            </w:tcBorders>
          </w:tcPr>
          <w:p w14:paraId="093199F8" w14:textId="77777777" w:rsidR="0006030B" w:rsidRDefault="00777529" w:rsidP="00A450FA">
            <w:pPr>
              <w:ind w:firstLineChars="0" w:firstLine="0"/>
              <w:jc w:val="center"/>
            </w:pPr>
            <w:r>
              <w:rPr>
                <w:rFonts w:hint="eastAsia"/>
              </w:rPr>
              <w:t>Sider</w:t>
            </w:r>
          </w:p>
        </w:tc>
        <w:tc>
          <w:tcPr>
            <w:tcW w:w="891" w:type="pct"/>
            <w:tcBorders>
              <w:tl2br w:val="nil"/>
              <w:tr2bl w:val="nil"/>
            </w:tcBorders>
          </w:tcPr>
          <w:p w14:paraId="4EEC6741" w14:textId="77777777" w:rsidR="0006030B" w:rsidRDefault="00777529" w:rsidP="00A450FA">
            <w:pPr>
              <w:ind w:firstLineChars="0" w:firstLine="0"/>
              <w:jc w:val="center"/>
            </w:pPr>
            <w:r>
              <w:rPr>
                <w:rFonts w:hint="eastAsia"/>
              </w:rPr>
              <w:t>分类</w:t>
            </w:r>
          </w:p>
        </w:tc>
        <w:tc>
          <w:tcPr>
            <w:tcW w:w="683" w:type="pct"/>
            <w:tcBorders>
              <w:tl2br w:val="nil"/>
              <w:tr2bl w:val="nil"/>
            </w:tcBorders>
          </w:tcPr>
          <w:p w14:paraId="5E42103D" w14:textId="77777777" w:rsidR="0006030B" w:rsidRDefault="00777529" w:rsidP="00A450FA">
            <w:pPr>
              <w:ind w:firstLineChars="0" w:firstLine="0"/>
              <w:jc w:val="center"/>
            </w:pPr>
            <w:r>
              <w:rPr>
                <w:rFonts w:hint="eastAsia"/>
              </w:rPr>
              <w:t>1427</w:t>
            </w:r>
          </w:p>
        </w:tc>
        <w:tc>
          <w:tcPr>
            <w:tcW w:w="1099" w:type="pct"/>
            <w:tcBorders>
              <w:tl2br w:val="nil"/>
              <w:tr2bl w:val="nil"/>
            </w:tcBorders>
          </w:tcPr>
          <w:p w14:paraId="2775D605" w14:textId="77777777" w:rsidR="0006030B" w:rsidRDefault="00777529" w:rsidP="00A450FA">
            <w:pPr>
              <w:ind w:leftChars="48" w:left="115" w:firstLineChars="0" w:firstLine="0"/>
              <w:jc w:val="center"/>
            </w:pPr>
            <w:r>
              <w:rPr>
                <w:rFonts w:hint="eastAsia"/>
              </w:rPr>
              <w:t>生理学</w:t>
            </w:r>
          </w:p>
        </w:tc>
        <w:tc>
          <w:tcPr>
            <w:tcW w:w="720" w:type="pct"/>
            <w:tcBorders>
              <w:tl2br w:val="nil"/>
              <w:tr2bl w:val="nil"/>
            </w:tcBorders>
          </w:tcPr>
          <w:p w14:paraId="6EA039D5" w14:textId="77777777" w:rsidR="0006030B" w:rsidRDefault="00777529" w:rsidP="00A450FA">
            <w:pPr>
              <w:ind w:firstLineChars="0" w:firstLine="0"/>
              <w:jc w:val="center"/>
            </w:pPr>
            <w:r>
              <w:rPr>
                <w:rFonts w:hint="eastAsia"/>
              </w:rPr>
              <w:t>AUC</w:t>
            </w:r>
          </w:p>
        </w:tc>
        <w:tc>
          <w:tcPr>
            <w:tcW w:w="796" w:type="pct"/>
            <w:tcBorders>
              <w:tl2br w:val="nil"/>
              <w:tr2bl w:val="nil"/>
            </w:tcBorders>
          </w:tcPr>
          <w:p w14:paraId="13D78D2E" w14:textId="77777777" w:rsidR="0006030B" w:rsidRDefault="00777529" w:rsidP="00A450FA">
            <w:pPr>
              <w:ind w:firstLineChars="0" w:firstLine="0"/>
              <w:jc w:val="center"/>
            </w:pPr>
            <w:r>
              <w:rPr>
                <w:rFonts w:hint="eastAsia"/>
              </w:rPr>
              <w:t>骨架划分</w:t>
            </w:r>
          </w:p>
        </w:tc>
      </w:tr>
      <w:tr w:rsidR="0006030B" w14:paraId="10F4FC92" w14:textId="77777777" w:rsidTr="00C90746">
        <w:trPr>
          <w:jc w:val="center"/>
        </w:trPr>
        <w:tc>
          <w:tcPr>
            <w:tcW w:w="810" w:type="pct"/>
            <w:tcBorders>
              <w:tl2br w:val="nil"/>
              <w:tr2bl w:val="nil"/>
            </w:tcBorders>
          </w:tcPr>
          <w:p w14:paraId="429D812E" w14:textId="77777777" w:rsidR="0006030B" w:rsidRDefault="00777529" w:rsidP="00A450FA">
            <w:pPr>
              <w:ind w:firstLineChars="0" w:firstLine="0"/>
              <w:jc w:val="center"/>
            </w:pPr>
            <w:r>
              <w:rPr>
                <w:rFonts w:hint="eastAsia"/>
              </w:rPr>
              <w:t>FreeSolv</w:t>
            </w:r>
          </w:p>
        </w:tc>
        <w:tc>
          <w:tcPr>
            <w:tcW w:w="891" w:type="pct"/>
            <w:tcBorders>
              <w:tl2br w:val="nil"/>
              <w:tr2bl w:val="nil"/>
            </w:tcBorders>
          </w:tcPr>
          <w:p w14:paraId="2F71A1FF" w14:textId="77777777" w:rsidR="0006030B" w:rsidRDefault="00777529" w:rsidP="00A450FA">
            <w:pPr>
              <w:ind w:firstLineChars="0" w:firstLine="0"/>
              <w:jc w:val="center"/>
            </w:pPr>
            <w:r>
              <w:rPr>
                <w:rFonts w:hint="eastAsia"/>
              </w:rPr>
              <w:t>回归</w:t>
            </w:r>
          </w:p>
        </w:tc>
        <w:tc>
          <w:tcPr>
            <w:tcW w:w="683" w:type="pct"/>
            <w:tcBorders>
              <w:tl2br w:val="nil"/>
              <w:tr2bl w:val="nil"/>
            </w:tcBorders>
          </w:tcPr>
          <w:p w14:paraId="356076C6" w14:textId="77777777" w:rsidR="0006030B" w:rsidRDefault="00777529" w:rsidP="00A450FA">
            <w:pPr>
              <w:ind w:firstLineChars="0" w:firstLine="0"/>
              <w:jc w:val="center"/>
            </w:pPr>
            <w:r>
              <w:rPr>
                <w:rFonts w:hint="eastAsia"/>
              </w:rPr>
              <w:t>642</w:t>
            </w:r>
          </w:p>
        </w:tc>
        <w:tc>
          <w:tcPr>
            <w:tcW w:w="1099" w:type="pct"/>
            <w:tcBorders>
              <w:tl2br w:val="nil"/>
              <w:tr2bl w:val="nil"/>
            </w:tcBorders>
          </w:tcPr>
          <w:p w14:paraId="50B95A2D" w14:textId="77777777" w:rsidR="0006030B" w:rsidRDefault="00777529" w:rsidP="00A450FA">
            <w:pPr>
              <w:ind w:leftChars="48" w:left="115" w:firstLineChars="0" w:firstLine="0"/>
              <w:jc w:val="center"/>
            </w:pPr>
            <w:r>
              <w:rPr>
                <w:rFonts w:hint="eastAsia"/>
              </w:rPr>
              <w:t>物理化学</w:t>
            </w:r>
          </w:p>
        </w:tc>
        <w:tc>
          <w:tcPr>
            <w:tcW w:w="720" w:type="pct"/>
            <w:tcBorders>
              <w:tl2br w:val="nil"/>
              <w:tr2bl w:val="nil"/>
            </w:tcBorders>
          </w:tcPr>
          <w:p w14:paraId="71C55ECA" w14:textId="77777777" w:rsidR="0006030B" w:rsidRDefault="00777529" w:rsidP="00A450FA">
            <w:pPr>
              <w:ind w:firstLineChars="0" w:firstLine="0"/>
              <w:jc w:val="center"/>
            </w:pPr>
            <w:r>
              <w:rPr>
                <w:rFonts w:hint="eastAsia"/>
              </w:rPr>
              <w:t>RMSE</w:t>
            </w:r>
          </w:p>
        </w:tc>
        <w:tc>
          <w:tcPr>
            <w:tcW w:w="796" w:type="pct"/>
            <w:tcBorders>
              <w:tl2br w:val="nil"/>
              <w:tr2bl w:val="nil"/>
            </w:tcBorders>
          </w:tcPr>
          <w:p w14:paraId="3BD2618C" w14:textId="77777777" w:rsidR="0006030B" w:rsidRDefault="00777529" w:rsidP="00A450FA">
            <w:pPr>
              <w:ind w:firstLineChars="0" w:firstLine="0"/>
              <w:jc w:val="center"/>
            </w:pPr>
            <w:r>
              <w:rPr>
                <w:rFonts w:hint="eastAsia"/>
              </w:rPr>
              <w:t>骨架划分</w:t>
            </w:r>
          </w:p>
        </w:tc>
      </w:tr>
      <w:tr w:rsidR="0006030B" w14:paraId="2202CBAB" w14:textId="77777777" w:rsidTr="00C90746">
        <w:trPr>
          <w:jc w:val="center"/>
        </w:trPr>
        <w:tc>
          <w:tcPr>
            <w:tcW w:w="810" w:type="pct"/>
            <w:tcBorders>
              <w:tl2br w:val="nil"/>
              <w:tr2bl w:val="nil"/>
            </w:tcBorders>
          </w:tcPr>
          <w:p w14:paraId="218A362C" w14:textId="77777777" w:rsidR="0006030B" w:rsidRDefault="00777529" w:rsidP="00A450FA">
            <w:pPr>
              <w:ind w:firstLineChars="0" w:firstLine="0"/>
              <w:jc w:val="center"/>
            </w:pPr>
            <w:r>
              <w:rPr>
                <w:rFonts w:hint="eastAsia"/>
              </w:rPr>
              <w:t>ESOL</w:t>
            </w:r>
          </w:p>
        </w:tc>
        <w:tc>
          <w:tcPr>
            <w:tcW w:w="891" w:type="pct"/>
            <w:tcBorders>
              <w:tl2br w:val="nil"/>
              <w:tr2bl w:val="nil"/>
            </w:tcBorders>
          </w:tcPr>
          <w:p w14:paraId="4E4CF440" w14:textId="77777777" w:rsidR="0006030B" w:rsidRDefault="00777529" w:rsidP="00A450FA">
            <w:pPr>
              <w:ind w:firstLineChars="0" w:firstLine="0"/>
              <w:jc w:val="center"/>
            </w:pPr>
            <w:r>
              <w:rPr>
                <w:rFonts w:hint="eastAsia"/>
              </w:rPr>
              <w:t>回归</w:t>
            </w:r>
          </w:p>
        </w:tc>
        <w:tc>
          <w:tcPr>
            <w:tcW w:w="683" w:type="pct"/>
            <w:tcBorders>
              <w:tl2br w:val="nil"/>
              <w:tr2bl w:val="nil"/>
            </w:tcBorders>
          </w:tcPr>
          <w:p w14:paraId="794312EA" w14:textId="77777777" w:rsidR="0006030B" w:rsidRDefault="00777529" w:rsidP="00A450FA">
            <w:pPr>
              <w:ind w:firstLineChars="0" w:firstLine="0"/>
              <w:jc w:val="center"/>
            </w:pPr>
            <w:r>
              <w:rPr>
                <w:rFonts w:hint="eastAsia"/>
              </w:rPr>
              <w:t>1128</w:t>
            </w:r>
          </w:p>
        </w:tc>
        <w:tc>
          <w:tcPr>
            <w:tcW w:w="1099" w:type="pct"/>
            <w:tcBorders>
              <w:tl2br w:val="nil"/>
              <w:tr2bl w:val="nil"/>
            </w:tcBorders>
          </w:tcPr>
          <w:p w14:paraId="1D3988C8" w14:textId="77777777" w:rsidR="0006030B" w:rsidRDefault="00777529" w:rsidP="00A450FA">
            <w:pPr>
              <w:ind w:leftChars="48" w:left="115" w:firstLineChars="0" w:firstLine="0"/>
              <w:jc w:val="center"/>
            </w:pPr>
            <w:r>
              <w:rPr>
                <w:rFonts w:hint="eastAsia"/>
              </w:rPr>
              <w:t>物理化学</w:t>
            </w:r>
          </w:p>
        </w:tc>
        <w:tc>
          <w:tcPr>
            <w:tcW w:w="720" w:type="pct"/>
            <w:tcBorders>
              <w:tl2br w:val="nil"/>
              <w:tr2bl w:val="nil"/>
            </w:tcBorders>
          </w:tcPr>
          <w:p w14:paraId="4341182E" w14:textId="77777777" w:rsidR="0006030B" w:rsidRDefault="00777529" w:rsidP="00A450FA">
            <w:pPr>
              <w:ind w:firstLineChars="0" w:firstLine="0"/>
              <w:jc w:val="center"/>
            </w:pPr>
            <w:r>
              <w:rPr>
                <w:rFonts w:hint="eastAsia"/>
              </w:rPr>
              <w:t>RMSE</w:t>
            </w:r>
          </w:p>
        </w:tc>
        <w:tc>
          <w:tcPr>
            <w:tcW w:w="796" w:type="pct"/>
            <w:tcBorders>
              <w:tl2br w:val="nil"/>
              <w:tr2bl w:val="nil"/>
            </w:tcBorders>
          </w:tcPr>
          <w:p w14:paraId="3349670A" w14:textId="77777777" w:rsidR="0006030B" w:rsidRDefault="00777529" w:rsidP="00A450FA">
            <w:pPr>
              <w:ind w:firstLineChars="0" w:firstLine="0"/>
              <w:jc w:val="center"/>
            </w:pPr>
            <w:r>
              <w:rPr>
                <w:rFonts w:hint="eastAsia"/>
              </w:rPr>
              <w:t>骨架划分</w:t>
            </w:r>
          </w:p>
        </w:tc>
      </w:tr>
      <w:tr w:rsidR="0006030B" w14:paraId="459EF33F" w14:textId="77777777" w:rsidTr="00C90746">
        <w:trPr>
          <w:jc w:val="center"/>
        </w:trPr>
        <w:tc>
          <w:tcPr>
            <w:tcW w:w="810" w:type="pct"/>
            <w:tcBorders>
              <w:tl2br w:val="nil"/>
              <w:tr2bl w:val="nil"/>
            </w:tcBorders>
          </w:tcPr>
          <w:p w14:paraId="604C1B36" w14:textId="77777777" w:rsidR="0006030B" w:rsidRDefault="00777529" w:rsidP="00A450FA">
            <w:pPr>
              <w:ind w:firstLineChars="0" w:firstLine="0"/>
              <w:jc w:val="center"/>
            </w:pPr>
            <w:r>
              <w:rPr>
                <w:rFonts w:hint="eastAsia"/>
              </w:rPr>
              <w:t>Lipo</w:t>
            </w:r>
          </w:p>
        </w:tc>
        <w:tc>
          <w:tcPr>
            <w:tcW w:w="891" w:type="pct"/>
            <w:tcBorders>
              <w:tl2br w:val="nil"/>
              <w:tr2bl w:val="nil"/>
            </w:tcBorders>
          </w:tcPr>
          <w:p w14:paraId="62BCDA61" w14:textId="77777777" w:rsidR="0006030B" w:rsidRDefault="00777529" w:rsidP="00A450FA">
            <w:pPr>
              <w:ind w:firstLineChars="0" w:firstLine="0"/>
              <w:jc w:val="center"/>
            </w:pPr>
            <w:r>
              <w:rPr>
                <w:rFonts w:hint="eastAsia"/>
              </w:rPr>
              <w:t>回归</w:t>
            </w:r>
          </w:p>
        </w:tc>
        <w:tc>
          <w:tcPr>
            <w:tcW w:w="683" w:type="pct"/>
            <w:tcBorders>
              <w:tl2br w:val="nil"/>
              <w:tr2bl w:val="nil"/>
            </w:tcBorders>
          </w:tcPr>
          <w:p w14:paraId="0212AD6F" w14:textId="77777777" w:rsidR="0006030B" w:rsidRDefault="00777529" w:rsidP="00A450FA">
            <w:pPr>
              <w:ind w:firstLineChars="0" w:firstLine="0"/>
              <w:jc w:val="center"/>
            </w:pPr>
            <w:r>
              <w:rPr>
                <w:rFonts w:hint="eastAsia"/>
              </w:rPr>
              <w:t>4200</w:t>
            </w:r>
          </w:p>
        </w:tc>
        <w:tc>
          <w:tcPr>
            <w:tcW w:w="1099" w:type="pct"/>
            <w:tcBorders>
              <w:tl2br w:val="nil"/>
              <w:tr2bl w:val="nil"/>
            </w:tcBorders>
          </w:tcPr>
          <w:p w14:paraId="219427E9" w14:textId="77777777" w:rsidR="0006030B" w:rsidRDefault="00777529" w:rsidP="00A450FA">
            <w:pPr>
              <w:ind w:leftChars="48" w:left="115" w:firstLineChars="0" w:firstLine="0"/>
              <w:jc w:val="center"/>
            </w:pPr>
            <w:r>
              <w:rPr>
                <w:rFonts w:hint="eastAsia"/>
              </w:rPr>
              <w:t>物理化学</w:t>
            </w:r>
          </w:p>
        </w:tc>
        <w:tc>
          <w:tcPr>
            <w:tcW w:w="720" w:type="pct"/>
            <w:tcBorders>
              <w:tl2br w:val="nil"/>
              <w:tr2bl w:val="nil"/>
            </w:tcBorders>
          </w:tcPr>
          <w:p w14:paraId="4BCBCC0B" w14:textId="77777777" w:rsidR="0006030B" w:rsidRDefault="00777529" w:rsidP="00A450FA">
            <w:pPr>
              <w:ind w:firstLineChars="0" w:firstLine="0"/>
              <w:jc w:val="center"/>
            </w:pPr>
            <w:r>
              <w:rPr>
                <w:rFonts w:hint="eastAsia"/>
              </w:rPr>
              <w:t>RMSE</w:t>
            </w:r>
          </w:p>
        </w:tc>
        <w:tc>
          <w:tcPr>
            <w:tcW w:w="796" w:type="pct"/>
            <w:tcBorders>
              <w:tl2br w:val="nil"/>
              <w:tr2bl w:val="nil"/>
            </w:tcBorders>
          </w:tcPr>
          <w:p w14:paraId="645FADE4" w14:textId="77777777" w:rsidR="0006030B" w:rsidRDefault="00777529" w:rsidP="00A450FA">
            <w:pPr>
              <w:ind w:firstLineChars="0" w:firstLine="0"/>
              <w:jc w:val="center"/>
            </w:pPr>
            <w:r>
              <w:rPr>
                <w:rFonts w:hint="eastAsia"/>
              </w:rPr>
              <w:t>骨架划分</w:t>
            </w:r>
          </w:p>
        </w:tc>
      </w:tr>
    </w:tbl>
    <w:p w14:paraId="7DE6958B" w14:textId="77777777"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Pr>
          <w:rFonts w:hint="eastAsia"/>
        </w:rPr>
        <w:t xml:space="preserve"> </w:t>
      </w:r>
      <w:r>
        <w:rPr>
          <w:rFonts w:hint="eastAsia"/>
        </w:rPr>
        <w:t>——</w:t>
      </w:r>
      <w:r>
        <w:rPr>
          <w:rFonts w:hint="eastAsia"/>
        </w:rPr>
        <w:t xml:space="preserve"> BACE1</w:t>
      </w:r>
      <w:r>
        <w:rPr>
          <w:rFonts w:hint="eastAsia"/>
        </w:rPr>
        <w:t>过度激活会导致大脑中异常淀粉样蛋白沉积，是阿尔茨海默病的关键致病因素，该任务用于筛选潜在的抗阿尔茨海默病药物。</w:t>
      </w:r>
    </w:p>
    <w:p w14:paraId="1203F7A6" w14:textId="77777777" w:rsidR="0006030B" w:rsidRDefault="00777529" w:rsidP="007E0097">
      <w:r>
        <w:rPr>
          <w:rFonts w:hint="eastAsia"/>
        </w:rPr>
        <w:t>BBBP</w:t>
      </w:r>
      <w:r>
        <w:rPr>
          <w:rFonts w:hint="eastAsia"/>
        </w:rPr>
        <w:t>：判断分子能否穿透血脑屏障</w:t>
      </w:r>
      <w:r>
        <w:rPr>
          <w:rFonts w:hint="eastAsia"/>
        </w:rPr>
        <w:t xml:space="preserve"> </w:t>
      </w:r>
      <w:r>
        <w:rPr>
          <w:rFonts w:hint="eastAsia"/>
        </w:rPr>
        <w:t>——</w:t>
      </w:r>
      <w:r>
        <w:rPr>
          <w:rFonts w:hint="eastAsia"/>
        </w:rPr>
        <w:t xml:space="preserve"> </w:t>
      </w:r>
      <w:r>
        <w:rPr>
          <w:rFonts w:hint="eastAsia"/>
        </w:rPr>
        <w:t>血脑屏障是中枢神经系统（如大脑）的保护屏障，若开发治疗阿尔茨海默病、帕金森病等脑部疾病的药物，</w:t>
      </w:r>
      <w:proofErr w:type="gramStart"/>
      <w:r>
        <w:rPr>
          <w:rFonts w:hint="eastAsia"/>
        </w:rPr>
        <w:t>需分子</w:t>
      </w:r>
      <w:proofErr w:type="gramEnd"/>
      <w:r>
        <w:rPr>
          <w:rFonts w:hint="eastAsia"/>
        </w:rPr>
        <w:t>具备穿透该屏障的能力。</w:t>
      </w:r>
    </w:p>
    <w:p w14:paraId="3D40626A" w14:textId="77777777" w:rsidR="0006030B" w:rsidRDefault="00777529" w:rsidP="007E0097">
      <w:r>
        <w:rPr>
          <w:rFonts w:hint="eastAsia"/>
        </w:rPr>
        <w:t>ClinTox</w:t>
      </w:r>
      <w:r>
        <w:rPr>
          <w:rFonts w:hint="eastAsia"/>
        </w:rPr>
        <w:t>：判断分子在临床实验阶段是否存在毒性，如肝毒性、心脏毒性</w:t>
      </w:r>
      <w:r>
        <w:rPr>
          <w:rFonts w:hint="eastAsia"/>
        </w:rPr>
        <w:t xml:space="preserve"> </w:t>
      </w:r>
      <w:r>
        <w:rPr>
          <w:rFonts w:hint="eastAsia"/>
        </w:rPr>
        <w:t>——</w:t>
      </w:r>
      <w:r>
        <w:rPr>
          <w:rFonts w:hint="eastAsia"/>
        </w:rPr>
        <w:t xml:space="preserve"> </w:t>
      </w:r>
      <w:r>
        <w:rPr>
          <w:rFonts w:hint="eastAsia"/>
        </w:rPr>
        <w:t>临床阶段是药物研发的关键环节，该任务可筛选出临床风险低的分子，降低研发失败率。</w:t>
      </w:r>
    </w:p>
    <w:p w14:paraId="6A0C3E71" w14:textId="77777777" w:rsidR="0006030B" w:rsidRDefault="00777529" w:rsidP="007E0097">
      <w:r>
        <w:rPr>
          <w:rFonts w:hint="eastAsia"/>
        </w:rPr>
        <w:t>Tox21</w:t>
      </w:r>
      <w:r>
        <w:rPr>
          <w:rFonts w:hint="eastAsia"/>
        </w:rPr>
        <w:t>：判断分子对</w:t>
      </w:r>
      <w:r>
        <w:rPr>
          <w:rFonts w:hint="eastAsia"/>
        </w:rPr>
        <w:t xml:space="preserve"> 21 </w:t>
      </w:r>
      <w:r>
        <w:rPr>
          <w:rFonts w:hint="eastAsia"/>
        </w:rPr>
        <w:t>种毒性相关生物靶点的活性</w:t>
      </w:r>
      <w:r>
        <w:rPr>
          <w:rFonts w:hint="eastAsia"/>
        </w:rPr>
        <w:t xml:space="preserve"> </w:t>
      </w:r>
      <w:r>
        <w:rPr>
          <w:rFonts w:hint="eastAsia"/>
        </w:rPr>
        <w:t>——</w:t>
      </w:r>
      <w:r>
        <w:rPr>
          <w:rFonts w:hint="eastAsia"/>
        </w:rPr>
        <w:t xml:space="preserve"> </w:t>
      </w:r>
      <w:r>
        <w:rPr>
          <w:rFonts w:hint="eastAsia"/>
        </w:rPr>
        <w:t>这些靶点与细胞毒性、遗传毒性等密切相关，该任务可全面评估分子的多维度毒性，是药物安全性评估的核心任务之一。</w:t>
      </w:r>
      <w:r>
        <w:rPr>
          <w:rFonts w:hint="eastAsia"/>
        </w:rPr>
        <w:t>ToxCast</w:t>
      </w:r>
      <w:r>
        <w:rPr>
          <w:rFonts w:hint="eastAsia"/>
        </w:rPr>
        <w:t>：判断分子是否具有致癌性、致突变性等长期毒性</w:t>
      </w:r>
      <w:r>
        <w:rPr>
          <w:rFonts w:hint="eastAsia"/>
        </w:rPr>
        <w:t xml:space="preserve"> </w:t>
      </w:r>
      <w:r>
        <w:rPr>
          <w:rFonts w:hint="eastAsia"/>
        </w:rPr>
        <w:t>——</w:t>
      </w:r>
      <w:r>
        <w:rPr>
          <w:rFonts w:hint="eastAsia"/>
        </w:rPr>
        <w:t xml:space="preserve"> </w:t>
      </w:r>
      <w:r>
        <w:rPr>
          <w:rFonts w:hint="eastAsia"/>
        </w:rPr>
        <w:t>长期毒性是药物上市前的重要评估指标，该任务可提前识别分子的潜在长期风险。</w:t>
      </w:r>
    </w:p>
    <w:p w14:paraId="72C46F42" w14:textId="77777777" w:rsidR="0006030B" w:rsidRDefault="00777529" w:rsidP="007E0097">
      <w:r>
        <w:rPr>
          <w:rFonts w:hint="eastAsia"/>
        </w:rPr>
        <w:t>SIDER</w:t>
      </w:r>
      <w:r>
        <w:rPr>
          <w:rFonts w:hint="eastAsia"/>
        </w:rPr>
        <w:t>：判断分子是否具有已知的副作用</w:t>
      </w:r>
      <w:r>
        <w:rPr>
          <w:rFonts w:hint="eastAsia"/>
        </w:rPr>
        <w:t xml:space="preserve"> </w:t>
      </w:r>
      <w:r>
        <w:rPr>
          <w:rFonts w:hint="eastAsia"/>
        </w:rPr>
        <w:t>——</w:t>
      </w:r>
      <w:r>
        <w:rPr>
          <w:rFonts w:hint="eastAsia"/>
        </w:rPr>
        <w:t xml:space="preserve"> SIDER </w:t>
      </w:r>
      <w:r>
        <w:rPr>
          <w:rFonts w:hint="eastAsia"/>
        </w:rPr>
        <w:t>数据库收录了药物已报道的副作用信息，该任务可提前评估分子的安全性风险，避免后续临床实验中因严重副作用终止研发。</w:t>
      </w:r>
    </w:p>
    <w:p w14:paraId="74ED1AA1" w14:textId="77777777" w:rsidR="0006030B" w:rsidRDefault="00777529" w:rsidP="007E0097">
      <w:r>
        <w:rPr>
          <w:rFonts w:hint="eastAsia"/>
        </w:rPr>
        <w:t>ESOL</w:t>
      </w:r>
      <w:r>
        <w:rPr>
          <w:rFonts w:hint="eastAsia"/>
        </w:rPr>
        <w:t>：预测分子的水溶性</w:t>
      </w:r>
      <w:r>
        <w:rPr>
          <w:rFonts w:hint="eastAsia"/>
        </w:rPr>
        <w:t xml:space="preserve"> </w:t>
      </w:r>
      <w:r>
        <w:rPr>
          <w:rFonts w:hint="eastAsia"/>
        </w:rPr>
        <w:t>——</w:t>
      </w:r>
      <w:r>
        <w:rPr>
          <w:rFonts w:hint="eastAsia"/>
        </w:rPr>
        <w:t xml:space="preserve"> </w:t>
      </w:r>
      <w:r>
        <w:rPr>
          <w:rFonts w:hint="eastAsia"/>
        </w:rPr>
        <w:t>水溶性直接影响药物的口服吸收、生物利用度，水溶性过低的药物可能无法被人体有效吸收，该任务可指导</w:t>
      </w:r>
      <w:proofErr w:type="gramStart"/>
      <w:r>
        <w:rPr>
          <w:rFonts w:hint="eastAsia"/>
        </w:rPr>
        <w:t>优化分</w:t>
      </w:r>
      <w:proofErr w:type="gramEnd"/>
      <w:r>
        <w:rPr>
          <w:rFonts w:hint="eastAsia"/>
        </w:rPr>
        <w:t>子结构以提升水溶性。</w:t>
      </w:r>
    </w:p>
    <w:p w14:paraId="472382CE" w14:textId="77777777" w:rsidR="0006030B" w:rsidRDefault="00777529" w:rsidP="007E0097">
      <w:r>
        <w:rPr>
          <w:rFonts w:hint="eastAsia"/>
        </w:rPr>
        <w:t>FreeSolv</w:t>
      </w:r>
      <w:r>
        <w:rPr>
          <w:rFonts w:hint="eastAsia"/>
        </w:rPr>
        <w:t>：预测分子在水中的溶剂化自由能</w:t>
      </w:r>
      <w:r>
        <w:rPr>
          <w:rFonts w:hint="eastAsia"/>
        </w:rPr>
        <w:t xml:space="preserve"> </w:t>
      </w:r>
      <w:r>
        <w:rPr>
          <w:rFonts w:hint="eastAsia"/>
        </w:rPr>
        <w:t>——</w:t>
      </w:r>
      <w:r>
        <w:rPr>
          <w:rFonts w:hint="eastAsia"/>
        </w:rPr>
        <w:t xml:space="preserve"> </w:t>
      </w:r>
      <w:r>
        <w:rPr>
          <w:rFonts w:hint="eastAsia"/>
        </w:rPr>
        <w:t>溶剂化自由能反映分子与水的相互</w:t>
      </w:r>
      <w:r>
        <w:rPr>
          <w:rFonts w:hint="eastAsia"/>
        </w:rPr>
        <w:lastRenderedPageBreak/>
        <w:t>作用强度，与药物的溶解度、稳定性密切相关，该任务为分子的溶剂选择、剂型设计提供依据。</w:t>
      </w:r>
      <w:r>
        <w:rPr>
          <w:rFonts w:hint="eastAsia"/>
        </w:rPr>
        <w:t>Lipo</w:t>
      </w:r>
      <w:r>
        <w:rPr>
          <w:rFonts w:hint="eastAsia"/>
        </w:rPr>
        <w:t>：预测分子的脂溶性</w:t>
      </w:r>
      <w:r>
        <w:rPr>
          <w:rFonts w:hint="eastAsia"/>
        </w:rPr>
        <w:t xml:space="preserve"> </w:t>
      </w:r>
      <w:r>
        <w:rPr>
          <w:rFonts w:hint="eastAsia"/>
        </w:rPr>
        <w:t>——</w:t>
      </w:r>
      <w:r>
        <w:rPr>
          <w:rFonts w:hint="eastAsia"/>
        </w:rPr>
        <w:t xml:space="preserve"> </w:t>
      </w:r>
      <w:r>
        <w:rPr>
          <w:rFonts w:hint="eastAsia"/>
        </w:rPr>
        <w:t>脂溶性影响药物的跨膜吸收、组织分布，脂溶性过高或过低都会影响药效，该任务可优化分子的脂溶性以平衡吸收与分布。</w:t>
      </w:r>
    </w:p>
    <w:tbl>
      <w:tblPr>
        <w:tblStyle w:val="ab"/>
        <w:tblW w:w="0" w:type="auto"/>
        <w:jc w:val="center"/>
        <w:tblLayout w:type="fixed"/>
        <w:tblLook w:val="04A0" w:firstRow="1" w:lastRow="0" w:firstColumn="1" w:lastColumn="0" w:noHBand="0" w:noVBand="1"/>
      </w:tblPr>
      <w:tblGrid>
        <w:gridCol w:w="2840"/>
        <w:gridCol w:w="2841"/>
        <w:gridCol w:w="2841"/>
      </w:tblGrid>
      <w:tr w:rsidR="0006030B" w14:paraId="511E3E2D" w14:textId="77777777" w:rsidTr="00E52B63">
        <w:trPr>
          <w:jc w:val="center"/>
        </w:trPr>
        <w:tc>
          <w:tcPr>
            <w:tcW w:w="2840" w:type="dxa"/>
          </w:tcPr>
          <w:p w14:paraId="385DFD77" w14:textId="77777777" w:rsidR="0006030B" w:rsidRDefault="00777529" w:rsidP="00A450FA">
            <w:pPr>
              <w:ind w:firstLineChars="0" w:firstLine="0"/>
              <w:jc w:val="center"/>
            </w:pPr>
            <w:r>
              <w:rPr>
                <w:rFonts w:hint="eastAsia"/>
                <w:noProof/>
              </w:rPr>
              <w:drawing>
                <wp:inline distT="0" distB="0" distL="114300" distR="114300" wp14:anchorId="26C993B1" wp14:editId="1E33B130">
                  <wp:extent cx="1664335" cy="1386840"/>
                  <wp:effectExtent l="0" t="0" r="12065" b="0"/>
                  <wp:docPr id="16" name="图片 16" descr="BACE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BACE_distribution"/>
                          <pic:cNvPicPr>
                            <a:picLocks noChangeAspect="1"/>
                          </pic:cNvPicPr>
                        </pic:nvPicPr>
                        <pic:blipFill>
                          <a:blip r:embed="rId268"/>
                          <a:stretch>
                            <a:fillRect/>
                          </a:stretch>
                        </pic:blipFill>
                        <pic:spPr>
                          <a:xfrm>
                            <a:off x="0" y="0"/>
                            <a:ext cx="1664335" cy="1386840"/>
                          </a:xfrm>
                          <a:prstGeom prst="rect">
                            <a:avLst/>
                          </a:prstGeom>
                        </pic:spPr>
                      </pic:pic>
                    </a:graphicData>
                  </a:graphic>
                </wp:inline>
              </w:drawing>
            </w:r>
          </w:p>
        </w:tc>
        <w:tc>
          <w:tcPr>
            <w:tcW w:w="2841" w:type="dxa"/>
          </w:tcPr>
          <w:p w14:paraId="08D195E6" w14:textId="77777777" w:rsidR="0006030B" w:rsidRDefault="00777529" w:rsidP="00A450FA">
            <w:pPr>
              <w:ind w:firstLineChars="0" w:firstLine="0"/>
              <w:jc w:val="center"/>
            </w:pPr>
            <w:r>
              <w:rPr>
                <w:rFonts w:hint="eastAsia"/>
                <w:noProof/>
              </w:rPr>
              <w:drawing>
                <wp:inline distT="0" distB="0" distL="114300" distR="114300" wp14:anchorId="402147A5" wp14:editId="57C64A2D">
                  <wp:extent cx="1663700" cy="1386840"/>
                  <wp:effectExtent l="0" t="0" r="12700" b="0"/>
                  <wp:docPr id="8" name="图片 8" descr="Tox21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Tox21_distribution"/>
                          <pic:cNvPicPr>
                            <a:picLocks noChangeAspect="1"/>
                          </pic:cNvPicPr>
                        </pic:nvPicPr>
                        <pic:blipFill>
                          <a:blip r:embed="rId269"/>
                          <a:stretch>
                            <a:fillRect/>
                          </a:stretch>
                        </pic:blipFill>
                        <pic:spPr>
                          <a:xfrm>
                            <a:off x="0" y="0"/>
                            <a:ext cx="1663700" cy="1386840"/>
                          </a:xfrm>
                          <a:prstGeom prst="rect">
                            <a:avLst/>
                          </a:prstGeom>
                        </pic:spPr>
                      </pic:pic>
                    </a:graphicData>
                  </a:graphic>
                </wp:inline>
              </w:drawing>
            </w:r>
          </w:p>
        </w:tc>
        <w:tc>
          <w:tcPr>
            <w:tcW w:w="2841" w:type="dxa"/>
          </w:tcPr>
          <w:p w14:paraId="6B705FF6" w14:textId="77777777" w:rsidR="0006030B" w:rsidRDefault="00777529" w:rsidP="00A450FA">
            <w:pPr>
              <w:ind w:firstLineChars="0" w:firstLine="0"/>
              <w:jc w:val="center"/>
            </w:pPr>
            <w:r>
              <w:rPr>
                <w:rFonts w:hint="eastAsia"/>
                <w:noProof/>
              </w:rPr>
              <w:drawing>
                <wp:inline distT="0" distB="0" distL="114300" distR="114300" wp14:anchorId="6D1873E4" wp14:editId="5E22DFF9">
                  <wp:extent cx="1663700" cy="1386840"/>
                  <wp:effectExtent l="0" t="0" r="12700" b="0"/>
                  <wp:docPr id="13" name="图片 13" descr="ClinTox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linTox_distribution"/>
                          <pic:cNvPicPr>
                            <a:picLocks noChangeAspect="1"/>
                          </pic:cNvPicPr>
                        </pic:nvPicPr>
                        <pic:blipFill>
                          <a:blip r:embed="rId270"/>
                          <a:stretch>
                            <a:fillRect/>
                          </a:stretch>
                        </pic:blipFill>
                        <pic:spPr>
                          <a:xfrm>
                            <a:off x="0" y="0"/>
                            <a:ext cx="1663700" cy="1386840"/>
                          </a:xfrm>
                          <a:prstGeom prst="rect">
                            <a:avLst/>
                          </a:prstGeom>
                        </pic:spPr>
                      </pic:pic>
                    </a:graphicData>
                  </a:graphic>
                </wp:inline>
              </w:drawing>
            </w:r>
          </w:p>
        </w:tc>
      </w:tr>
      <w:tr w:rsidR="0006030B" w14:paraId="3BD9BD86" w14:textId="77777777" w:rsidTr="00E52B63">
        <w:trPr>
          <w:jc w:val="center"/>
        </w:trPr>
        <w:tc>
          <w:tcPr>
            <w:tcW w:w="2840" w:type="dxa"/>
          </w:tcPr>
          <w:p w14:paraId="10442E13" w14:textId="77777777" w:rsidR="0006030B" w:rsidRDefault="00777529" w:rsidP="00A450FA">
            <w:pPr>
              <w:ind w:firstLineChars="0" w:firstLine="0"/>
              <w:jc w:val="center"/>
            </w:pPr>
            <w:r>
              <w:rPr>
                <w:rFonts w:hint="eastAsia"/>
                <w:noProof/>
              </w:rPr>
              <w:drawing>
                <wp:inline distT="0" distB="0" distL="114300" distR="114300" wp14:anchorId="7AF72DE4" wp14:editId="77A88D3E">
                  <wp:extent cx="1663700" cy="1386840"/>
                  <wp:effectExtent l="0" t="0" r="12700" b="0"/>
                  <wp:docPr id="17" name="图片 17" descr="BBBP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BBBP_distribution"/>
                          <pic:cNvPicPr>
                            <a:picLocks noChangeAspect="1"/>
                          </pic:cNvPicPr>
                        </pic:nvPicPr>
                        <pic:blipFill>
                          <a:blip r:embed="rId271"/>
                          <a:stretch>
                            <a:fillRect/>
                          </a:stretch>
                        </pic:blipFill>
                        <pic:spPr>
                          <a:xfrm>
                            <a:off x="0" y="0"/>
                            <a:ext cx="1663700" cy="1386840"/>
                          </a:xfrm>
                          <a:prstGeom prst="rect">
                            <a:avLst/>
                          </a:prstGeom>
                        </pic:spPr>
                      </pic:pic>
                    </a:graphicData>
                  </a:graphic>
                </wp:inline>
              </w:drawing>
            </w:r>
          </w:p>
        </w:tc>
        <w:tc>
          <w:tcPr>
            <w:tcW w:w="2841" w:type="dxa"/>
          </w:tcPr>
          <w:p w14:paraId="22A84DB2" w14:textId="77777777" w:rsidR="0006030B" w:rsidRDefault="00777529" w:rsidP="00A450FA">
            <w:pPr>
              <w:ind w:firstLineChars="0" w:firstLine="0"/>
              <w:jc w:val="center"/>
            </w:pPr>
            <w:r>
              <w:rPr>
                <w:rFonts w:hint="eastAsia"/>
                <w:noProof/>
              </w:rPr>
              <w:drawing>
                <wp:inline distT="0" distB="0" distL="114300" distR="114300" wp14:anchorId="183F88D3" wp14:editId="5870BF86">
                  <wp:extent cx="1663700" cy="1386840"/>
                  <wp:effectExtent l="0" t="0" r="12700" b="0"/>
                  <wp:docPr id="9" name="图片 9" descr="Sider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Sider_distribution"/>
                          <pic:cNvPicPr>
                            <a:picLocks noChangeAspect="1"/>
                          </pic:cNvPicPr>
                        </pic:nvPicPr>
                        <pic:blipFill>
                          <a:blip r:embed="rId272"/>
                          <a:stretch>
                            <a:fillRect/>
                          </a:stretch>
                        </pic:blipFill>
                        <pic:spPr>
                          <a:xfrm>
                            <a:off x="0" y="0"/>
                            <a:ext cx="1663700" cy="1386840"/>
                          </a:xfrm>
                          <a:prstGeom prst="rect">
                            <a:avLst/>
                          </a:prstGeom>
                        </pic:spPr>
                      </pic:pic>
                    </a:graphicData>
                  </a:graphic>
                </wp:inline>
              </w:drawing>
            </w:r>
          </w:p>
        </w:tc>
        <w:tc>
          <w:tcPr>
            <w:tcW w:w="2841" w:type="dxa"/>
          </w:tcPr>
          <w:p w14:paraId="2DB96162" w14:textId="77777777" w:rsidR="0006030B" w:rsidRDefault="00777529" w:rsidP="00A450FA">
            <w:pPr>
              <w:ind w:firstLineChars="0" w:firstLine="0"/>
              <w:jc w:val="center"/>
            </w:pPr>
            <w:r>
              <w:rPr>
                <w:rFonts w:hint="eastAsia"/>
                <w:noProof/>
              </w:rPr>
              <w:drawing>
                <wp:inline distT="0" distB="0" distL="114300" distR="114300" wp14:anchorId="78704C58" wp14:editId="072DD5EA">
                  <wp:extent cx="1663700" cy="1386840"/>
                  <wp:effectExtent l="0" t="0" r="12700" b="0"/>
                  <wp:docPr id="18" name="图片 18" descr="ToxCas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ToxCast_distribution"/>
                          <pic:cNvPicPr>
                            <a:picLocks noChangeAspect="1"/>
                          </pic:cNvPicPr>
                        </pic:nvPicPr>
                        <pic:blipFill>
                          <a:blip r:embed="rId273"/>
                          <a:stretch>
                            <a:fillRect/>
                          </a:stretch>
                        </pic:blipFill>
                        <pic:spPr>
                          <a:xfrm>
                            <a:off x="0" y="0"/>
                            <a:ext cx="1663700" cy="1386840"/>
                          </a:xfrm>
                          <a:prstGeom prst="rect">
                            <a:avLst/>
                          </a:prstGeom>
                        </pic:spPr>
                      </pic:pic>
                    </a:graphicData>
                  </a:graphic>
                </wp:inline>
              </w:drawing>
            </w:r>
          </w:p>
        </w:tc>
      </w:tr>
      <w:tr w:rsidR="0006030B" w14:paraId="25D2AB0B" w14:textId="77777777" w:rsidTr="00E52B63">
        <w:trPr>
          <w:jc w:val="center"/>
        </w:trPr>
        <w:tc>
          <w:tcPr>
            <w:tcW w:w="2840" w:type="dxa"/>
          </w:tcPr>
          <w:p w14:paraId="2B489E1D" w14:textId="77777777" w:rsidR="0006030B" w:rsidRDefault="00777529" w:rsidP="00A450FA">
            <w:pPr>
              <w:ind w:firstLineChars="0" w:firstLine="0"/>
              <w:jc w:val="center"/>
            </w:pPr>
            <w:r>
              <w:rPr>
                <w:rFonts w:hint="eastAsia"/>
                <w:noProof/>
              </w:rPr>
              <w:drawing>
                <wp:inline distT="0" distB="0" distL="114300" distR="114300" wp14:anchorId="047434EC" wp14:editId="791EFD13">
                  <wp:extent cx="1663700" cy="1386840"/>
                  <wp:effectExtent l="0" t="0" r="12700" b="0"/>
                  <wp:docPr id="11" name="图片 11"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reeSolv_Distribution"/>
                          <pic:cNvPicPr>
                            <a:picLocks noChangeAspect="1"/>
                          </pic:cNvPicPr>
                        </pic:nvPicPr>
                        <pic:blipFill>
                          <a:blip r:embed="rId274"/>
                          <a:stretch>
                            <a:fillRect/>
                          </a:stretch>
                        </pic:blipFill>
                        <pic:spPr>
                          <a:xfrm>
                            <a:off x="0" y="0"/>
                            <a:ext cx="1663700" cy="1386840"/>
                          </a:xfrm>
                          <a:prstGeom prst="rect">
                            <a:avLst/>
                          </a:prstGeom>
                        </pic:spPr>
                      </pic:pic>
                    </a:graphicData>
                  </a:graphic>
                </wp:inline>
              </w:drawing>
            </w:r>
          </w:p>
        </w:tc>
        <w:tc>
          <w:tcPr>
            <w:tcW w:w="2841" w:type="dxa"/>
          </w:tcPr>
          <w:p w14:paraId="1BE68F9C" w14:textId="77777777" w:rsidR="0006030B" w:rsidRDefault="00777529" w:rsidP="00A450FA">
            <w:pPr>
              <w:ind w:firstLineChars="0" w:firstLine="0"/>
              <w:jc w:val="center"/>
            </w:pPr>
            <w:r>
              <w:rPr>
                <w:rFonts w:hint="eastAsia"/>
                <w:noProof/>
              </w:rPr>
              <w:drawing>
                <wp:inline distT="0" distB="0" distL="114300" distR="114300" wp14:anchorId="34DFBCB6" wp14:editId="065760DF">
                  <wp:extent cx="1663700" cy="1385570"/>
                  <wp:effectExtent l="0" t="0" r="12700" b="1270"/>
                  <wp:docPr id="12" name="图片 12"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ESOL_Distribution"/>
                          <pic:cNvPicPr>
                            <a:picLocks noChangeAspect="1"/>
                          </pic:cNvPicPr>
                        </pic:nvPicPr>
                        <pic:blipFill>
                          <a:blip r:embed="rId275"/>
                          <a:stretch>
                            <a:fillRect/>
                          </a:stretch>
                        </pic:blipFill>
                        <pic:spPr>
                          <a:xfrm>
                            <a:off x="0" y="0"/>
                            <a:ext cx="1663700" cy="1385570"/>
                          </a:xfrm>
                          <a:prstGeom prst="rect">
                            <a:avLst/>
                          </a:prstGeom>
                        </pic:spPr>
                      </pic:pic>
                    </a:graphicData>
                  </a:graphic>
                </wp:inline>
              </w:drawing>
            </w:r>
          </w:p>
        </w:tc>
        <w:tc>
          <w:tcPr>
            <w:tcW w:w="2841" w:type="dxa"/>
          </w:tcPr>
          <w:p w14:paraId="77201BAD" w14:textId="77777777" w:rsidR="0006030B" w:rsidRDefault="00777529" w:rsidP="00A450FA">
            <w:pPr>
              <w:ind w:firstLineChars="0" w:firstLine="0"/>
              <w:jc w:val="center"/>
            </w:pPr>
            <w:r>
              <w:rPr>
                <w:rFonts w:hint="eastAsia"/>
                <w:noProof/>
              </w:rPr>
              <w:drawing>
                <wp:inline distT="0" distB="0" distL="114300" distR="114300" wp14:anchorId="612BFAD0" wp14:editId="6F41F96B">
                  <wp:extent cx="1663700" cy="1385570"/>
                  <wp:effectExtent l="0" t="0" r="12700" b="1270"/>
                  <wp:docPr id="10" name="图片 10"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Lipophilicity_Distribution"/>
                          <pic:cNvPicPr>
                            <a:picLocks noChangeAspect="1"/>
                          </pic:cNvPicPr>
                        </pic:nvPicPr>
                        <pic:blipFill>
                          <a:blip r:embed="rId276"/>
                          <a:stretch>
                            <a:fillRect/>
                          </a:stretch>
                        </pic:blipFill>
                        <pic:spPr>
                          <a:xfrm>
                            <a:off x="0" y="0"/>
                            <a:ext cx="1663700" cy="1385570"/>
                          </a:xfrm>
                          <a:prstGeom prst="rect">
                            <a:avLst/>
                          </a:prstGeom>
                        </pic:spPr>
                      </pic:pic>
                    </a:graphicData>
                  </a:graphic>
                </wp:inline>
              </w:drawing>
            </w:r>
          </w:p>
        </w:tc>
      </w:tr>
    </w:tbl>
    <w:p w14:paraId="1DF88DC1" w14:textId="77777777" w:rsidR="0006030B" w:rsidRDefault="0006030B" w:rsidP="007E0097"/>
    <w:p w14:paraId="6362E6E6" w14:textId="77777777" w:rsidR="0006030B" w:rsidRDefault="00777529">
      <w:pPr>
        <w:pStyle w:val="3"/>
        <w:rPr>
          <w:rFonts w:hint="default"/>
        </w:rPr>
      </w:pPr>
      <w:bookmarkStart w:id="89" w:name="_Toc224228064"/>
      <w:r>
        <w:t>实验设置</w:t>
      </w:r>
      <w:bookmarkEnd w:id="89"/>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1146F69E"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b"/>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7E0097">
            <w:r>
              <w:rPr>
                <w:rFonts w:hint="eastAsia"/>
              </w:rPr>
              <w:t>类别</w:t>
            </w:r>
          </w:p>
        </w:tc>
        <w:tc>
          <w:tcPr>
            <w:tcW w:w="1251" w:type="pct"/>
            <w:tcBorders>
              <w:bottom w:val="single" w:sz="8" w:space="0" w:color="auto"/>
            </w:tcBorders>
            <w:vAlign w:val="center"/>
          </w:tcPr>
          <w:p w14:paraId="018C9275" w14:textId="77777777" w:rsidR="0006030B" w:rsidRDefault="00777529" w:rsidP="007E0097">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7E0097">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7E0097">
            <w:r>
              <w:rPr>
                <w:rFonts w:hint="eastAsia"/>
              </w:rPr>
              <w:t>系统</w:t>
            </w:r>
          </w:p>
        </w:tc>
        <w:tc>
          <w:tcPr>
            <w:tcW w:w="1251" w:type="pct"/>
            <w:tcBorders>
              <w:top w:val="single" w:sz="8" w:space="0" w:color="auto"/>
            </w:tcBorders>
            <w:vAlign w:val="center"/>
          </w:tcPr>
          <w:p w14:paraId="1A7C12F7" w14:textId="77777777" w:rsidR="0006030B" w:rsidRDefault="00777529" w:rsidP="007E0097">
            <w:r>
              <w:rPr>
                <w:rFonts w:hint="eastAsia"/>
              </w:rPr>
              <w:t>OS</w:t>
            </w:r>
          </w:p>
        </w:tc>
        <w:tc>
          <w:tcPr>
            <w:tcW w:w="2882" w:type="pct"/>
            <w:tcBorders>
              <w:top w:val="single" w:sz="8" w:space="0" w:color="auto"/>
            </w:tcBorders>
            <w:vAlign w:val="center"/>
          </w:tcPr>
          <w:p w14:paraId="24F03B83" w14:textId="77777777" w:rsidR="0006030B" w:rsidRDefault="00777529" w:rsidP="007E0097">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7E0097"/>
        </w:tc>
        <w:tc>
          <w:tcPr>
            <w:tcW w:w="1251" w:type="pct"/>
            <w:tcBorders>
              <w:bottom w:val="single" w:sz="8" w:space="0" w:color="auto"/>
            </w:tcBorders>
            <w:vAlign w:val="center"/>
          </w:tcPr>
          <w:p w14:paraId="01D71A3B" w14:textId="77777777" w:rsidR="0006030B" w:rsidRDefault="00777529" w:rsidP="007E0097">
            <w:r>
              <w:rPr>
                <w:rFonts w:hint="eastAsia"/>
              </w:rPr>
              <w:t>CUDA</w:t>
            </w:r>
          </w:p>
        </w:tc>
        <w:tc>
          <w:tcPr>
            <w:tcW w:w="2882" w:type="pct"/>
            <w:tcBorders>
              <w:bottom w:val="single" w:sz="8" w:space="0" w:color="auto"/>
            </w:tcBorders>
            <w:vAlign w:val="center"/>
          </w:tcPr>
          <w:p w14:paraId="3415EDED" w14:textId="77777777" w:rsidR="0006030B" w:rsidRDefault="00777529" w:rsidP="007E0097">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7E0097">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7E0097">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7E0097">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7E0097"/>
        </w:tc>
        <w:tc>
          <w:tcPr>
            <w:tcW w:w="1251" w:type="pct"/>
            <w:tcBorders>
              <w:tl2br w:val="nil"/>
              <w:tr2bl w:val="nil"/>
            </w:tcBorders>
            <w:vAlign w:val="center"/>
          </w:tcPr>
          <w:p w14:paraId="5CAFD70C" w14:textId="77777777" w:rsidR="0006030B" w:rsidRDefault="00777529" w:rsidP="007E0097">
            <w:r>
              <w:rPr>
                <w:rFonts w:hint="eastAsia"/>
              </w:rPr>
              <w:t>CPU</w:t>
            </w:r>
          </w:p>
        </w:tc>
        <w:tc>
          <w:tcPr>
            <w:tcW w:w="2882" w:type="pct"/>
            <w:tcBorders>
              <w:tl2br w:val="nil"/>
              <w:tr2bl w:val="nil"/>
            </w:tcBorders>
            <w:vAlign w:val="center"/>
          </w:tcPr>
          <w:p w14:paraId="60D9BCB3" w14:textId="77777777" w:rsidR="0006030B" w:rsidRDefault="00777529" w:rsidP="007E0097">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7E0097"/>
        </w:tc>
        <w:tc>
          <w:tcPr>
            <w:tcW w:w="1251" w:type="pct"/>
            <w:tcBorders>
              <w:bottom w:val="single" w:sz="8" w:space="0" w:color="000000"/>
              <w:tl2br w:val="nil"/>
              <w:tr2bl w:val="nil"/>
            </w:tcBorders>
            <w:vAlign w:val="center"/>
          </w:tcPr>
          <w:p w14:paraId="34840D6E" w14:textId="77777777" w:rsidR="0006030B" w:rsidRDefault="00777529" w:rsidP="007E0097">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7E0097">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7E0097">
            <w:r>
              <w:rPr>
                <w:rFonts w:hint="eastAsia"/>
              </w:rPr>
              <w:lastRenderedPageBreak/>
              <w:t>软件</w:t>
            </w:r>
          </w:p>
        </w:tc>
        <w:tc>
          <w:tcPr>
            <w:tcW w:w="1251" w:type="pct"/>
            <w:tcBorders>
              <w:top w:val="single" w:sz="8" w:space="0" w:color="000000"/>
              <w:tl2br w:val="nil"/>
              <w:tr2bl w:val="nil"/>
            </w:tcBorders>
            <w:vAlign w:val="center"/>
          </w:tcPr>
          <w:p w14:paraId="2B3F3C34" w14:textId="77777777" w:rsidR="0006030B" w:rsidRDefault="00777529" w:rsidP="007E0097">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7E0097">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7E0097"/>
        </w:tc>
        <w:tc>
          <w:tcPr>
            <w:tcW w:w="1251" w:type="pct"/>
            <w:tcBorders>
              <w:tl2br w:val="nil"/>
              <w:tr2bl w:val="nil"/>
            </w:tcBorders>
            <w:vAlign w:val="center"/>
          </w:tcPr>
          <w:p w14:paraId="6FBF49AF" w14:textId="77777777" w:rsidR="0006030B" w:rsidRDefault="00777529" w:rsidP="007E0097">
            <w:proofErr w:type="spellStart"/>
            <w:r>
              <w:rPr>
                <w:rFonts w:hint="eastAsia"/>
              </w:rPr>
              <w:t>PyTorch</w:t>
            </w:r>
            <w:proofErr w:type="spellEnd"/>
          </w:p>
        </w:tc>
        <w:tc>
          <w:tcPr>
            <w:tcW w:w="2882" w:type="pct"/>
            <w:tcBorders>
              <w:tl2br w:val="nil"/>
              <w:tr2bl w:val="nil"/>
            </w:tcBorders>
            <w:vAlign w:val="center"/>
          </w:tcPr>
          <w:p w14:paraId="187AACCC" w14:textId="77777777" w:rsidR="0006030B" w:rsidRDefault="00777529" w:rsidP="007E0097">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7E0097"/>
        </w:tc>
        <w:tc>
          <w:tcPr>
            <w:tcW w:w="1251" w:type="pct"/>
            <w:tcBorders>
              <w:tl2br w:val="nil"/>
              <w:tr2bl w:val="nil"/>
            </w:tcBorders>
            <w:vAlign w:val="center"/>
          </w:tcPr>
          <w:p w14:paraId="1E5EA6B7" w14:textId="77777777" w:rsidR="0006030B" w:rsidRDefault="00777529" w:rsidP="007E0097">
            <w:r>
              <w:rPr>
                <w:rFonts w:hint="eastAsia"/>
              </w:rPr>
              <w:t>Geometric</w:t>
            </w:r>
          </w:p>
        </w:tc>
        <w:tc>
          <w:tcPr>
            <w:tcW w:w="2882" w:type="pct"/>
            <w:tcBorders>
              <w:tl2br w:val="nil"/>
              <w:tr2bl w:val="nil"/>
            </w:tcBorders>
            <w:vAlign w:val="center"/>
          </w:tcPr>
          <w:p w14:paraId="302E87CF" w14:textId="77777777" w:rsidR="0006030B" w:rsidRDefault="00777529" w:rsidP="007E0097">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7E0097"/>
        </w:tc>
        <w:tc>
          <w:tcPr>
            <w:tcW w:w="1251" w:type="pct"/>
            <w:tcBorders>
              <w:tl2br w:val="nil"/>
              <w:tr2bl w:val="nil"/>
            </w:tcBorders>
            <w:vAlign w:val="center"/>
          </w:tcPr>
          <w:p w14:paraId="1BC3DF58" w14:textId="77777777" w:rsidR="0006030B" w:rsidRDefault="00777529" w:rsidP="007E0097">
            <w:proofErr w:type="spellStart"/>
            <w:r>
              <w:rPr>
                <w:rFonts w:hint="eastAsia"/>
              </w:rPr>
              <w:t>RDKit</w:t>
            </w:r>
            <w:proofErr w:type="spellEnd"/>
          </w:p>
        </w:tc>
        <w:tc>
          <w:tcPr>
            <w:tcW w:w="2882" w:type="pct"/>
            <w:tcBorders>
              <w:tl2br w:val="nil"/>
              <w:tr2bl w:val="nil"/>
            </w:tcBorders>
            <w:vAlign w:val="center"/>
          </w:tcPr>
          <w:p w14:paraId="445BE505" w14:textId="77777777" w:rsidR="0006030B" w:rsidRDefault="00777529" w:rsidP="007E0097">
            <w:r>
              <w:rPr>
                <w:rFonts w:hint="eastAsia"/>
              </w:rPr>
              <w:t>2025.9.3</w:t>
            </w:r>
          </w:p>
        </w:tc>
      </w:tr>
    </w:tbl>
    <w:p w14:paraId="54F2CA75" w14:textId="77777777" w:rsidR="0006030B" w:rsidRDefault="0006030B" w:rsidP="003827F0">
      <w:pPr>
        <w:ind w:firstLineChars="0" w:firstLine="0"/>
      </w:pPr>
    </w:p>
    <w:p w14:paraId="014DD7FA" w14:textId="77777777" w:rsidR="0006030B" w:rsidRDefault="00777529" w:rsidP="007E0097">
      <w:pPr>
        <w:pStyle w:val="af3"/>
        <w:numPr>
          <w:ilvl w:val="0"/>
          <w:numId w:val="6"/>
        </w:numPr>
        <w:ind w:firstLineChars="0"/>
      </w:pPr>
      <w:r>
        <w:rPr>
          <w:rFonts w:hint="eastAsia"/>
        </w:rPr>
        <w:t>参数设置</w:t>
      </w:r>
    </w:p>
    <w:p w14:paraId="226353C2" w14:textId="77777777" w:rsidR="0006030B" w:rsidRDefault="00777529" w:rsidP="007E0097">
      <w:pPr>
        <w:ind w:firstLine="482"/>
      </w:pPr>
      <w:proofErr w:type="gramStart"/>
      <w:r>
        <w:rPr>
          <w:rFonts w:hint="eastAsia"/>
          <w:b/>
          <w:bCs/>
        </w:rPr>
        <w:t>预训练</w:t>
      </w:r>
      <w:proofErr w:type="gramEnd"/>
      <w:r>
        <w:rPr>
          <w:rFonts w:hint="eastAsia"/>
          <w:b/>
          <w:bCs/>
        </w:rPr>
        <w:t>参数设置</w:t>
      </w:r>
      <w:r>
        <w:rPr>
          <w:rFonts w:hint="eastAsia"/>
        </w:rPr>
        <w:t>：优化器：采用</w:t>
      </w:r>
      <w:r>
        <w:rPr>
          <w:rFonts w:hint="eastAsia"/>
        </w:rPr>
        <w:t xml:space="preserve"> </w:t>
      </w:r>
      <w:proofErr w:type="spellStart"/>
      <w:r>
        <w:rPr>
          <w:rFonts w:hint="eastAsia"/>
        </w:rPr>
        <w:t>AdamW</w:t>
      </w:r>
      <w:proofErr w:type="spellEnd"/>
      <w:r>
        <w:rPr>
          <w:rFonts w:hint="eastAsia"/>
        </w:rPr>
        <w:t xml:space="preserve"> </w:t>
      </w:r>
      <w:r>
        <w:rPr>
          <w:rFonts w:hint="eastAsia"/>
        </w:rPr>
        <w:t>优化器，以解耦权重衰减（</w:t>
      </w:r>
      <w:r>
        <w:rPr>
          <w:rFonts w:hint="eastAsia"/>
        </w:rPr>
        <w:t>Weight Decay</w:t>
      </w:r>
      <w:r>
        <w:rPr>
          <w:rFonts w:hint="eastAsia"/>
        </w:rPr>
        <w:t>）策略提升模型泛化性，权重衰减系数设为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。学习率调度：采用带有线性预热的余弦退火策略。初始学习率设为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。批次与周期：为了保证对比学习中负样本的数量充足，将批次大小设为</w:t>
      </w:r>
      <w:r>
        <w:rPr>
          <w:rFonts w:hint="eastAsia"/>
        </w:rPr>
        <w:t>256</w:t>
      </w:r>
      <w:r>
        <w:rPr>
          <w:rFonts w:hint="eastAsia"/>
        </w:rPr>
        <w:t>。模型</w:t>
      </w:r>
      <w:proofErr w:type="gramStart"/>
      <w:r>
        <w:rPr>
          <w:rFonts w:hint="eastAsia"/>
        </w:rPr>
        <w:t>共训练</w:t>
      </w:r>
      <w:proofErr w:type="gramEnd"/>
      <w:r>
        <w:rPr>
          <w:rFonts w:hint="eastAsia"/>
        </w:rPr>
        <w:t>100</w:t>
      </w:r>
      <w:r>
        <w:rPr>
          <w:rFonts w:hint="eastAsia"/>
        </w:rPr>
        <w:t>个</w:t>
      </w:r>
      <w:r>
        <w:rPr>
          <w:rFonts w:hint="eastAsia"/>
        </w:rPr>
        <w:t>Epoch</w:t>
      </w:r>
      <w:r>
        <w:rPr>
          <w:rFonts w:hint="eastAsia"/>
        </w:rPr>
        <w:t>，并在验证集</w:t>
      </w:r>
      <w:r>
        <w:rPr>
          <w:rFonts w:hint="eastAsia"/>
        </w:rPr>
        <w:t>loss</w:t>
      </w:r>
      <w:r>
        <w:rPr>
          <w:rFonts w:hint="eastAsia"/>
        </w:rPr>
        <w:t>不再下降时实施早停。对比损失参数：基于</w:t>
      </w:r>
      <w:r>
        <w:rPr>
          <w:rFonts w:hint="eastAsia"/>
        </w:rPr>
        <w:t>3.3.4</w:t>
      </w:r>
      <w:r>
        <w:rPr>
          <w:rFonts w:hint="eastAsia"/>
        </w:rPr>
        <w:t>节的参数敏感性实验结果，</w:t>
      </w:r>
      <w:r>
        <w:rPr>
          <w:rFonts w:hint="eastAsia"/>
        </w:rPr>
        <w:t>NT-</w:t>
      </w:r>
      <w:proofErr w:type="spellStart"/>
      <w:r>
        <w:rPr>
          <w:rFonts w:hint="eastAsia"/>
        </w:rPr>
        <w:t>Xent</w:t>
      </w:r>
      <w:proofErr w:type="spellEnd"/>
      <w:r>
        <w:rPr>
          <w:rFonts w:hint="eastAsia"/>
        </w:rPr>
        <w:t xml:space="preserve"> </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w:t>
      </w:r>
      <w:proofErr w:type="gramStart"/>
      <w:r>
        <w:rPr>
          <w:rFonts w:hint="eastAsia"/>
        </w:rPr>
        <w:t>随训练</w:t>
      </w:r>
      <w:proofErr w:type="gramEnd"/>
      <w:r>
        <w:rPr>
          <w:rFonts w:hint="eastAsia"/>
        </w:rPr>
        <w:t>过程自动更新。模型架构参数：</w:t>
      </w:r>
      <w:r>
        <w:rPr>
          <w:rFonts w:hint="eastAsia"/>
        </w:rPr>
        <w:t xml:space="preserve">Graphormer </w:t>
      </w:r>
      <w:r>
        <w:rPr>
          <w:rFonts w:hint="eastAsia"/>
        </w:rPr>
        <w:t>编码器包含</w:t>
      </w:r>
      <w:r>
        <w:rPr>
          <w:rFonts w:hint="eastAsia"/>
        </w:rPr>
        <w:t>6</w:t>
      </w:r>
      <w:r>
        <w:rPr>
          <w:rFonts w:hint="eastAsia"/>
        </w:rPr>
        <w:t>层</w:t>
      </w:r>
      <w:r>
        <w:rPr>
          <w:rFonts w:hint="eastAsia"/>
        </w:rPr>
        <w:t xml:space="preserve"> Transformer </w:t>
      </w:r>
      <w:r>
        <w:rPr>
          <w:rFonts w:hint="eastAsia"/>
        </w:rPr>
        <w:t>层，</w:t>
      </w:r>
      <w:proofErr w:type="gramStart"/>
      <w:r>
        <w:rPr>
          <w:rFonts w:hint="eastAsia"/>
        </w:rPr>
        <w:t>隐藏层维度</w:t>
      </w:r>
      <w:proofErr w:type="gramEnd"/>
      <w:r>
        <w:rPr>
          <w:rFonts w:hint="eastAsia"/>
        </w:rPr>
        <w:t>设为</w:t>
      </w:r>
      <w:r>
        <w:rPr>
          <w:rFonts w:hint="eastAsia"/>
        </w:rPr>
        <w:t>256</w:t>
      </w:r>
      <w:r>
        <w:rPr>
          <w:rFonts w:hint="eastAsia"/>
        </w:rPr>
        <w:t>，多头注意力头数设为</w:t>
      </w:r>
      <w:r>
        <w:rPr>
          <w:rFonts w:hint="eastAsia"/>
        </w:rPr>
        <w:t>8</w:t>
      </w:r>
      <w:r>
        <w:rPr>
          <w:rFonts w:hint="eastAsia"/>
        </w:rPr>
        <w:t>。文本编码器</w:t>
      </w:r>
      <w:r>
        <w:rPr>
          <w:rFonts w:hint="eastAsia"/>
        </w:rPr>
        <w:t xml:space="preserve"> </w:t>
      </w:r>
      <w:proofErr w:type="spellStart"/>
      <w:r>
        <w:rPr>
          <w:rFonts w:hint="eastAsia"/>
        </w:rPr>
        <w:t>SciBERT</w:t>
      </w:r>
      <w:proofErr w:type="spellEnd"/>
      <w:r>
        <w:rPr>
          <w:rFonts w:hint="eastAsia"/>
        </w:rPr>
        <w:t xml:space="preserve"> </w:t>
      </w:r>
      <w:r>
        <w:rPr>
          <w:rFonts w:hint="eastAsia"/>
        </w:rPr>
        <w:t>与序列编码器</w:t>
      </w:r>
      <w:r>
        <w:rPr>
          <w:rFonts w:hint="eastAsia"/>
        </w:rPr>
        <w:t xml:space="preserve"> </w:t>
      </w:r>
      <w:proofErr w:type="spellStart"/>
      <w:r>
        <w:rPr>
          <w:rFonts w:hint="eastAsia"/>
        </w:rPr>
        <w:t>RoBERTa</w:t>
      </w:r>
      <w:proofErr w:type="spellEnd"/>
      <w:r>
        <w:rPr>
          <w:rFonts w:hint="eastAsia"/>
        </w:rPr>
        <w:t xml:space="preserve"> </w:t>
      </w:r>
      <w:r>
        <w:rPr>
          <w:rFonts w:hint="eastAsia"/>
        </w:rPr>
        <w:t>均冻结前</w:t>
      </w:r>
      <w:r>
        <w:rPr>
          <w:rFonts w:hint="eastAsia"/>
        </w:rPr>
        <w:t>6</w:t>
      </w:r>
      <w:r>
        <w:rPr>
          <w:rFonts w:hint="eastAsia"/>
        </w:rPr>
        <w:t>层参数，仅微调高层参数以适配分子语义。</w:t>
      </w:r>
    </w:p>
    <w:p w14:paraId="57910D52" w14:textId="1560B901" w:rsidR="0006030B" w:rsidRDefault="00777529" w:rsidP="007E0097">
      <w:pPr>
        <w:ind w:firstLine="482"/>
      </w:pPr>
      <w:r>
        <w:rPr>
          <w:rFonts w:hint="eastAsia"/>
          <w:b/>
          <w:bCs/>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 xml:space="preserve"> KGAMA </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个基准数据集上。为了适应不同规模的数据集，微调策略进行了如下调整：学习率：为了保留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w:t>
      </w:r>
      <w:r>
        <w:rPr>
          <w:rFonts w:hint="eastAsia"/>
        </w:rPr>
        <w:t>Dropout</w:t>
      </w:r>
      <w:r>
        <w:rPr>
          <w:rFonts w:hint="eastAsia"/>
        </w:rPr>
        <w:t>：在预测头中引入</w:t>
      </w:r>
      <w:r>
        <w:rPr>
          <w:rFonts w:hint="eastAsia"/>
        </w:rPr>
        <w:t>Dropout</w:t>
      </w:r>
      <w:r>
        <w:rPr>
          <w:rFonts w:hint="eastAsia"/>
        </w:rPr>
        <w:t>层，丢弃率设为</w:t>
      </w:r>
      <w:r>
        <w:rPr>
          <w:rFonts w:hint="eastAsia"/>
        </w:rPr>
        <w:t>0.1</w:t>
      </w:r>
      <w:r>
        <w:rPr>
          <w:rFonts w:hint="eastAsia"/>
        </w:rPr>
        <w:t>，以防止在小数据集上过拟合。训练周期：最大训练</w:t>
      </w:r>
      <w:r>
        <w:rPr>
          <w:rFonts w:hint="eastAsia"/>
        </w:rPr>
        <w:t>100Epoch</w:t>
      </w:r>
      <w:r>
        <w:rPr>
          <w:rFonts w:hint="eastAsia"/>
        </w:rPr>
        <w:t>，同样配合早停机制（</w:t>
      </w:r>
      <w:r>
        <w:rPr>
          <w:rFonts w:hint="eastAsia"/>
        </w:rPr>
        <w:t>Patience=5</w:t>
      </w:r>
      <w:r>
        <w:rPr>
          <w:rFonts w:hint="eastAsia"/>
        </w:rPr>
        <w:t>）。</w:t>
      </w:r>
    </w:p>
    <w:p w14:paraId="72B8F1F1" w14:textId="77777777" w:rsidR="0006030B" w:rsidRPr="007359A6" w:rsidRDefault="00777529" w:rsidP="007E0097">
      <w:pPr>
        <w:ind w:firstLine="482"/>
        <w:rPr>
          <w:b/>
          <w:bCs/>
          <w:color w:val="EE0000"/>
        </w:rPr>
      </w:pPr>
      <w:r w:rsidRPr="007359A6">
        <w:rPr>
          <w:rFonts w:hint="eastAsia"/>
          <w:b/>
          <w:bCs/>
          <w:color w:val="EE0000"/>
        </w:rPr>
        <w:t>加一个表格，各个数据集的参数设置</w:t>
      </w:r>
    </w:p>
    <w:p w14:paraId="3C26A954" w14:textId="77777777" w:rsidR="0006030B" w:rsidRDefault="0006030B" w:rsidP="007E0097"/>
    <w:p w14:paraId="323AE23E" w14:textId="77777777" w:rsidR="0006030B" w:rsidRDefault="00777529">
      <w:pPr>
        <w:pStyle w:val="3"/>
        <w:rPr>
          <w:rFonts w:hint="default"/>
        </w:rPr>
      </w:pPr>
      <w:bookmarkStart w:id="90" w:name="_Toc224228065"/>
      <w:r>
        <w:t>评价指标</w:t>
      </w:r>
      <w:bookmarkEnd w:id="90"/>
    </w:p>
    <w:p w14:paraId="18063F7D" w14:textId="77777777" w:rsidR="0006030B" w:rsidRDefault="00777529" w:rsidP="007E0097">
      <w:r>
        <w:t>本研究根据具体任务特性的不同，实施了差异化的效能评测策略。针对分类问题，模型对类别的区分效能主要依赖受试者工作特征曲线下面积（</w:t>
      </w:r>
      <w:r>
        <w:t>AUROC</w:t>
      </w:r>
      <w:r>
        <w:t>）进行</w:t>
      </w:r>
      <w:proofErr w:type="gramStart"/>
      <w:r>
        <w:t>考量</w:t>
      </w:r>
      <w:proofErr w:type="gramEnd"/>
      <w:r>
        <w:t>。</w:t>
      </w:r>
      <w:r>
        <w:t xml:space="preserve">AUROC </w:t>
      </w:r>
      <w:r>
        <w:t>能够量化模型在真假阳性率权衡过程中的表现，其得分位于</w:t>
      </w:r>
      <w:r>
        <w:t xml:space="preserve"> 0.5 </w:t>
      </w:r>
      <w:r>
        <w:t>到</w:t>
      </w:r>
      <w:r>
        <w:t xml:space="preserve"> 1 </w:t>
      </w:r>
      <w:r>
        <w:t>的闭区间内，分数越高象征着模型拥有更优异的判别力。而在回归分析中，核心关注点转向均方根误差</w:t>
      </w:r>
      <w:r>
        <w:lastRenderedPageBreak/>
        <w:t>（</w:t>
      </w:r>
      <w:r>
        <w:t>RMSE</w:t>
      </w:r>
      <w:r>
        <w:t>），该指标用于刻画预测精度。通过对预测值与实测值之差进行平方、取均值后再开方，</w:t>
      </w:r>
      <w:r>
        <w:t xml:space="preserve">RMSE </w:t>
      </w:r>
      <w:r>
        <w:t>实现了对误差的标准化度量；由于其单位与目标变量保持一致，较小的</w:t>
      </w:r>
      <w:r>
        <w:t xml:space="preserve"> RMSE </w:t>
      </w:r>
      <w:r>
        <w:t>值直接映射出模型预测结果与真实数据之间极高的匹配吻合度。</w:t>
      </w:r>
    </w:p>
    <w:p w14:paraId="42BE6584" w14:textId="77777777" w:rsidR="0006030B" w:rsidRDefault="00777529">
      <w:pPr>
        <w:pStyle w:val="3"/>
        <w:rPr>
          <w:rFonts w:hint="default"/>
        </w:rPr>
      </w:pPr>
      <w:bookmarkStart w:id="91" w:name="_Toc224228066"/>
      <w:r>
        <w:t>损失函数</w:t>
      </w:r>
      <w:bookmarkEnd w:id="91"/>
    </w:p>
    <w:p w14:paraId="1D496141" w14:textId="77777777" w:rsidR="0006030B" w:rsidRDefault="00777529" w:rsidP="007E0097">
      <w:r>
        <w:rPr>
          <w:rFonts w:hint="eastAsia"/>
        </w:rPr>
        <w:t>在将分子的多模态特征映射到同一的向量空间之后，模型的核心任务是通过对比学习来实现跨模态的语义对齐。本文设计了一种改进的以图为中心的双向</w:t>
      </w:r>
      <w:r>
        <w:rPr>
          <w:rFonts w:hint="eastAsia"/>
        </w:rPr>
        <w:t>NT-</w:t>
      </w:r>
      <w:proofErr w:type="spellStart"/>
      <w:r>
        <w:rPr>
          <w:rFonts w:hint="eastAsia"/>
        </w:rPr>
        <w:t>Xent</w:t>
      </w:r>
      <w:proofErr w:type="spellEnd"/>
      <w:r>
        <w:rPr>
          <w:rFonts w:hint="eastAsia"/>
        </w:rPr>
        <w:t>对比损失，并引入基于同方差不确定性的自适应加权机制，以实现多任务场景下的稳健优化。</w:t>
      </w:r>
    </w:p>
    <w:p w14:paraId="2324CE76" w14:textId="77777777"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Pr>
          <w:rFonts w:hint="eastAsia"/>
        </w:rPr>
        <w:t>Normalized Temperature-scaled Cross Entropy Loss, NT-</w:t>
      </w:r>
      <w:proofErr w:type="spellStart"/>
      <w:r>
        <w:rPr>
          <w:rFonts w:hint="eastAsia"/>
        </w:rPr>
        <w:t>Xent</w:t>
      </w:r>
      <w:proofErr w:type="spellEnd"/>
      <w:r>
        <w:rPr>
          <w:rFonts w:hint="eastAsia"/>
        </w:rPr>
        <w:t>）。对于给定的样本对</w:t>
      </w:r>
      <w:r>
        <w:rPr>
          <w:rFonts w:hint="eastAsia"/>
        </w:rPr>
        <w:t>(</w:t>
      </w:r>
      <w:proofErr w:type="spellStart"/>
      <w:r>
        <w:rPr>
          <w:rFonts w:hint="eastAsia"/>
        </w:rPr>
        <w:t>i</w:t>
      </w:r>
      <w:proofErr w:type="spellEnd"/>
      <w:r>
        <w:rPr>
          <w:rFonts w:hint="eastAsia"/>
        </w:rPr>
        <w:t>, j)</w:t>
      </w:r>
      <w:r>
        <w:rPr>
          <w:rFonts w:hint="eastAsia"/>
        </w:rPr>
        <w:t>，其标准的</w:t>
      </w:r>
      <w:r>
        <w:rPr>
          <w:rFonts w:hint="eastAsia"/>
        </w:rPr>
        <w:t>NT-</w:t>
      </w:r>
      <w:proofErr w:type="spellStart"/>
      <w:r>
        <w:rPr>
          <w:rFonts w:hint="eastAsia"/>
        </w:rPr>
        <w:t>Xent</w:t>
      </w:r>
      <w:proofErr w:type="spellEnd"/>
      <w:r>
        <w:rPr>
          <w:rFonts w:hint="eastAsia"/>
        </w:rPr>
        <w:t>损失定义如下：</w:t>
      </w:r>
    </w:p>
    <w:p w14:paraId="2939675F" w14:textId="095A71FE" w:rsidR="00DF01D8" w:rsidRDefault="00DF01D8" w:rsidP="00DF01D8">
      <w:pPr>
        <w:pStyle w:val="MTDisplayEquation"/>
      </w:pPr>
      <w:r>
        <w:tab/>
      </w:r>
      <w:r w:rsidR="00B943E6" w:rsidRPr="00B943E6">
        <w:rPr>
          <w:position w:val="-60"/>
        </w:rPr>
        <w:object w:dxaOrig="3620" w:dyaOrig="1020" w14:anchorId="1F64F87B">
          <v:shape id="_x0000_i1143" type="#_x0000_t75" style="width:180.75pt;height:50.25pt" o:ole="">
            <v:imagedata r:id="rId277" o:title=""/>
          </v:shape>
          <o:OLEObject Type="Embed" ProgID="Equation.DSMT4" ShapeID="_x0000_i1143" DrawAspect="Content" ObjectID="_1835168136" r:id="rId27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2</w:instrText>
        </w:r>
      </w:fldSimple>
      <w:r>
        <w:instrText>)</w:instrText>
      </w:r>
      <w:r>
        <w:fldChar w:fldCharType="end"/>
      </w:r>
    </w:p>
    <w:p w14:paraId="4FA2F1A5" w14:textId="41D9D229" w:rsidR="0006030B" w:rsidRDefault="00777529" w:rsidP="00B943E6">
      <w:r>
        <w:rPr>
          <w:rFonts w:hint="eastAsia"/>
        </w:rPr>
        <w:t>其中，</w:t>
      </w:r>
      <w:r w:rsidR="00B943E6" w:rsidRPr="00B943E6">
        <w:rPr>
          <w:position w:val="-12"/>
        </w:rPr>
        <w:object w:dxaOrig="220" w:dyaOrig="360" w14:anchorId="42053905">
          <v:shape id="_x0000_i1144" type="#_x0000_t75" style="width:12pt;height:18pt" o:ole="">
            <v:imagedata r:id="rId279" o:title=""/>
          </v:shape>
          <o:OLEObject Type="Embed" ProgID="Equation.DSMT4" ShapeID="_x0000_i1144" DrawAspect="Content" ObjectID="_1835168137" r:id="rId280"/>
        </w:object>
      </w:r>
      <w:r w:rsidR="00B943E6">
        <w:rPr>
          <w:rFonts w:hint="eastAsia"/>
        </w:rPr>
        <w:t>，</w:t>
      </w:r>
      <w:r w:rsidR="00B943E6" w:rsidRPr="00B943E6">
        <w:rPr>
          <w:position w:val="-14"/>
        </w:rPr>
        <w:object w:dxaOrig="260" w:dyaOrig="380" w14:anchorId="04A92EBF">
          <v:shape id="_x0000_i1145" type="#_x0000_t75" style="width:12.75pt;height:18pt" o:ole="">
            <v:imagedata r:id="rId281" o:title=""/>
          </v:shape>
          <o:OLEObject Type="Embed" ProgID="Equation.DSMT4" ShapeID="_x0000_i1145" DrawAspect="Content" ObjectID="_1835168138" r:id="rId282"/>
        </w:object>
      </w:r>
      <w:r>
        <w:rPr>
          <w:rFonts w:hint="eastAsia"/>
        </w:rPr>
        <w:t>为归一化后的特征向量，</w:t>
      </w:r>
      <w:r w:rsidR="00B943E6" w:rsidRPr="00B943E6">
        <w:rPr>
          <w:position w:val="-6"/>
        </w:rPr>
        <w:object w:dxaOrig="420" w:dyaOrig="279" w14:anchorId="2EF6208C">
          <v:shape id="_x0000_i1146" type="#_x0000_t75" style="width:21pt;height:13.5pt" o:ole="">
            <v:imagedata r:id="rId283" o:title=""/>
          </v:shape>
          <o:OLEObject Type="Embed" ProgID="Equation.DSMT4" ShapeID="_x0000_i1146" DrawAspect="Content" ObjectID="_1835168139" r:id="rId284"/>
        </w:object>
      </w:r>
      <w:r>
        <w:rPr>
          <w:rFonts w:hint="eastAsia"/>
        </w:rPr>
        <w:t>表示余弦相似度，</w:t>
      </w:r>
      <w:r w:rsidR="00B943E6" w:rsidRPr="00B943E6">
        <w:rPr>
          <w:position w:val="-6"/>
        </w:rPr>
        <w:object w:dxaOrig="200" w:dyaOrig="220" w14:anchorId="7215D015">
          <v:shape id="_x0000_i1147" type="#_x0000_t75" style="width:9.75pt;height:12pt" o:ole="">
            <v:imagedata r:id="rId285" o:title=""/>
          </v:shape>
          <o:OLEObject Type="Embed" ProgID="Equation.DSMT4" ShapeID="_x0000_i1147" DrawAspect="Content" ObjectID="_1835168140" r:id="rId286"/>
        </w:object>
      </w:r>
      <w:r>
        <w:rPr>
          <w:rFonts w:hint="eastAsia"/>
        </w:rPr>
        <w:t>为温度系数，</w:t>
      </w:r>
      <w:r w:rsidR="00B943E6" w:rsidRPr="00B943E6">
        <w:rPr>
          <w:position w:val="-4"/>
        </w:rPr>
        <w:object w:dxaOrig="240" w:dyaOrig="260" w14:anchorId="78A2E08D">
          <v:shape id="_x0000_i1148" type="#_x0000_t75" style="width:12.75pt;height:12.75pt" o:ole="">
            <v:imagedata r:id="rId287" o:title=""/>
          </v:shape>
          <o:OLEObject Type="Embed" ProgID="Equation.DSMT4" ShapeID="_x0000_i1148" DrawAspect="Content" ObjectID="_1835168141" r:id="rId288"/>
        </w:object>
      </w:r>
      <w:r>
        <w:rPr>
          <w:rFonts w:hint="eastAsia"/>
        </w:rPr>
        <w:t>为批次大小，分母项包含了批次内所有的负样本。然而，经典的</w:t>
      </w:r>
      <w:r>
        <w:rPr>
          <w:rFonts w:hint="eastAsia"/>
        </w:rPr>
        <w:t>NT-</w:t>
      </w:r>
      <w:proofErr w:type="spellStart"/>
      <w:r>
        <w:rPr>
          <w:rFonts w:hint="eastAsia"/>
        </w:rPr>
        <w:t>Xent</w:t>
      </w:r>
      <w:proofErr w:type="spellEnd"/>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噪声传播与训练不稳定性等问题。在分子表征学习中，分子图直接刻画了原子间的连接拓扑，被认为是最具“物理真实性”和“结构稳定性”的主模态；相比之下，</w:t>
      </w:r>
      <w:r>
        <w:rPr>
          <w:rFonts w:hint="eastAsia"/>
        </w:rPr>
        <w:t>SMILES</w:t>
      </w:r>
      <w:r>
        <w:rPr>
          <w:rFonts w:hint="eastAsia"/>
        </w:rPr>
        <w:t>序列、分子指纹及文本描述均可视为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149" type="#_x0000_t75" style="width:65.25pt;height:15.75pt" o:ole="">
            <v:imagedata r:id="rId289" o:title=""/>
          </v:shape>
          <o:OLEObject Type="Embed" ProgID="Equation.DSMT4" ShapeID="_x0000_i1149" DrawAspect="Content" ObjectID="_1835168142" r:id="rId290"/>
        </w:object>
      </w:r>
      <w:r>
        <w:rPr>
          <w:rFonts w:hint="eastAsia"/>
        </w:rPr>
        <w:t>下的表示为</w:t>
      </w:r>
      <w:r w:rsidR="00B943E6" w:rsidRPr="00B943E6">
        <w:rPr>
          <w:position w:val="-12"/>
        </w:rPr>
        <w:object w:dxaOrig="420" w:dyaOrig="380" w14:anchorId="1B6C3D18">
          <v:shape id="_x0000_i1150" type="#_x0000_t75" style="width:21pt;height:18pt" o:ole="">
            <v:imagedata r:id="rId291" o:title=""/>
          </v:shape>
          <o:OLEObject Type="Embed" ProgID="Equation.DSMT4" ShapeID="_x0000_i1150" DrawAspect="Content" ObjectID="_1835168143" r:id="rId292"/>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1pt;height:18pt" o:ole="">
            <v:imagedata r:id="rId293" o:title=""/>
          </v:shape>
          <o:OLEObject Type="Embed" ProgID="Equation.DSMT4" ShapeID="_x0000_i1151" DrawAspect="Content" ObjectID="_1835168144" r:id="rId294"/>
        </w:object>
      </w:r>
      <w:r>
        <w:rPr>
          <w:rFonts w:hint="eastAsia"/>
        </w:rPr>
        <w:t>。为了确保对齐的对称性，本文定义双向对比损失</w:t>
      </w:r>
      <w:r w:rsidR="00B943E6" w:rsidRPr="00B943E6">
        <w:rPr>
          <w:position w:val="-14"/>
        </w:rPr>
        <w:object w:dxaOrig="460" w:dyaOrig="380" w14:anchorId="032698F9">
          <v:shape id="_x0000_i1152" type="#_x0000_t75" style="width:24pt;height:18pt" o:ole="">
            <v:imagedata r:id="rId295" o:title=""/>
          </v:shape>
          <o:OLEObject Type="Embed" ProgID="Equation.DSMT4" ShapeID="_x0000_i1152" DrawAspect="Content" ObjectID="_1835168145" r:id="rId296"/>
        </w:object>
      </w:r>
      <w:r>
        <w:rPr>
          <w:rFonts w:hint="eastAsia"/>
        </w:rPr>
        <w:t>为：</w:t>
      </w:r>
    </w:p>
    <w:p w14:paraId="73A4057C" w14:textId="2CC50BEE" w:rsidR="00B943E6" w:rsidRDefault="00B943E6" w:rsidP="00B943E6">
      <w:pPr>
        <w:pStyle w:val="MTDisplayEquation"/>
      </w:pPr>
      <w:r>
        <w:tab/>
      </w:r>
      <w:r w:rsidRPr="00B943E6">
        <w:rPr>
          <w:position w:val="-24"/>
        </w:rPr>
        <w:object w:dxaOrig="2299" w:dyaOrig="620" w14:anchorId="0F760E22">
          <v:shape id="_x0000_i1153" type="#_x0000_t75" style="width:115.5pt;height:30.75pt" o:ole="">
            <v:imagedata r:id="rId297" o:title=""/>
          </v:shape>
          <o:OLEObject Type="Embed" ProgID="Equation.DSMT4" ShapeID="_x0000_i1153" DrawAspect="Content" ObjectID="_1835168146" r:id="rId298"/>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3</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3E272FF7" w:rsidR="00593ACC" w:rsidRDefault="00593ACC" w:rsidP="00593ACC">
      <w:pPr>
        <w:pStyle w:val="MTDisplayEquation"/>
      </w:pPr>
      <w:r>
        <w:tab/>
      </w:r>
      <w:r w:rsidRPr="00593ACC">
        <w:rPr>
          <w:position w:val="-60"/>
        </w:rPr>
        <w:object w:dxaOrig="4280" w:dyaOrig="1020" w14:anchorId="5D902B2B">
          <v:shape id="_x0000_i1154" type="#_x0000_t75" style="width:213.75pt;height:50.25pt" o:ole="">
            <v:imagedata r:id="rId299" o:title=""/>
          </v:shape>
          <o:OLEObject Type="Embed" ProgID="Equation.DSMT4" ShapeID="_x0000_i1154" DrawAspect="Content" ObjectID="_1835168147" r:id="rId30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4</w:instrText>
        </w:r>
      </w:fldSimple>
      <w:r>
        <w:instrText>)</w:instrText>
      </w:r>
      <w:r>
        <w:fldChar w:fldCharType="end"/>
      </w:r>
    </w:p>
    <w:p w14:paraId="66C2718D" w14:textId="48DB66BD" w:rsidR="0006030B" w:rsidRDefault="00777529" w:rsidP="007E0097">
      <w:r>
        <w:rPr>
          <w:rFonts w:hint="eastAsia"/>
        </w:rPr>
        <w:lastRenderedPageBreak/>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8pt;height:18pt" o:ole="">
            <v:imagedata r:id="rId301" o:title=""/>
          </v:shape>
          <o:OLEObject Type="Embed" ProgID="Equation.DSMT4" ShapeID="_x0000_i1155" DrawAspect="Content" ObjectID="_1835168148" r:id="rId302"/>
        </w:object>
      </w:r>
      <w:r>
        <w:rPr>
          <w:rFonts w:hint="eastAsia"/>
        </w:rPr>
        <w:t>，构建自适应加权损失函数：</w:t>
      </w:r>
    </w:p>
    <w:p w14:paraId="29666320" w14:textId="7EA01D43" w:rsidR="00593ACC" w:rsidRDefault="00593ACC" w:rsidP="00593ACC">
      <w:pPr>
        <w:pStyle w:val="MTDisplayEquation"/>
      </w:pPr>
      <w:r>
        <w:tab/>
      </w:r>
      <w:r w:rsidRPr="00593ACC">
        <w:rPr>
          <w:position w:val="-32"/>
        </w:rPr>
        <w:object w:dxaOrig="3379" w:dyaOrig="760" w14:anchorId="74A14BF7">
          <v:shape id="_x0000_i1156" type="#_x0000_t75" style="width:168pt;height:38.25pt" o:ole="">
            <v:imagedata r:id="rId303" o:title=""/>
          </v:shape>
          <o:OLEObject Type="Embed" ProgID="Equation.DSMT4" ShapeID="_x0000_i1156" DrawAspect="Content" ObjectID="_1835168149" r:id="rId30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226D3D">
          <w:rPr>
            <w:noProof/>
          </w:rPr>
          <w:instrText>4</w:instrText>
        </w:r>
      </w:fldSimple>
      <w:r>
        <w:instrText>-</w:instrText>
      </w:r>
      <w:fldSimple w:instr=" SEQ MTEqn \c \* Arabic \* MERGEFORMAT ">
        <w:r w:rsidR="00226D3D">
          <w:rPr>
            <w:noProof/>
          </w:rPr>
          <w:instrText>5</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7pt;height:33pt" o:ole="">
            <v:imagedata r:id="rId305" o:title=""/>
          </v:shape>
          <o:OLEObject Type="Embed" ProgID="Equation.DSMT4" ShapeID="_x0000_i1157" DrawAspect="Content" ObjectID="_1835168150" r:id="rId306"/>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8pt;height:18pt" o:ole="">
            <v:imagedata r:id="rId307" o:title=""/>
          </v:shape>
          <o:OLEObject Type="Embed" ProgID="Equation.DSMT4" ShapeID="_x0000_i1158" DrawAspect="Content" ObjectID="_1835168151" r:id="rId308"/>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3pt;height:18pt" o:ole="">
            <v:imagedata r:id="rId309" o:title=""/>
          </v:shape>
          <o:OLEObject Type="Embed" ProgID="Equation.DSMT4" ShapeID="_x0000_i1159" DrawAspect="Content" ObjectID="_1835168152" r:id="rId310"/>
        </w:object>
      </w:r>
      <w:r>
        <w:rPr>
          <w:rFonts w:hint="eastAsia"/>
        </w:rPr>
        <w:t>项作为正则化因子，防止</w:t>
      </w:r>
      <w:r w:rsidR="00593ACC" w:rsidRPr="00593ACC">
        <w:rPr>
          <w:position w:val="-12"/>
        </w:rPr>
        <w:object w:dxaOrig="340" w:dyaOrig="360" w14:anchorId="28AE02D9">
          <v:shape id="_x0000_i1160" type="#_x0000_t75" style="width:18pt;height:18pt" o:ole="">
            <v:imagedata r:id="rId307" o:title=""/>
          </v:shape>
          <o:OLEObject Type="Embed" ProgID="Equation.DSMT4" ShapeID="_x0000_i1160" DrawAspect="Content" ObjectID="_1835168153" r:id="rId311"/>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92" w:name="_Toc224228067"/>
      <w:r>
        <w:t>对比模型</w:t>
      </w:r>
      <w:bookmarkEnd w:id="92"/>
    </w:p>
    <w:p w14:paraId="33D4D89B" w14:textId="5EFED534" w:rsidR="0006030B" w:rsidRDefault="00777529" w:rsidP="007E0097">
      <w:r>
        <w:t>Mol2Vec</w:t>
      </w:r>
      <w:r>
        <w:t>：受</w:t>
      </w:r>
      <w:r>
        <w:t>NLP</w:t>
      </w:r>
      <w:r>
        <w:t>中的</w:t>
      </w:r>
      <w:r>
        <w:t>Word2Vec</w:t>
      </w:r>
      <w:r>
        <w:t>启发，该方法将分子结构拆分为若干子结构并将其视为</w:t>
      </w:r>
      <w:r>
        <w:t>“</w:t>
      </w:r>
      <w:r>
        <w:t>词语</w:t>
      </w:r>
      <w:r>
        <w:t>”</w:t>
      </w:r>
      <w:r>
        <w:t>。通过在大量分子数据上运行</w:t>
      </w:r>
      <w:r>
        <w:t xml:space="preserve"> Skip-gram </w:t>
      </w:r>
      <w:r>
        <w:t>算法进行无监督训练，学习子结构的向量表示，最终通过聚合这些向量获得分子的整体表示。</w:t>
      </w:r>
    </w:p>
    <w:p w14:paraId="07867F57" w14:textId="77777777" w:rsidR="0006030B" w:rsidRDefault="00777529" w:rsidP="007E0097">
      <w:r>
        <w:t>N-Gram</w:t>
      </w:r>
      <w:r>
        <w:t>：一种基于分子拓扑特征的方法，将分子表示为由连续</w:t>
      </w:r>
      <w:r>
        <w:t xml:space="preserve"> $N$ </w:t>
      </w:r>
      <w:proofErr w:type="gramStart"/>
      <w:r>
        <w:t>个</w:t>
      </w:r>
      <w:proofErr w:type="gramEnd"/>
      <w:r>
        <w:t>化学键组成的路径集合。它不需要预先定义复杂的化学特征，具有良好的通用性和灵活性，能够从结构角度有效刻画分子的局部环境。</w:t>
      </w:r>
    </w:p>
    <w:p w14:paraId="4DCFD597" w14:textId="77777777" w:rsidR="0006030B" w:rsidRDefault="00777529" w:rsidP="007E0097">
      <w:r>
        <w:t>GIN</w:t>
      </w:r>
      <w:r>
        <w:t>：一种极具表达能力的图深度学习模型。其理论基础在于能够达到</w:t>
      </w:r>
      <w:r>
        <w:t xml:space="preserve"> </w:t>
      </w:r>
      <w:proofErr w:type="spellStart"/>
      <w:r>
        <w:t>Weisfeiler</w:t>
      </w:r>
      <w:proofErr w:type="spellEnd"/>
      <w:r>
        <w:t>-Lehman</w:t>
      </w:r>
      <w:r>
        <w:t>图同构测试的辨别能力上限，通过对节点及其邻居特征的强有力聚合，有效区分不同的分子图结构。</w:t>
      </w:r>
    </w:p>
    <w:p w14:paraId="3941E968" w14:textId="77777777" w:rsidR="0006030B" w:rsidRDefault="00777529" w:rsidP="007E0097">
      <w:r>
        <w:t xml:space="preserve">AttentiveFP </w:t>
      </w:r>
      <w:r>
        <w:rPr>
          <w:rFonts w:hint="eastAsia"/>
        </w:rPr>
        <w:t>：</w:t>
      </w:r>
      <w:r>
        <w:t>是一种引入注意力机制的图神经网络模型。该方法通过注意力权重动态调整邻居节点在信息聚合过程中的重要性，使模型能够自动关注对分子性质预测更为关键</w:t>
      </w:r>
      <w:r>
        <w:lastRenderedPageBreak/>
        <w:t>的原子和化学键，从而提升模型的表达能力和预测性能。</w:t>
      </w:r>
    </w:p>
    <w:p w14:paraId="30A415AC" w14:textId="77777777" w:rsidR="0006030B" w:rsidRDefault="00777529" w:rsidP="007E0097">
      <w:r>
        <w:t>MPNN</w:t>
      </w:r>
      <w:r>
        <w:t>：一种通用的框架，核心在于将化学键（边）的信息纳入节点表示学习的过程中，通过多轮信息传递（更新原子特征。</w:t>
      </w:r>
    </w:p>
    <w:p w14:paraId="21E027A0" w14:textId="77777777" w:rsidR="0006030B" w:rsidRDefault="00777529" w:rsidP="007E0097">
      <w:r>
        <w:t>DMPNN</w:t>
      </w:r>
      <w:r>
        <w:t>：</w:t>
      </w:r>
      <w:r>
        <w:t xml:space="preserve">MPNN </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2F5CEB2F" w14:textId="77777777" w:rsidR="0006030B" w:rsidRDefault="00777529" w:rsidP="007E0097">
      <w:r>
        <w:t>GROVER</w:t>
      </w:r>
      <w:r>
        <w:rPr>
          <w:rFonts w:hint="eastAsia"/>
        </w:rPr>
        <w:t>：</w:t>
      </w:r>
      <w:r>
        <w:t>目前的先进模型之一。它结合了图卷积网络和</w:t>
      </w:r>
      <w:r>
        <w:t xml:space="preserve"> Transformer </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77777777" w:rsidR="0006030B" w:rsidRDefault="00777529" w:rsidP="007E0097">
      <w:r>
        <w:t>SchNet</w:t>
      </w:r>
      <w:r>
        <w:t>：专门面向量子化学建模的深度学习方法。不同于传统的</w:t>
      </w:r>
      <w:proofErr w:type="gramStart"/>
      <w:r>
        <w:t>二维图模型</w:t>
      </w:r>
      <w:proofErr w:type="gramEnd"/>
      <w:r>
        <w:t>，</w:t>
      </w:r>
      <w:r>
        <w:t xml:space="preserve">SchNet </w:t>
      </w:r>
      <w:r>
        <w:t>重点建模原子的三维空间位置。它通过连续滤波卷积作用于原子间的欧几里得距离，从而模拟分子的电子结构和量子动力学相互作用，无需人工设计特征即可自动学习分子的电子特性。</w:t>
      </w:r>
    </w:p>
    <w:p w14:paraId="02C0E4AD" w14:textId="77777777" w:rsidR="0006030B" w:rsidRDefault="00777529" w:rsidP="007E0097">
      <w:r>
        <w:t>CMPNN</w:t>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3D1178E5" w14:textId="77777777" w:rsidR="0006030B" w:rsidRDefault="00777529" w:rsidP="007E0097">
      <w:r>
        <w:t>GraphMVP</w:t>
      </w:r>
      <w:r>
        <w:rPr>
          <w:rFonts w:hint="eastAsia"/>
        </w:rPr>
        <w:t>：</w:t>
      </w:r>
      <w:r>
        <w:t>一种先进</w:t>
      </w:r>
      <w:proofErr w:type="gramStart"/>
      <w:r>
        <w:t>的图自监督学习</w:t>
      </w:r>
      <w:proofErr w:type="gramEnd"/>
      <w:r>
        <w:t>模型，旨在通过对分子的</w:t>
      </w:r>
      <w:r>
        <w:t xml:space="preserve"> 2D </w:t>
      </w:r>
      <w:r>
        <w:t>拓扑图和</w:t>
      </w:r>
      <w:r>
        <w:t xml:space="preserve"> 3D </w:t>
      </w:r>
      <w:r>
        <w:t>几何构象进行多视图对齐来学习表征</w:t>
      </w:r>
      <w:r>
        <w:t xml:space="preserve"> </w:t>
      </w:r>
      <w:r>
        <w:t>。它通过对比学习拉近同一分子的二维和三维表示，使模型具备对分子空间构象的感知能力</w:t>
      </w:r>
      <w:r>
        <w:t xml:space="preserve"> </w:t>
      </w:r>
      <w:r>
        <w:t>。</w:t>
      </w:r>
    </w:p>
    <w:p w14:paraId="6257BDF0" w14:textId="77777777" w:rsidR="0006030B" w:rsidRDefault="00777529" w:rsidP="007E0097">
      <w:r>
        <w:t>MoleculeST</w:t>
      </w:r>
      <w:r>
        <w:rPr>
          <w:rFonts w:hint="eastAsia"/>
        </w:rPr>
        <w:t>M</w:t>
      </w:r>
      <w:r>
        <w:rPr>
          <w:rFonts w:hint="eastAsia"/>
        </w:rPr>
        <w:t>：</w:t>
      </w:r>
      <w:r>
        <w:t>这是一种基于语言模型的多模态分子</w:t>
      </w:r>
      <w:proofErr w:type="gramStart"/>
      <w:r>
        <w:t>预训练</w:t>
      </w:r>
      <w:proofErr w:type="gramEnd"/>
      <w:r>
        <w:t>框架</w:t>
      </w:r>
      <w:r>
        <w:t xml:space="preserve"> </w:t>
      </w:r>
      <w:r>
        <w:t>。它利用化学文本描述与分子结构之间的配对关系进行预训练，旨在将分子的化学结构映射至与其语义功能一致的向量空间</w:t>
      </w:r>
      <w:r>
        <w:t xml:space="preserve"> </w:t>
      </w:r>
      <w:r>
        <w:t>。</w:t>
      </w:r>
    </w:p>
    <w:p w14:paraId="5B1E7B60" w14:textId="77777777" w:rsidR="0006030B" w:rsidRDefault="00777529" w:rsidP="007E0097">
      <w:r>
        <w:t xml:space="preserve">MoMu </w:t>
      </w:r>
      <w:r>
        <w:rPr>
          <w:rFonts w:hint="eastAsia"/>
        </w:rPr>
        <w:t>：</w:t>
      </w:r>
      <w:r>
        <w:t>该模型专注于跨模态的图</w:t>
      </w:r>
      <w:r>
        <w:t>–</w:t>
      </w:r>
      <w:r>
        <w:t>文本对齐学习</w:t>
      </w:r>
      <w:r>
        <w:t xml:space="preserve"> </w:t>
      </w:r>
      <w:r>
        <w:t>。它通过构建大规模的分子图与对应的化学描述文本对，利用对比学习目标函数使模型能够同时从视觉（图结构）和语义（文本）两个维</w:t>
      </w:r>
      <w:proofErr w:type="gramStart"/>
      <w:r>
        <w:t>度理解</w:t>
      </w:r>
      <w:proofErr w:type="gramEnd"/>
      <w:r>
        <w:t>分子性质</w:t>
      </w:r>
      <w:r>
        <w:t xml:space="preserve"> </w:t>
      </w:r>
      <w:r>
        <w:t>。</w:t>
      </w:r>
    </w:p>
    <w:p w14:paraId="3B6FEDE3" w14:textId="77777777" w:rsidR="0006030B" w:rsidRDefault="00777529" w:rsidP="007E0097">
      <w:r>
        <w:t xml:space="preserve">KV-PLM </w:t>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pPr>
        <w:pStyle w:val="2"/>
        <w:ind w:left="567" w:hanging="567"/>
      </w:pPr>
      <w:bookmarkStart w:id="93" w:name="_Toc224228068"/>
      <w:r>
        <w:rPr>
          <w:rFonts w:hint="eastAsia"/>
        </w:rPr>
        <w:t>实验及结果分析</w:t>
      </w:r>
      <w:bookmarkEnd w:id="93"/>
    </w:p>
    <w:p w14:paraId="103DB964" w14:textId="77777777" w:rsidR="0006030B" w:rsidRDefault="00777529">
      <w:pPr>
        <w:pStyle w:val="3"/>
        <w:rPr>
          <w:rFonts w:hint="default"/>
        </w:rPr>
      </w:pPr>
      <w:bookmarkStart w:id="94" w:name="_Toc224228069"/>
      <w:r>
        <w:t>对比实验</w:t>
      </w:r>
      <w:bookmarkEnd w:id="94"/>
    </w:p>
    <w:p w14:paraId="2AFDE40E" w14:textId="430FEC49" w:rsidR="0006030B" w:rsidRDefault="00777529" w:rsidP="007E0097">
      <w:r>
        <w:rPr>
          <w:rFonts w:hint="eastAsia"/>
        </w:rPr>
        <w:t>针对</w:t>
      </w:r>
      <w:r>
        <w:rPr>
          <w:rFonts w:hint="eastAsia"/>
        </w:rPr>
        <w:t xml:space="preserve"> MoleculeNet </w:t>
      </w:r>
      <w:r>
        <w:rPr>
          <w:rFonts w:hint="eastAsia"/>
        </w:rPr>
        <w:t>涵盖的</w:t>
      </w:r>
      <w:r>
        <w:rPr>
          <w:rFonts w:hint="eastAsia"/>
        </w:rPr>
        <w:t>9</w:t>
      </w:r>
      <w:r>
        <w:rPr>
          <w:rFonts w:hint="eastAsia"/>
        </w:rPr>
        <w:t>个分子性质预测基准数据集，本研究开展了多维度的系统</w:t>
      </w:r>
      <w:r>
        <w:rPr>
          <w:rFonts w:hint="eastAsia"/>
        </w:rPr>
        <w:lastRenderedPageBreak/>
        <w:t>性评估。在数据处理层面，全数遵循</w:t>
      </w:r>
      <w:r>
        <w:rPr>
          <w:rFonts w:hint="eastAsia"/>
        </w:rPr>
        <w:t xml:space="preserve"> MoleculeNet </w:t>
      </w:r>
      <w:r>
        <w:rPr>
          <w:rFonts w:hint="eastAsia"/>
        </w:rPr>
        <w:t>推荐的标准化协议，即采用骨架分割策略，将样本集按</w:t>
      </w:r>
      <w:r>
        <w:rPr>
          <w:rFonts w:hint="eastAsia"/>
        </w:rPr>
        <w:t xml:space="preserve"> 8:1:1 </w:t>
      </w:r>
      <w:r>
        <w:rPr>
          <w:rFonts w:hint="eastAsia"/>
        </w:rPr>
        <w:t>的比例严格划分为训练集、验证集与测试集，以评估模型在非同源分子结构上的泛化能力。为消除随机性干扰，所有实验均在不同随机种子下重复进行多轮，最终汇报各项指标的均值及其标准差。</w:t>
      </w:r>
    </w:p>
    <w:p w14:paraId="33CD1958" w14:textId="418C1184" w:rsidR="007359A6" w:rsidRDefault="007359A6" w:rsidP="007359A6">
      <w:pPr>
        <w:pStyle w:val="a7"/>
      </w:pPr>
      <w:bookmarkStart w:id="95"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5</w:t>
      </w:r>
      <w:r>
        <w:fldChar w:fldCharType="end"/>
      </w:r>
      <w:bookmarkEnd w:id="95"/>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b"/>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0A5866">
            <w:pPr>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0A5866">
            <w:pPr>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0A5866">
            <w:pPr>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0A5866">
            <w:pPr>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0A5866">
            <w:pPr>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0A5866">
            <w:pPr>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0A5866">
            <w:pPr>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0A5866">
            <w:pPr>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0A5866">
            <w:pPr>
              <w:ind w:firstLineChars="0" w:firstLine="0"/>
              <w:jc w:val="center"/>
            </w:pPr>
            <w:r>
              <w:rPr>
                <w:rFonts w:hint="eastAsia"/>
              </w:rPr>
              <w:t>1513</w:t>
            </w:r>
          </w:p>
        </w:tc>
        <w:tc>
          <w:tcPr>
            <w:tcW w:w="689" w:type="pct"/>
            <w:tcBorders>
              <w:top w:val="nil"/>
              <w:left w:val="nil"/>
              <w:bottom w:val="nil"/>
              <w:right w:val="nil"/>
            </w:tcBorders>
            <w:vAlign w:val="bottom"/>
          </w:tcPr>
          <w:p w14:paraId="615B819C" w14:textId="77777777" w:rsidR="0006030B" w:rsidRDefault="00777529" w:rsidP="000A5866">
            <w:pPr>
              <w:ind w:firstLineChars="0" w:firstLine="0"/>
              <w:jc w:val="center"/>
            </w:pPr>
            <w:r>
              <w:rPr>
                <w:rFonts w:hint="eastAsia"/>
              </w:rPr>
              <w:t>2039</w:t>
            </w:r>
          </w:p>
        </w:tc>
        <w:tc>
          <w:tcPr>
            <w:tcW w:w="689" w:type="pct"/>
            <w:tcBorders>
              <w:top w:val="nil"/>
              <w:left w:val="nil"/>
              <w:bottom w:val="nil"/>
              <w:right w:val="nil"/>
            </w:tcBorders>
            <w:vAlign w:val="bottom"/>
          </w:tcPr>
          <w:p w14:paraId="0E8822C1" w14:textId="77777777" w:rsidR="0006030B" w:rsidRDefault="00777529" w:rsidP="000A5866">
            <w:pPr>
              <w:ind w:firstLineChars="0" w:firstLine="0"/>
              <w:jc w:val="center"/>
            </w:pPr>
            <w:r>
              <w:rPr>
                <w:rFonts w:hint="eastAsia"/>
              </w:rPr>
              <w:t>1478</w:t>
            </w:r>
          </w:p>
        </w:tc>
        <w:tc>
          <w:tcPr>
            <w:tcW w:w="689" w:type="pct"/>
            <w:tcBorders>
              <w:top w:val="nil"/>
              <w:left w:val="nil"/>
              <w:bottom w:val="nil"/>
              <w:right w:val="nil"/>
            </w:tcBorders>
            <w:vAlign w:val="bottom"/>
          </w:tcPr>
          <w:p w14:paraId="17A9FADE" w14:textId="77777777" w:rsidR="0006030B" w:rsidRDefault="00777529" w:rsidP="000A5866">
            <w:pPr>
              <w:ind w:firstLineChars="0" w:firstLine="0"/>
              <w:jc w:val="center"/>
            </w:pPr>
            <w:r>
              <w:rPr>
                <w:rFonts w:hint="eastAsia"/>
              </w:rPr>
              <w:t>7831</w:t>
            </w:r>
          </w:p>
        </w:tc>
        <w:tc>
          <w:tcPr>
            <w:tcW w:w="689" w:type="pct"/>
            <w:tcBorders>
              <w:top w:val="nil"/>
              <w:left w:val="nil"/>
              <w:bottom w:val="nil"/>
              <w:right w:val="nil"/>
            </w:tcBorders>
            <w:vAlign w:val="bottom"/>
          </w:tcPr>
          <w:p w14:paraId="6F09C554" w14:textId="77777777" w:rsidR="0006030B" w:rsidRDefault="00777529" w:rsidP="000A5866">
            <w:pPr>
              <w:ind w:firstLineChars="0" w:firstLine="0"/>
              <w:jc w:val="center"/>
            </w:pPr>
            <w:r>
              <w:rPr>
                <w:rFonts w:hint="eastAsia"/>
              </w:rPr>
              <w:t>8575</w:t>
            </w:r>
          </w:p>
        </w:tc>
        <w:tc>
          <w:tcPr>
            <w:tcW w:w="645" w:type="pct"/>
            <w:tcBorders>
              <w:top w:val="nil"/>
              <w:left w:val="nil"/>
              <w:bottom w:val="nil"/>
              <w:right w:val="nil"/>
            </w:tcBorders>
            <w:vAlign w:val="bottom"/>
          </w:tcPr>
          <w:p w14:paraId="64E40792" w14:textId="77777777" w:rsidR="0006030B" w:rsidRDefault="00777529" w:rsidP="000A5866">
            <w:pPr>
              <w:ind w:firstLineChars="0" w:firstLine="0"/>
              <w:jc w:val="center"/>
            </w:pPr>
            <w:r>
              <w:rPr>
                <w:rFonts w:hint="eastAsia"/>
              </w:rPr>
              <w:t>1472</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0A5866">
            <w:pPr>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0A5866">
            <w:pPr>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0A5866">
            <w:pPr>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0A5866">
            <w:pPr>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0A5866">
            <w:pPr>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0A5866">
            <w:pPr>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0A5866">
            <w:pPr>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0A5866">
            <w:pPr>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0A5866">
            <w:pPr>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0A5866">
            <w:pPr>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0A5866">
            <w:pPr>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0A5866">
            <w:pPr>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0A5866">
            <w:pPr>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0A5866">
            <w:pPr>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0A5866">
            <w:pPr>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0A5866">
            <w:pPr>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0A5866">
            <w:pPr>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0A5866">
            <w:pPr>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0A5866">
            <w:pPr>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0A5866">
            <w:pPr>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0A5866">
            <w:pPr>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0A5866">
            <w:pPr>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0A5866">
            <w:pPr>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0A5866">
            <w:pPr>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0A5866">
            <w:pPr>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0A5866">
            <w:pPr>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0A5866">
            <w:pPr>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0A5866">
            <w:pPr>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0A5866">
            <w:pPr>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0A5866">
            <w:pPr>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0A5866">
            <w:pPr>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0A5866">
            <w:pPr>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0A5866">
            <w:pPr>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0A5866">
            <w:pPr>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0A5866">
            <w:pPr>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0A5866">
            <w:pPr>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0A5866">
            <w:pPr>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0A5866">
            <w:pPr>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0A5866">
            <w:pPr>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0A5866">
            <w:pPr>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0A5866">
            <w:pPr>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0A5866">
            <w:pPr>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0A5866">
            <w:pPr>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0A5866">
            <w:pPr>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0A5866">
            <w:pPr>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0A5866">
            <w:pPr>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0A5866">
            <w:pPr>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0A5866">
            <w:pPr>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0A5866">
            <w:pPr>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0A5866">
            <w:pPr>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0A5866">
            <w:pPr>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0A5866">
            <w:pPr>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0A5866">
            <w:pPr>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0A5866">
            <w:pPr>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0A5866">
            <w:pPr>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0A5866">
            <w:pPr>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0A5866">
            <w:pPr>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0A5866">
            <w:pPr>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0A5866">
            <w:pPr>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0A5866">
            <w:pPr>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0A5866">
            <w:pPr>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0A5866">
            <w:pPr>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0A5866">
            <w:pPr>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0A5866">
            <w:pPr>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0A5866">
            <w:pPr>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0A5866">
            <w:pPr>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0A5866">
            <w:pPr>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0A5866">
            <w:pPr>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0A5866">
            <w:pPr>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0A5866">
            <w:pPr>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0A5866">
            <w:pPr>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0A5866">
            <w:pPr>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0A5866">
            <w:pPr>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0A5866">
            <w:pPr>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0A5866">
            <w:pPr>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0A5866">
            <w:pPr>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0A5866">
            <w:pPr>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0A5866">
            <w:pPr>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0A5866">
            <w:pPr>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0A5866">
            <w:pPr>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0A5866">
            <w:pPr>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0A5866">
            <w:pPr>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0A5866">
            <w:pPr>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0A5866">
            <w:pPr>
              <w:ind w:firstLineChars="0" w:firstLine="0"/>
              <w:jc w:val="center"/>
            </w:pPr>
            <w:r>
              <w:rPr>
                <w:rFonts w:hint="eastAsia"/>
              </w:rPr>
              <w:t>0.610</w:t>
            </w:r>
            <w:r>
              <w:rPr>
                <w:rFonts w:hint="eastAsia"/>
                <w:vertAlign w:val="subscript"/>
              </w:rPr>
              <w:t>(0.008)</w:t>
            </w:r>
          </w:p>
        </w:tc>
      </w:tr>
      <w:tr w:rsidR="0006030B" w14:paraId="26FB8DAF" w14:textId="77777777" w:rsidTr="000A5866">
        <w:trPr>
          <w:tblHeader/>
        </w:trPr>
        <w:tc>
          <w:tcPr>
            <w:tcW w:w="910" w:type="pct"/>
            <w:tcBorders>
              <w:top w:val="nil"/>
              <w:left w:val="nil"/>
              <w:bottom w:val="nil"/>
              <w:right w:val="nil"/>
            </w:tcBorders>
            <w:vAlign w:val="bottom"/>
          </w:tcPr>
          <w:p w14:paraId="2B32EC0C" w14:textId="77777777" w:rsidR="0006030B" w:rsidRDefault="00777529" w:rsidP="000A5866">
            <w:pPr>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0A5866">
            <w:pPr>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0A5866">
            <w:pPr>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0A5866">
            <w:pPr>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0A5866">
            <w:pPr>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0A5866">
            <w:pPr>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0A5866">
            <w:pPr>
              <w:ind w:firstLineChars="0" w:firstLine="0"/>
              <w:jc w:val="center"/>
            </w:pPr>
            <w:r>
              <w:rPr>
                <w:rFonts w:hint="eastAsia"/>
              </w:rPr>
              <w:t>0.605</w:t>
            </w:r>
            <w:r>
              <w:rPr>
                <w:rFonts w:hint="eastAsia"/>
                <w:vertAlign w:val="subscript"/>
              </w:rPr>
              <w:t>(0.009)</w:t>
            </w:r>
          </w:p>
        </w:tc>
      </w:tr>
      <w:tr w:rsidR="0006030B" w14:paraId="6F724F64" w14:textId="77777777" w:rsidTr="000A5866">
        <w:trPr>
          <w:tblHeader/>
        </w:trPr>
        <w:tc>
          <w:tcPr>
            <w:tcW w:w="910" w:type="pct"/>
            <w:tcBorders>
              <w:top w:val="nil"/>
              <w:left w:val="nil"/>
              <w:right w:val="nil"/>
            </w:tcBorders>
            <w:vAlign w:val="bottom"/>
          </w:tcPr>
          <w:p w14:paraId="1B773770" w14:textId="77777777" w:rsidR="0006030B" w:rsidRDefault="00777529" w:rsidP="000A5866">
            <w:pPr>
              <w:ind w:firstLineChars="0" w:firstLine="0"/>
              <w:jc w:val="center"/>
            </w:pPr>
            <w:r>
              <w:rPr>
                <w:rFonts w:hint="eastAsia"/>
              </w:rPr>
              <w:t>KV-PLM</w:t>
            </w:r>
          </w:p>
        </w:tc>
        <w:tc>
          <w:tcPr>
            <w:tcW w:w="689" w:type="pct"/>
            <w:tcBorders>
              <w:top w:val="nil"/>
              <w:left w:val="nil"/>
              <w:right w:val="nil"/>
            </w:tcBorders>
            <w:vAlign w:val="bottom"/>
          </w:tcPr>
          <w:p w14:paraId="47967464" w14:textId="77777777" w:rsidR="0006030B" w:rsidRDefault="00777529" w:rsidP="000A5866">
            <w:pPr>
              <w:ind w:firstLineChars="0" w:firstLine="0"/>
              <w:jc w:val="center"/>
            </w:pPr>
            <w:r>
              <w:rPr>
                <w:rFonts w:hint="eastAsia"/>
              </w:rPr>
              <w:t>0.785</w:t>
            </w:r>
            <w:r>
              <w:rPr>
                <w:rFonts w:hint="eastAsia"/>
                <w:vertAlign w:val="subscript"/>
              </w:rPr>
              <w:t>(0.027)</w:t>
            </w:r>
          </w:p>
        </w:tc>
        <w:tc>
          <w:tcPr>
            <w:tcW w:w="689" w:type="pct"/>
            <w:tcBorders>
              <w:top w:val="nil"/>
              <w:left w:val="nil"/>
              <w:right w:val="nil"/>
            </w:tcBorders>
            <w:vAlign w:val="bottom"/>
          </w:tcPr>
          <w:p w14:paraId="71FBFCB6" w14:textId="77777777" w:rsidR="0006030B" w:rsidRDefault="00777529" w:rsidP="000A5866">
            <w:pPr>
              <w:ind w:firstLineChars="0" w:firstLine="0"/>
              <w:jc w:val="center"/>
            </w:pPr>
            <w:r>
              <w:rPr>
                <w:rFonts w:hint="eastAsia"/>
              </w:rPr>
              <w:t>0.731</w:t>
            </w:r>
            <w:r>
              <w:rPr>
                <w:rFonts w:hint="eastAsia"/>
                <w:vertAlign w:val="subscript"/>
              </w:rPr>
              <w:t>(0.054)</w:t>
            </w:r>
          </w:p>
        </w:tc>
        <w:tc>
          <w:tcPr>
            <w:tcW w:w="689" w:type="pct"/>
            <w:tcBorders>
              <w:top w:val="nil"/>
              <w:left w:val="nil"/>
              <w:right w:val="nil"/>
            </w:tcBorders>
            <w:vAlign w:val="bottom"/>
          </w:tcPr>
          <w:p w14:paraId="6B1AD0E5" w14:textId="77777777" w:rsidR="0006030B" w:rsidRDefault="00777529" w:rsidP="000A5866">
            <w:pPr>
              <w:ind w:firstLineChars="0" w:firstLine="0"/>
              <w:jc w:val="center"/>
            </w:pPr>
            <w:r>
              <w:rPr>
                <w:rFonts w:hint="eastAsia"/>
              </w:rPr>
              <w:t>0.892</w:t>
            </w:r>
            <w:r>
              <w:rPr>
                <w:rFonts w:hint="eastAsia"/>
                <w:vertAlign w:val="subscript"/>
              </w:rPr>
              <w:t>(0.073)</w:t>
            </w:r>
          </w:p>
        </w:tc>
        <w:tc>
          <w:tcPr>
            <w:tcW w:w="689" w:type="pct"/>
            <w:tcBorders>
              <w:top w:val="nil"/>
              <w:left w:val="nil"/>
              <w:right w:val="nil"/>
            </w:tcBorders>
            <w:vAlign w:val="bottom"/>
          </w:tcPr>
          <w:p w14:paraId="7ECCC7EA" w14:textId="77777777" w:rsidR="0006030B" w:rsidRDefault="00777529" w:rsidP="000A5866">
            <w:pPr>
              <w:ind w:firstLineChars="0" w:firstLine="0"/>
              <w:jc w:val="center"/>
            </w:pPr>
            <w:r>
              <w:rPr>
                <w:rFonts w:hint="eastAsia"/>
              </w:rPr>
              <w:t>0.725</w:t>
            </w:r>
            <w:r>
              <w:rPr>
                <w:rFonts w:hint="eastAsia"/>
                <w:vertAlign w:val="subscript"/>
              </w:rPr>
              <w:t>(0.102)</w:t>
            </w:r>
          </w:p>
        </w:tc>
        <w:tc>
          <w:tcPr>
            <w:tcW w:w="689" w:type="pct"/>
            <w:tcBorders>
              <w:top w:val="nil"/>
              <w:left w:val="nil"/>
              <w:right w:val="nil"/>
            </w:tcBorders>
            <w:vAlign w:val="bottom"/>
          </w:tcPr>
          <w:p w14:paraId="111E5D6A" w14:textId="77777777" w:rsidR="0006030B" w:rsidRDefault="00777529" w:rsidP="000A5866">
            <w:pPr>
              <w:ind w:firstLineChars="0" w:firstLine="0"/>
              <w:jc w:val="center"/>
            </w:pPr>
            <w:r>
              <w:rPr>
                <w:rFonts w:hint="eastAsia"/>
              </w:rPr>
              <w:t>0.550</w:t>
            </w:r>
            <w:r>
              <w:rPr>
                <w:rFonts w:hint="eastAsia"/>
                <w:vertAlign w:val="subscript"/>
              </w:rPr>
              <w:t>(0.065)</w:t>
            </w:r>
          </w:p>
        </w:tc>
        <w:tc>
          <w:tcPr>
            <w:tcW w:w="645" w:type="pct"/>
            <w:tcBorders>
              <w:top w:val="nil"/>
              <w:left w:val="nil"/>
              <w:right w:val="nil"/>
            </w:tcBorders>
            <w:vAlign w:val="bottom"/>
          </w:tcPr>
          <w:p w14:paraId="54F2534B" w14:textId="77777777" w:rsidR="0006030B" w:rsidRDefault="00777529" w:rsidP="000A5866">
            <w:pPr>
              <w:ind w:firstLineChars="0" w:firstLine="0"/>
              <w:jc w:val="center"/>
            </w:pPr>
            <w:r>
              <w:rPr>
                <w:rFonts w:hint="eastAsia"/>
              </w:rPr>
              <w:t>0.598</w:t>
            </w:r>
            <w:r>
              <w:rPr>
                <w:rFonts w:hint="eastAsia"/>
                <w:vertAlign w:val="subscript"/>
              </w:rPr>
              <w:t>(0.056)</w:t>
            </w:r>
          </w:p>
        </w:tc>
      </w:tr>
      <w:tr w:rsidR="0006030B" w14:paraId="2320CBEB" w14:textId="77777777" w:rsidTr="000A5866">
        <w:trPr>
          <w:tblHeader/>
        </w:trPr>
        <w:tc>
          <w:tcPr>
            <w:tcW w:w="910" w:type="pct"/>
            <w:tcBorders>
              <w:left w:val="nil"/>
              <w:bottom w:val="single" w:sz="12" w:space="0" w:color="000000"/>
              <w:right w:val="nil"/>
            </w:tcBorders>
            <w:vAlign w:val="bottom"/>
          </w:tcPr>
          <w:p w14:paraId="0F5CA5CB" w14:textId="77777777" w:rsidR="0006030B" w:rsidRDefault="00777529" w:rsidP="000A5866">
            <w:pPr>
              <w:ind w:firstLineChars="0" w:firstLine="0"/>
              <w:jc w:val="center"/>
            </w:pPr>
            <w:r>
              <w:t>KGAMA</w:t>
            </w:r>
          </w:p>
        </w:tc>
        <w:tc>
          <w:tcPr>
            <w:tcW w:w="689" w:type="pct"/>
            <w:tcBorders>
              <w:left w:val="nil"/>
              <w:bottom w:val="single" w:sz="12" w:space="0" w:color="000000"/>
              <w:right w:val="nil"/>
            </w:tcBorders>
            <w:vAlign w:val="bottom"/>
          </w:tcPr>
          <w:p w14:paraId="705116F6" w14:textId="650B3BCC" w:rsidR="0006030B" w:rsidRPr="000A5866" w:rsidRDefault="00777529" w:rsidP="000A5866">
            <w:pPr>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left w:val="nil"/>
              <w:bottom w:val="single" w:sz="12" w:space="0" w:color="000000"/>
              <w:right w:val="nil"/>
            </w:tcBorders>
            <w:vAlign w:val="bottom"/>
          </w:tcPr>
          <w:p w14:paraId="71EAE0BD" w14:textId="77777777" w:rsidR="0006030B" w:rsidRPr="000A5866" w:rsidRDefault="00777529" w:rsidP="000A5866">
            <w:pPr>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left w:val="nil"/>
              <w:bottom w:val="single" w:sz="12" w:space="0" w:color="000000"/>
              <w:right w:val="nil"/>
            </w:tcBorders>
            <w:vAlign w:val="bottom"/>
          </w:tcPr>
          <w:p w14:paraId="5ABC98C9" w14:textId="77777777" w:rsidR="0006030B" w:rsidRPr="000A5866" w:rsidRDefault="00777529" w:rsidP="000A5866">
            <w:pPr>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left w:val="nil"/>
              <w:bottom w:val="single" w:sz="12" w:space="0" w:color="000000"/>
              <w:right w:val="nil"/>
            </w:tcBorders>
            <w:vAlign w:val="bottom"/>
          </w:tcPr>
          <w:p w14:paraId="103E470A" w14:textId="77777777" w:rsidR="0006030B" w:rsidRPr="000A5866" w:rsidRDefault="00777529" w:rsidP="000A5866">
            <w:pPr>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left w:val="nil"/>
              <w:bottom w:val="single" w:sz="12" w:space="0" w:color="000000"/>
              <w:right w:val="nil"/>
            </w:tcBorders>
            <w:vAlign w:val="bottom"/>
          </w:tcPr>
          <w:p w14:paraId="40381350" w14:textId="77777777" w:rsidR="0006030B" w:rsidRPr="000A5866" w:rsidRDefault="00777529" w:rsidP="000A5866">
            <w:pPr>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left w:val="nil"/>
              <w:bottom w:val="single" w:sz="12" w:space="0" w:color="000000"/>
              <w:right w:val="nil"/>
            </w:tcBorders>
            <w:vAlign w:val="bottom"/>
          </w:tcPr>
          <w:p w14:paraId="4249C53F" w14:textId="77777777" w:rsidR="0006030B" w:rsidRPr="000A5866" w:rsidRDefault="00777529" w:rsidP="000A5866">
            <w:pPr>
              <w:ind w:firstLineChars="0" w:firstLine="0"/>
              <w:jc w:val="center"/>
              <w:rPr>
                <w:b/>
                <w:bCs/>
              </w:rPr>
            </w:pPr>
            <w:r w:rsidRPr="000A5866">
              <w:rPr>
                <w:rFonts w:hint="eastAsia"/>
                <w:b/>
                <w:bCs/>
              </w:rPr>
              <w:t>0.669</w:t>
            </w:r>
            <w:r w:rsidRPr="000A5866">
              <w:rPr>
                <w:rFonts w:hint="eastAsia"/>
                <w:b/>
                <w:bCs/>
                <w:vertAlign w:val="subscript"/>
              </w:rPr>
              <w:t>(0.004)</w:t>
            </w:r>
          </w:p>
        </w:tc>
      </w:tr>
    </w:tbl>
    <w:p w14:paraId="5A961CFB" w14:textId="2422F05A" w:rsidR="0006030B" w:rsidRDefault="00777529" w:rsidP="007E0097">
      <w:r>
        <w:rPr>
          <w:rFonts w:hint="eastAsia"/>
        </w:rPr>
        <w:t>根据</w:t>
      </w:r>
      <w:r w:rsidR="007359A6">
        <w:fldChar w:fldCharType="begin"/>
      </w:r>
      <w:r w:rsidR="007359A6">
        <w:instrText xml:space="preserve"> </w:instrText>
      </w:r>
      <w:r w:rsidR="007359A6">
        <w:rPr>
          <w:rFonts w:hint="eastAsia"/>
        </w:rPr>
        <w:instrText>REF _Ref224306331 \h</w:instrText>
      </w:r>
      <w:r w:rsidR="007359A6">
        <w:instrText xml:space="preserve"> </w:instrText>
      </w:r>
      <w:r w:rsidR="007359A6">
        <w:fldChar w:fldCharType="separate"/>
      </w:r>
      <w:r w:rsidR="007359A6">
        <w:rPr>
          <w:rFonts w:hint="eastAsia"/>
        </w:rPr>
        <w:t>表</w:t>
      </w:r>
      <w:r w:rsidR="007359A6">
        <w:rPr>
          <w:rFonts w:hint="eastAsia"/>
        </w:rPr>
        <w:t>4-</w:t>
      </w:r>
      <w:r w:rsidR="007359A6">
        <w:rPr>
          <w:noProof/>
        </w:rPr>
        <w:t>5</w:t>
      </w:r>
      <w:r w:rsidR="007359A6">
        <w:fldChar w:fldCharType="end"/>
      </w:r>
      <w:r>
        <w:rPr>
          <w:rFonts w:hint="eastAsia"/>
        </w:rPr>
        <w:t>可知：</w:t>
      </w:r>
      <w:r>
        <w:rPr>
          <w:rFonts w:hint="eastAsia"/>
        </w:rPr>
        <w:t>KGAMA</w:t>
      </w:r>
      <w:r>
        <w:rPr>
          <w:rFonts w:hint="eastAsia"/>
        </w:rPr>
        <w:t>在分类任务上</w:t>
      </w:r>
      <w:r>
        <w:t>相较于</w:t>
      </w:r>
      <w:r>
        <w:t xml:space="preserve"> AttentiveFP</w:t>
      </w:r>
      <w:r>
        <w:t>、</w:t>
      </w:r>
      <w:r>
        <w:t xml:space="preserve">CMPNN </w:t>
      </w:r>
      <w:r>
        <w:t>等主流基准模型，在</w:t>
      </w:r>
      <w:r>
        <w:t xml:space="preserve"> BACE</w:t>
      </w:r>
      <w:r>
        <w:t>（</w:t>
      </w:r>
      <w:r>
        <w:t>0.870 ± 0.006</w:t>
      </w:r>
      <w:r>
        <w:t>）与</w:t>
      </w:r>
      <w:r>
        <w:t xml:space="preserve"> BBBP</w:t>
      </w:r>
      <w:r>
        <w:t>（</w:t>
      </w:r>
      <w:r>
        <w:t>0.930 ± 0.110</w:t>
      </w:r>
      <w:r>
        <w:t>）数据集上展现出显著的性能跃升。这种</w:t>
      </w:r>
      <w:r>
        <w:rPr>
          <w:rFonts w:hint="eastAsia"/>
        </w:rPr>
        <w:t>性能的</w:t>
      </w:r>
      <w:r>
        <w:t>优势</w:t>
      </w:r>
      <w:r>
        <w:rPr>
          <w:rFonts w:hint="eastAsia"/>
        </w:rPr>
        <w:t>主要由于</w:t>
      </w:r>
      <w:r>
        <w:t xml:space="preserve"> Graphormer </w:t>
      </w:r>
      <w:r>
        <w:t>编码器对分子图拓扑结构的深度解构：通过引入空间编码与中心性编码，模型成功捕获了传统</w:t>
      </w:r>
      <w:r>
        <w:t xml:space="preserve"> GNN </w:t>
      </w:r>
      <w:r>
        <w:t>难以触及的长程原子依赖关系。</w:t>
      </w:r>
      <w:r>
        <w:rPr>
          <w:rFonts w:hint="eastAsia"/>
        </w:rPr>
        <w:t>其次</w:t>
      </w:r>
      <w:r>
        <w:t>是，</w:t>
      </w:r>
      <w:r>
        <w:t xml:space="preserve">SMILES </w:t>
      </w:r>
      <w:r>
        <w:t>序列与分子指纹的引入，从线性序列与局部子结构两个互补视角，有效补全了分子的全局拓扑信息，从而在复杂的生物活性预测任务中表现出更强的鲁棒性。在</w:t>
      </w:r>
      <w:r>
        <w:t xml:space="preserve"> ClinTox</w:t>
      </w:r>
      <w:r>
        <w:t>（</w:t>
      </w:r>
      <w:r>
        <w:t>0.941 ± 0.082</w:t>
      </w:r>
      <w:r>
        <w:t>）与</w:t>
      </w:r>
      <w:r>
        <w:t xml:space="preserve"> SIDER</w:t>
      </w:r>
      <w:r>
        <w:t>（</w:t>
      </w:r>
      <w:r>
        <w:t>0.669 ± 0.015</w:t>
      </w:r>
      <w:r>
        <w:t>）等涉及复杂药理毒理机制的任务中，</w:t>
      </w:r>
      <w:r>
        <w:t>KGAMA</w:t>
      </w:r>
      <w:r>
        <w:lastRenderedPageBreak/>
        <w:t>相比于同样采用文本对齐的</w:t>
      </w:r>
      <w:r>
        <w:t xml:space="preserve"> MoleculeSTM</w:t>
      </w:r>
      <w:r>
        <w:t>（</w:t>
      </w:r>
      <w:r>
        <w:t>0.925/0.610</w:t>
      </w:r>
      <w:r>
        <w:t>）实现了大幅领先。这一结果有力佐证了</w:t>
      </w:r>
      <w:r>
        <w:t>“</w:t>
      </w:r>
      <w:r>
        <w:t>知识重写流水线</w:t>
      </w:r>
      <w:r>
        <w:t>”</w:t>
      </w:r>
      <w:r>
        <w:t>的有效性：通过</w:t>
      </w:r>
      <w:r>
        <w:t>LLM</w:t>
      </w:r>
      <w:r>
        <w:t>剔除原始</w:t>
      </w:r>
      <w:r>
        <w:t>PubChem</w:t>
      </w:r>
      <w:r>
        <w:t>文本中的冗余噪声，并将</w:t>
      </w:r>
      <w:r>
        <w:t xml:space="preserve"> 12 </w:t>
      </w:r>
      <w:proofErr w:type="gramStart"/>
      <w:r>
        <w:t>项关键</w:t>
      </w:r>
      <w:proofErr w:type="gramEnd"/>
      <w:r>
        <w:t>理化性质显式注入语义空间，模型得以在特征学习阶段建立起分子结构与临床毒性间更精准的因果映射，而非仅仅依赖表层的文本共现统计。在包含数百个子任务的</w:t>
      </w:r>
      <w:r>
        <w:t>Tox21</w:t>
      </w:r>
      <w:r>
        <w:t>（</w:t>
      </w:r>
      <w:r>
        <w:t>0.841</w:t>
      </w:r>
      <w:r>
        <w:t>）与</w:t>
      </w:r>
      <w:r>
        <w:t>ToxCast</w:t>
      </w:r>
      <w:r>
        <w:t>（</w:t>
      </w:r>
      <w:r>
        <w:t>0.712</w:t>
      </w:r>
      <w:r>
        <w:t>）大规模数据集上，</w:t>
      </w:r>
      <w:r>
        <w:t>KGAMA</w:t>
      </w:r>
      <w:r>
        <w:t>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p w14:paraId="78EC2105" w14:textId="6DA91978" w:rsidR="007359A6" w:rsidRDefault="007359A6" w:rsidP="007359A6">
      <w:pPr>
        <w:pStyle w:val="a7"/>
      </w:pPr>
      <w:bookmarkStart w:id="96"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6</w:t>
      </w:r>
      <w:r>
        <w:fldChar w:fldCharType="end"/>
      </w:r>
      <w:bookmarkEnd w:id="96"/>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b"/>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E60B06">
            <w:pPr>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E60B06">
            <w:pPr>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E60B06">
            <w:pPr>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E60B06">
            <w:pPr>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E60B06">
            <w:pPr>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E60B06">
            <w:pPr>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E60B06">
            <w:pPr>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E60B06">
            <w:pPr>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E60B06">
            <w:pPr>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E60B06">
            <w:pPr>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E60B06">
            <w:pPr>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E60B06">
            <w:pPr>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E60B06">
            <w:pPr>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E60B06">
            <w:pPr>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E60B06">
            <w:pPr>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E60B06">
            <w:pPr>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E60B06">
            <w:pPr>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E60B06">
            <w:pPr>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E60B06">
            <w:pPr>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E60B06">
            <w:pPr>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E60B06">
            <w:pPr>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E60B06">
            <w:pPr>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E60B06">
            <w:pPr>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E60B06">
            <w:pPr>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E60B06">
            <w:pPr>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E60B06">
            <w:pPr>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E60B06">
            <w:pPr>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E60B06">
            <w:pPr>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E60B06">
            <w:pPr>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E60B06">
            <w:pPr>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E60B06">
            <w:pPr>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E60B06">
            <w:pPr>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E60B06">
            <w:pPr>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E60B06">
            <w:pPr>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E60B06">
            <w:pPr>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E60B06">
            <w:pPr>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E60B06">
            <w:pPr>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E60B06">
            <w:pPr>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E60B06">
            <w:pPr>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E60B06">
            <w:pPr>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E60B06">
            <w:pPr>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E60B06">
            <w:pPr>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E60B06">
            <w:pPr>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E60B06">
            <w:pPr>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E60B06">
            <w:pPr>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E60B06">
            <w:pPr>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E60B06">
            <w:pPr>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E60B06">
            <w:pPr>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E60B06">
            <w:pPr>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E60B06">
            <w:pPr>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E60B06">
            <w:pPr>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E60B06">
            <w:pPr>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E60B06">
            <w:pPr>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E60B06">
            <w:pPr>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E60B06">
            <w:pPr>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E60B06">
            <w:pPr>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E60B06">
            <w:pPr>
              <w:ind w:firstLineChars="0" w:firstLine="0"/>
              <w:jc w:val="center"/>
            </w:pPr>
            <w:r>
              <w:rPr>
                <w:rFonts w:hint="eastAsia"/>
              </w:rPr>
              <w:t>-</w:t>
            </w:r>
          </w:p>
        </w:tc>
      </w:tr>
      <w:tr w:rsidR="0006030B" w14:paraId="58A2B5CA" w14:textId="77777777" w:rsidTr="00E070DB">
        <w:trPr>
          <w:jc w:val="center"/>
        </w:trPr>
        <w:tc>
          <w:tcPr>
            <w:tcW w:w="1529" w:type="pct"/>
            <w:tcBorders>
              <w:top w:val="nil"/>
              <w:left w:val="nil"/>
              <w:bottom w:val="single" w:sz="8" w:space="0" w:color="auto"/>
              <w:right w:val="nil"/>
            </w:tcBorders>
            <w:vAlign w:val="bottom"/>
          </w:tcPr>
          <w:p w14:paraId="04587C90" w14:textId="77777777" w:rsidR="0006030B" w:rsidRDefault="00777529" w:rsidP="00E60B06">
            <w:pPr>
              <w:ind w:firstLineChars="0" w:firstLine="0"/>
              <w:jc w:val="center"/>
            </w:pPr>
            <w:r>
              <w:rPr>
                <w:rFonts w:hint="eastAsia"/>
              </w:rPr>
              <w:t>KV-PLM</w:t>
            </w:r>
          </w:p>
        </w:tc>
        <w:tc>
          <w:tcPr>
            <w:tcW w:w="1157" w:type="pct"/>
            <w:tcBorders>
              <w:top w:val="nil"/>
              <w:left w:val="nil"/>
              <w:bottom w:val="single" w:sz="8" w:space="0" w:color="auto"/>
              <w:right w:val="nil"/>
            </w:tcBorders>
            <w:vAlign w:val="center"/>
          </w:tcPr>
          <w:p w14:paraId="51AF44BA" w14:textId="77777777" w:rsidR="0006030B" w:rsidRDefault="00777529" w:rsidP="00E60B06">
            <w:pPr>
              <w:ind w:firstLineChars="0" w:firstLine="0"/>
              <w:jc w:val="center"/>
            </w:pPr>
            <w:r>
              <w:rPr>
                <w:rFonts w:hint="eastAsia"/>
              </w:rPr>
              <w:t>1.124</w:t>
            </w:r>
            <w:r>
              <w:rPr>
                <w:rFonts w:hint="eastAsia"/>
                <w:vertAlign w:val="subscript"/>
              </w:rPr>
              <w:t>(0.251)</w:t>
            </w:r>
          </w:p>
        </w:tc>
        <w:tc>
          <w:tcPr>
            <w:tcW w:w="1157" w:type="pct"/>
            <w:tcBorders>
              <w:top w:val="nil"/>
              <w:left w:val="nil"/>
              <w:bottom w:val="single" w:sz="8" w:space="0" w:color="auto"/>
              <w:right w:val="nil"/>
            </w:tcBorders>
            <w:vAlign w:val="center"/>
          </w:tcPr>
          <w:p w14:paraId="4BEC780C" w14:textId="77777777" w:rsidR="0006030B" w:rsidRDefault="00777529" w:rsidP="00E60B06">
            <w:pPr>
              <w:ind w:firstLineChars="0" w:firstLine="0"/>
              <w:jc w:val="center"/>
            </w:pPr>
            <w:r>
              <w:rPr>
                <w:rFonts w:hint="eastAsia"/>
              </w:rPr>
              <w:t>2.124</w:t>
            </w:r>
            <w:r>
              <w:rPr>
                <w:rFonts w:hint="eastAsia"/>
                <w:vertAlign w:val="subscript"/>
              </w:rPr>
              <w:t>(0.429)</w:t>
            </w:r>
          </w:p>
        </w:tc>
        <w:tc>
          <w:tcPr>
            <w:tcW w:w="1157" w:type="pct"/>
            <w:tcBorders>
              <w:top w:val="nil"/>
              <w:left w:val="nil"/>
              <w:bottom w:val="single" w:sz="8" w:space="0" w:color="auto"/>
              <w:right w:val="nil"/>
            </w:tcBorders>
            <w:vAlign w:val="center"/>
          </w:tcPr>
          <w:p w14:paraId="49C65474" w14:textId="77777777" w:rsidR="0006030B" w:rsidRDefault="00777529" w:rsidP="00E60B06">
            <w:pPr>
              <w:ind w:firstLineChars="0" w:firstLine="0"/>
              <w:jc w:val="center"/>
            </w:pPr>
            <w:r>
              <w:rPr>
                <w:rFonts w:hint="eastAsia"/>
              </w:rPr>
              <w:t>0.902</w:t>
            </w:r>
            <w:r>
              <w:rPr>
                <w:rFonts w:hint="eastAsia"/>
                <w:vertAlign w:val="subscript"/>
              </w:rPr>
              <w:t>(0.047)</w:t>
            </w:r>
          </w:p>
        </w:tc>
      </w:tr>
      <w:tr w:rsidR="0006030B" w14:paraId="2090E2FE" w14:textId="77777777" w:rsidTr="00E070DB">
        <w:trPr>
          <w:jc w:val="center"/>
        </w:trPr>
        <w:tc>
          <w:tcPr>
            <w:tcW w:w="1529" w:type="pct"/>
            <w:tcBorders>
              <w:top w:val="single" w:sz="8" w:space="0" w:color="auto"/>
              <w:left w:val="nil"/>
              <w:bottom w:val="single" w:sz="12" w:space="0" w:color="auto"/>
              <w:right w:val="nil"/>
            </w:tcBorders>
            <w:vAlign w:val="bottom"/>
          </w:tcPr>
          <w:p w14:paraId="7524E371" w14:textId="77777777" w:rsidR="0006030B" w:rsidRDefault="00777529" w:rsidP="00E60B06">
            <w:pPr>
              <w:ind w:firstLineChars="0" w:firstLine="0"/>
              <w:jc w:val="center"/>
            </w:pPr>
            <w:r>
              <w:t>KGAMA</w:t>
            </w:r>
          </w:p>
        </w:tc>
        <w:tc>
          <w:tcPr>
            <w:tcW w:w="1157" w:type="pct"/>
            <w:tcBorders>
              <w:top w:val="single" w:sz="8" w:space="0" w:color="auto"/>
              <w:left w:val="nil"/>
              <w:bottom w:val="single" w:sz="12" w:space="0" w:color="auto"/>
              <w:right w:val="nil"/>
            </w:tcBorders>
            <w:vAlign w:val="center"/>
          </w:tcPr>
          <w:p w14:paraId="233656D2" w14:textId="77777777" w:rsidR="0006030B" w:rsidRPr="00E60B06" w:rsidRDefault="00777529" w:rsidP="00E60B06">
            <w:pPr>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single" w:sz="8" w:space="0" w:color="auto"/>
              <w:left w:val="nil"/>
              <w:bottom w:val="single" w:sz="12" w:space="0" w:color="auto"/>
              <w:right w:val="nil"/>
            </w:tcBorders>
            <w:vAlign w:val="center"/>
          </w:tcPr>
          <w:p w14:paraId="76AD7800" w14:textId="77777777" w:rsidR="0006030B" w:rsidRPr="00E60B06" w:rsidRDefault="00777529" w:rsidP="00E60B06">
            <w:pPr>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single" w:sz="8" w:space="0" w:color="auto"/>
              <w:left w:val="nil"/>
              <w:bottom w:val="single" w:sz="12" w:space="0" w:color="auto"/>
              <w:right w:val="nil"/>
            </w:tcBorders>
            <w:vAlign w:val="center"/>
          </w:tcPr>
          <w:p w14:paraId="77E17D4D" w14:textId="5637068E" w:rsidR="0006030B" w:rsidRPr="00E60B06" w:rsidRDefault="00777529" w:rsidP="00E60B06">
            <w:pPr>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2F583BB2" w14:textId="26C32929" w:rsidR="0006030B" w:rsidRDefault="007359A6" w:rsidP="007E0097">
      <w:r>
        <w:fldChar w:fldCharType="begin"/>
      </w:r>
      <w:r>
        <w:instrText xml:space="preserve"> REF _Ref224306469 \h </w:instrText>
      </w:r>
      <w:r>
        <w:fldChar w:fldCharType="separate"/>
      </w:r>
      <w:r>
        <w:rPr>
          <w:rFonts w:hint="eastAsia"/>
        </w:rPr>
        <w:t>表</w:t>
      </w:r>
      <w:r>
        <w:rPr>
          <w:rFonts w:hint="eastAsia"/>
        </w:rPr>
        <w:t>4-</w:t>
      </w:r>
      <w:r>
        <w:rPr>
          <w:noProof/>
        </w:rPr>
        <w:t>6</w:t>
      </w:r>
      <w:r>
        <w:fldChar w:fldCharType="end"/>
      </w:r>
      <w:r w:rsidR="00777529">
        <w:t>进一步展示了模型在</w:t>
      </w:r>
      <w:r w:rsidR="00777529">
        <w:t xml:space="preserve"> ESOL</w:t>
      </w:r>
      <w:r w:rsidR="00777529">
        <w:t>、</w:t>
      </w:r>
      <w:r w:rsidR="00777529">
        <w:t xml:space="preserve">FreeSolv </w:t>
      </w:r>
      <w:r w:rsidR="00777529">
        <w:t>和</w:t>
      </w:r>
      <w:r w:rsidR="00777529">
        <w:t>Lipo</w:t>
      </w:r>
      <w:r w:rsidR="00777529">
        <w:t>三个回归任务上的均方根误差（</w:t>
      </w:r>
      <w:r w:rsidR="00777529">
        <w:t>RMSE</w:t>
      </w:r>
      <w:r w:rsidR="00777529">
        <w:t>）表现（数值越低越好）。在水溶性预测任务（</w:t>
      </w:r>
      <w:r w:rsidR="00777529">
        <w:t>ESOL</w:t>
      </w:r>
      <w:r w:rsidR="00777529">
        <w:t>）中，</w:t>
      </w:r>
      <w:r w:rsidR="00777529">
        <w:t>KGAMA</w:t>
      </w:r>
      <w:r w:rsidR="00777529">
        <w:t>取得了</w:t>
      </w:r>
      <w:r w:rsidR="00777529">
        <w:t>0.831</w:t>
      </w:r>
      <w:r w:rsidR="00777529">
        <w:t>的极低误差，显著优于</w:t>
      </w:r>
      <w:r w:rsidR="00777529">
        <w:t xml:space="preserve"> CMPNN</w:t>
      </w:r>
      <w:r w:rsidR="00777529">
        <w:t>（</w:t>
      </w:r>
      <w:r w:rsidR="00777529">
        <w:t>0.845</w:t>
      </w:r>
      <w:r w:rsidR="00777529">
        <w:t>）与</w:t>
      </w:r>
      <w:r w:rsidR="00777529">
        <w:t xml:space="preserve"> AttentiveFP</w:t>
      </w:r>
      <w:r w:rsidR="00777529">
        <w:t>（</w:t>
      </w:r>
      <w:r w:rsidR="00777529">
        <w:t>0.877</w:t>
      </w:r>
      <w:r w:rsidR="00777529">
        <w:t>）。这表明模型不仅在离</w:t>
      </w:r>
      <w:r w:rsidR="00777529">
        <w:lastRenderedPageBreak/>
        <w:t>散的分类空间中表现优异，在连续的物理化学性质空间中同样具备精准的回归能力。特别是在</w:t>
      </w:r>
      <w:r w:rsidR="00777529">
        <w:t xml:space="preserve"> FreeSolv</w:t>
      </w:r>
      <w:r w:rsidR="00777529">
        <w:t>（溶剂化自由能）任务上，模型将</w:t>
      </w:r>
      <w:r w:rsidR="00777529">
        <w:t xml:space="preserve"> RMSE </w:t>
      </w:r>
      <w:r w:rsidR="00777529">
        <w:t>降至</w:t>
      </w:r>
      <w:r w:rsidR="00777529">
        <w:t xml:space="preserve"> 1.512</w:t>
      </w:r>
      <w:r w:rsidR="00777529">
        <w:t>，相比于次优模型</w:t>
      </w:r>
      <w:r w:rsidR="00777529">
        <w:t xml:space="preserve"> GIN</w:t>
      </w:r>
      <w:r w:rsidR="00777529">
        <w:t>（</w:t>
      </w:r>
      <w:r w:rsidR="00777529">
        <w:t>1.619</w:t>
      </w:r>
      <w:r w:rsidR="00777529">
        <w:t>）提升了近</w:t>
      </w:r>
      <w:r w:rsidR="00777529">
        <w:t xml:space="preserve"> 6%</w:t>
      </w:r>
      <w:r w:rsidR="00777529">
        <w:t>，充分体现了多模态特征融合在刻画分子能量状态方面的优势。值得注意的是，在</w:t>
      </w:r>
      <w:r w:rsidR="00777529">
        <w:t xml:space="preserve"> Lipo</w:t>
      </w:r>
      <w:r w:rsidR="00777529">
        <w:t>（亲脂性）数据集上，</w:t>
      </w:r>
      <w:r w:rsidR="00777529">
        <w:t>KGAMA</w:t>
      </w:r>
      <w:r w:rsidR="00777529">
        <w:t>达到了</w:t>
      </w:r>
      <w:r w:rsidR="00777529">
        <w:t>0.656</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亲脂性与分子中的特定官能团数量呈强线性相关，而基于统计计数的指纹特征</w:t>
      </w:r>
      <w:r w:rsidR="00777529">
        <w:rPr>
          <w:rFonts w:hint="eastAsia"/>
        </w:rPr>
        <w:t>正</w:t>
      </w:r>
      <w:r w:rsidR="00777529">
        <w:t>好能</w:t>
      </w:r>
      <w:r w:rsidR="00777529">
        <w:rPr>
          <w:rFonts w:hint="eastAsia"/>
        </w:rPr>
        <w:t>比较</w:t>
      </w:r>
      <w:r w:rsidR="00777529">
        <w:t>精确捕捉此类信息，弥补</w:t>
      </w:r>
      <w:proofErr w:type="gramStart"/>
      <w:r w:rsidR="00777529">
        <w:t>了纯图神经网络</w:t>
      </w:r>
      <w:proofErr w:type="gramEnd"/>
      <w:r w:rsidR="00777529">
        <w:t>在计数能力上的短板。</w:t>
      </w:r>
    </w:p>
    <w:p w14:paraId="66F6E1B8" w14:textId="5C112086" w:rsidR="0006030B" w:rsidRDefault="00777529" w:rsidP="007E0097">
      <w:r>
        <w:t>综上所述，无论是面向离散的生物活性分类，还是连续的理化性质回归，</w:t>
      </w:r>
      <w:r>
        <w:t>KGAMA</w:t>
      </w:r>
      <w:r>
        <w:t>均凭借其</w:t>
      </w:r>
      <w:r>
        <w:t>“</w:t>
      </w:r>
      <w:r>
        <w:t>图中心对比学习</w:t>
      </w:r>
      <w:r>
        <w:t>+</w:t>
      </w:r>
      <w:r>
        <w:t>多模态知识增强</w:t>
      </w:r>
      <w:r>
        <w:t>”</w:t>
      </w:r>
      <w:r>
        <w:t>的复合架构，展现出了超越现有</w:t>
      </w:r>
      <w:r>
        <w:t xml:space="preserve"> SOTA </w:t>
      </w:r>
      <w:r>
        <w:t>方法的综合性能。</w:t>
      </w:r>
    </w:p>
    <w:p w14:paraId="283E49AE" w14:textId="77777777" w:rsidR="0006030B" w:rsidRDefault="00777529">
      <w:pPr>
        <w:pStyle w:val="3"/>
        <w:rPr>
          <w:rFonts w:hint="default"/>
        </w:rPr>
      </w:pPr>
      <w:bookmarkStart w:id="97" w:name="_Toc224228070"/>
      <w:r>
        <w:t>消融实验</w:t>
      </w:r>
      <w:bookmarkEnd w:id="97"/>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ALL</m:t>
        </m:r>
      </m:oMath>
      <w:r>
        <w:rPr>
          <w:rFonts w:hint="eastAsia"/>
        </w:rPr>
        <w:t>：基准模型，仅保留图编码器分支，采用</w:t>
      </w:r>
      <w:r>
        <w:rPr>
          <w:rFonts w:hint="eastAsia"/>
        </w:rPr>
        <w:t>Graphormer</w:t>
      </w:r>
      <w:r>
        <w:rPr>
          <w:rFonts w:hint="eastAsia"/>
        </w:rPr>
        <w:t>提取分子拓扑特征，作为下游任务的单一输入源，用于评估</w:t>
      </w:r>
      <w:proofErr w:type="gramStart"/>
      <w:r>
        <w:rPr>
          <w:rFonts w:hint="eastAsia"/>
        </w:rPr>
        <w:t>纯结</w:t>
      </w:r>
      <w:proofErr w:type="gramEnd"/>
      <w:r>
        <w:rPr>
          <w:rFonts w:hint="eastAsia"/>
        </w:rPr>
        <w:t>构视角的预测基线。</w:t>
      </w:r>
    </w:p>
    <w:p w14:paraId="0180FA22"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STC</m:t>
        </m:r>
      </m:oMath>
      <w:r>
        <w:rPr>
          <w:rFonts w:hint="eastAsia"/>
        </w:rPr>
        <w:t>：结构增强。在图编码器的基础上引入分子指纹模态，旨在补充图神经网络可能遗漏的全局子结构统计信息。</w:t>
      </w:r>
    </w:p>
    <w:p w14:paraId="4C08A911"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TC</m:t>
        </m:r>
      </m:oMath>
      <w:r>
        <w:rPr>
          <w:rFonts w:hint="eastAsia"/>
        </w:rPr>
        <w:t>：序列增强，进一步融合</w:t>
      </w:r>
      <w:r>
        <w:rPr>
          <w:rFonts w:hint="eastAsia"/>
        </w:rPr>
        <w:t>SMILES</w:t>
      </w:r>
      <w:r>
        <w:rPr>
          <w:rFonts w:hint="eastAsia"/>
        </w:rPr>
        <w:t>序列模态，利用</w:t>
      </w:r>
      <w:r>
        <w:rPr>
          <w:rFonts w:hint="eastAsia"/>
        </w:rPr>
        <w:t>Transformer</w:t>
      </w:r>
      <w:r>
        <w:rPr>
          <w:rFonts w:hint="eastAsia"/>
        </w:rPr>
        <w:t>捕获分子的线性化学语法与长程依赖。</w:t>
      </w:r>
    </w:p>
    <w:p w14:paraId="034ACC4B" w14:textId="77777777" w:rsidR="0006030B" w:rsidRDefault="00777529" w:rsidP="007E0097">
      <m:oMath>
        <m:r>
          <w:rPr>
            <w:rFonts w:ascii="Cambria Math" w:hAnsi="Cambria Math" w:hint="eastAsia"/>
          </w:rPr>
          <m:t>w/o</m:t>
        </m:r>
        <m:r>
          <m:rPr>
            <m:sty m:val="p"/>
          </m:rPr>
          <w:rPr>
            <w:rFonts w:ascii="Cambria Math" w:hAnsi="Cambria Math"/>
          </w:rPr>
          <m:t xml:space="preserve"> </m:t>
        </m:r>
        <m:r>
          <m:rPr>
            <m:sty m:val="p"/>
          </m:rPr>
          <w:rPr>
            <w:rFonts w:ascii="Cambria Math" w:hAnsi="Cambria Math" w:hint="eastAsia"/>
          </w:rPr>
          <m:t>C</m:t>
        </m:r>
      </m:oMath>
      <w:r>
        <w:rPr>
          <w:rFonts w:hint="eastAsia"/>
        </w:rPr>
        <w:t>：静态融合，采用完整的四模态输入，但通过简单的特征拼接方式进行融合，用于评估多模态信息的原始叠加效应。</w:t>
      </w:r>
    </w:p>
    <w:p w14:paraId="455A8A5C" w14:textId="3FDF2BE0" w:rsidR="00641B00" w:rsidRDefault="00777529" w:rsidP="00E070DB">
      <m:oMath>
        <m:r>
          <w:rPr>
            <w:rFonts w:ascii="Cambria Math"/>
          </w:rPr>
          <m:t>KGAMA</m:t>
        </m:r>
      </m:oMath>
      <w:r>
        <w:rPr>
          <w:rFonts w:hint="eastAsia"/>
        </w:rPr>
        <w:t>:</w:t>
      </w:r>
      <w:r>
        <w:rPr>
          <w:rFonts w:hint="eastAsia"/>
        </w:rPr>
        <w:t>完整模型</w:t>
      </w:r>
      <w:r>
        <w:rPr>
          <w:rFonts w:hint="eastAsia"/>
        </w:rPr>
        <w:t>,</w:t>
      </w:r>
      <w:r>
        <w:rPr>
          <w:rFonts w:hint="eastAsia"/>
        </w:rPr>
        <w:t>本文提出的最终形态，即在四模态基础上引入交叉注意力机制，实现特征的动态自适应融合。</w:t>
      </w:r>
    </w:p>
    <w:p w14:paraId="7B3CD8BE" w14:textId="77777777" w:rsidR="00A40985" w:rsidRDefault="00A40985" w:rsidP="00E070DB"/>
    <w:p w14:paraId="7577258A" w14:textId="77777777" w:rsidR="00A40985" w:rsidRDefault="00A40985" w:rsidP="00E070DB"/>
    <w:p w14:paraId="02D26996" w14:textId="2272970B" w:rsidR="007359A6" w:rsidRDefault="007359A6" w:rsidP="007359A6">
      <w:pPr>
        <w:pStyle w:val="a7"/>
      </w:pPr>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7</w:t>
      </w:r>
      <w:r>
        <w:fldChar w:fldCharType="end"/>
      </w:r>
      <w:r>
        <w:rPr>
          <w:rFonts w:hint="eastAsia"/>
        </w:rPr>
        <w:t xml:space="preserve"> KGAMA</w:t>
      </w:r>
      <w:r w:rsidRPr="00B05A76">
        <w:rPr>
          <w:rFonts w:hint="eastAsia"/>
        </w:rPr>
        <w:t>在</w:t>
      </w:r>
      <w:r w:rsidRPr="00B05A76">
        <w:rPr>
          <w:rFonts w:hint="eastAsia"/>
        </w:rPr>
        <w:t xml:space="preserve">MoleculeNet </w:t>
      </w:r>
      <w:r w:rsidRPr="00B05A76">
        <w:rPr>
          <w:rFonts w:hint="eastAsia"/>
        </w:rPr>
        <w:t>基准组上分类任务消融实验结果</w:t>
      </w:r>
    </w:p>
    <w:tbl>
      <w:tblPr>
        <w:tblStyle w:val="ab"/>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A40985">
            <w:pPr>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A40985">
            <w:pPr>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A40985">
            <w:pPr>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A40985">
            <w:pPr>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A40985">
            <w:pPr>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A40985">
            <w:pPr>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A40985">
            <w:pPr>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77777777" w:rsidR="0006030B" w:rsidRDefault="00777529" w:rsidP="00A40985">
            <w:pPr>
              <w:ind w:firstLineChars="0" w:firstLine="0"/>
              <w:jc w:val="center"/>
            </w:pPr>
            <w:r>
              <w:rPr>
                <w:rFonts w:hint="eastAsia"/>
              </w:rPr>
              <w:t>w/o All</w:t>
            </w:r>
          </w:p>
        </w:tc>
        <w:tc>
          <w:tcPr>
            <w:tcW w:w="1254" w:type="dxa"/>
            <w:tcBorders>
              <w:left w:val="nil"/>
              <w:bottom w:val="nil"/>
              <w:right w:val="nil"/>
            </w:tcBorders>
            <w:vAlign w:val="bottom"/>
          </w:tcPr>
          <w:p w14:paraId="6A448310" w14:textId="77777777" w:rsidR="0006030B" w:rsidRDefault="00777529" w:rsidP="00A40985">
            <w:pPr>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A40985">
            <w:pPr>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A40985">
            <w:pPr>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A40985">
            <w:pPr>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A40985">
            <w:pPr>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A40985">
            <w:pPr>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A40985">
            <w:pPr>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A40985">
            <w:pPr>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A40985">
            <w:pPr>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A40985">
            <w:pPr>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A40985">
            <w:pPr>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A40985">
            <w:pPr>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A40985">
            <w:pPr>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A40985">
            <w:pPr>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A40985">
            <w:pPr>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A40985">
            <w:pPr>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A40985">
            <w:pPr>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A40985">
            <w:pPr>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A40985">
            <w:pPr>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A40985">
            <w:pPr>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A40985">
            <w:pPr>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A40985">
            <w:pPr>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A40985">
            <w:pPr>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A40985">
            <w:pPr>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A40985">
            <w:pPr>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A40985">
            <w:pPr>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A40985">
            <w:pPr>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A40985">
            <w:pPr>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77777777" w:rsidR="0006030B" w:rsidRPr="006269BB" w:rsidRDefault="00777529" w:rsidP="00A40985">
            <w:pPr>
              <w:ind w:firstLineChars="0" w:firstLine="0"/>
              <w:jc w:val="center"/>
              <w:rPr>
                <w:b/>
                <w:bCs/>
              </w:rPr>
            </w:pPr>
            <w:r w:rsidRPr="006269BB">
              <w:rPr>
                <w:rFonts w:hint="eastAsia"/>
                <w:b/>
                <w:bCs/>
              </w:rPr>
              <w:t>0.870</w:t>
            </w:r>
            <w:r w:rsidRPr="006269BB">
              <w:rPr>
                <w:rFonts w:hint="eastAsia"/>
                <w:b/>
                <w:bCs/>
                <w:vertAlign w:val="subscript"/>
              </w:rPr>
              <w:t>(0.043)</w:t>
            </w:r>
          </w:p>
        </w:tc>
        <w:tc>
          <w:tcPr>
            <w:tcW w:w="1242" w:type="dxa"/>
            <w:tcBorders>
              <w:top w:val="nil"/>
              <w:left w:val="nil"/>
              <w:bottom w:val="single" w:sz="12" w:space="0" w:color="auto"/>
              <w:right w:val="nil"/>
            </w:tcBorders>
            <w:vAlign w:val="bottom"/>
          </w:tcPr>
          <w:p w14:paraId="078881B5" w14:textId="77777777" w:rsidR="0006030B" w:rsidRPr="006269BB" w:rsidRDefault="00777529" w:rsidP="00A40985">
            <w:pPr>
              <w:ind w:firstLineChars="0" w:firstLine="0"/>
              <w:jc w:val="center"/>
              <w:rPr>
                <w:b/>
                <w:bCs/>
              </w:rPr>
            </w:pPr>
            <w:r w:rsidRPr="006269BB">
              <w:rPr>
                <w:rFonts w:hint="eastAsia"/>
                <w:b/>
                <w:bCs/>
              </w:rPr>
              <w:t>0.930</w:t>
            </w:r>
            <w:r w:rsidRPr="006269BB">
              <w:rPr>
                <w:rFonts w:hint="eastAsia"/>
                <w:b/>
                <w:bCs/>
                <w:vertAlign w:val="subscript"/>
              </w:rPr>
              <w:t>(0.042)</w:t>
            </w:r>
          </w:p>
        </w:tc>
        <w:tc>
          <w:tcPr>
            <w:tcW w:w="1285" w:type="dxa"/>
            <w:tcBorders>
              <w:top w:val="nil"/>
              <w:left w:val="nil"/>
              <w:bottom w:val="single" w:sz="12" w:space="0" w:color="auto"/>
              <w:right w:val="nil"/>
            </w:tcBorders>
            <w:vAlign w:val="bottom"/>
          </w:tcPr>
          <w:p w14:paraId="1AE4B0D5" w14:textId="77777777" w:rsidR="0006030B" w:rsidRPr="006269BB" w:rsidRDefault="00777529" w:rsidP="00A40985">
            <w:pPr>
              <w:ind w:firstLineChars="0" w:firstLine="0"/>
              <w:jc w:val="center"/>
              <w:rPr>
                <w:b/>
                <w:bCs/>
              </w:rPr>
            </w:pPr>
            <w:r w:rsidRPr="006269BB">
              <w:rPr>
                <w:rFonts w:hint="eastAsia"/>
                <w:b/>
                <w:bCs/>
              </w:rPr>
              <w:t>0.939</w:t>
            </w:r>
            <w:r w:rsidRPr="006269BB">
              <w:rPr>
                <w:rFonts w:hint="eastAsia"/>
                <w:b/>
                <w:bCs/>
                <w:vertAlign w:val="subscript"/>
              </w:rPr>
              <w:t>(0.054)</w:t>
            </w:r>
          </w:p>
        </w:tc>
        <w:tc>
          <w:tcPr>
            <w:tcW w:w="1299" w:type="dxa"/>
            <w:tcBorders>
              <w:top w:val="nil"/>
              <w:left w:val="nil"/>
              <w:bottom w:val="single" w:sz="12" w:space="0" w:color="auto"/>
              <w:right w:val="nil"/>
            </w:tcBorders>
            <w:vAlign w:val="bottom"/>
          </w:tcPr>
          <w:p w14:paraId="52609812" w14:textId="77777777" w:rsidR="0006030B" w:rsidRPr="006269BB" w:rsidRDefault="00777529" w:rsidP="00A40985">
            <w:pPr>
              <w:ind w:firstLineChars="0" w:firstLine="0"/>
              <w:jc w:val="center"/>
              <w:rPr>
                <w:b/>
                <w:bCs/>
              </w:rPr>
            </w:pPr>
            <w:r w:rsidRPr="006269BB">
              <w:rPr>
                <w:rFonts w:hint="eastAsia"/>
                <w:b/>
                <w:bCs/>
              </w:rPr>
              <w:t>0.841</w:t>
            </w:r>
            <w:r w:rsidRPr="006269BB">
              <w:rPr>
                <w:rFonts w:hint="eastAsia"/>
                <w:b/>
                <w:bCs/>
                <w:vertAlign w:val="subscript"/>
              </w:rPr>
              <w:t>(0.024)</w:t>
            </w:r>
          </w:p>
        </w:tc>
        <w:tc>
          <w:tcPr>
            <w:tcW w:w="1235" w:type="dxa"/>
            <w:tcBorders>
              <w:top w:val="nil"/>
              <w:left w:val="nil"/>
              <w:bottom w:val="single" w:sz="12" w:space="0" w:color="auto"/>
              <w:right w:val="nil"/>
            </w:tcBorders>
            <w:vAlign w:val="bottom"/>
          </w:tcPr>
          <w:p w14:paraId="5EB6C952" w14:textId="77777777" w:rsidR="0006030B" w:rsidRPr="006269BB" w:rsidRDefault="00777529" w:rsidP="00A40985">
            <w:pPr>
              <w:ind w:firstLineChars="0" w:firstLine="0"/>
              <w:jc w:val="center"/>
              <w:rPr>
                <w:b/>
                <w:bCs/>
              </w:rPr>
            </w:pPr>
            <w:r w:rsidRPr="006269BB">
              <w:rPr>
                <w:rFonts w:hint="eastAsia"/>
                <w:b/>
                <w:bCs/>
              </w:rPr>
              <w:t>0.712</w:t>
            </w:r>
            <w:r w:rsidRPr="006269BB">
              <w:rPr>
                <w:rFonts w:hint="eastAsia"/>
                <w:b/>
                <w:bCs/>
                <w:vertAlign w:val="subscript"/>
              </w:rPr>
              <w:t>(0.018)</w:t>
            </w:r>
          </w:p>
        </w:tc>
        <w:tc>
          <w:tcPr>
            <w:tcW w:w="1292" w:type="dxa"/>
            <w:tcBorders>
              <w:top w:val="nil"/>
              <w:left w:val="nil"/>
              <w:bottom w:val="single" w:sz="12" w:space="0" w:color="auto"/>
              <w:right w:val="nil"/>
            </w:tcBorders>
            <w:vAlign w:val="bottom"/>
          </w:tcPr>
          <w:p w14:paraId="25564660" w14:textId="77777777" w:rsidR="0006030B" w:rsidRPr="006269BB" w:rsidRDefault="00777529" w:rsidP="00A40985">
            <w:pPr>
              <w:ind w:firstLineChars="0" w:firstLine="0"/>
              <w:jc w:val="center"/>
              <w:rPr>
                <w:b/>
                <w:bCs/>
              </w:rPr>
            </w:pPr>
            <w:r w:rsidRPr="006269BB">
              <w:rPr>
                <w:rFonts w:hint="eastAsia"/>
                <w:b/>
                <w:bCs/>
              </w:rPr>
              <w:t>0.669</w:t>
            </w:r>
            <w:r w:rsidRPr="006269BB">
              <w:rPr>
                <w:rFonts w:hint="eastAsia"/>
                <w:b/>
                <w:bCs/>
                <w:vertAlign w:val="subscript"/>
              </w:rPr>
              <w:t>(0.031)</w:t>
            </w:r>
          </w:p>
        </w:tc>
      </w:tr>
    </w:tbl>
    <w:p w14:paraId="337E483A" w14:textId="77777777" w:rsidR="007359A6" w:rsidRDefault="007359A6" w:rsidP="00552E75">
      <w:pPr>
        <w:ind w:firstLineChars="0" w:firstLine="0"/>
      </w:pPr>
    </w:p>
    <w:p w14:paraId="5525BE83" w14:textId="77777777" w:rsidR="007359A6" w:rsidRDefault="00777529" w:rsidP="007359A6">
      <w:pPr>
        <w:keepNext/>
        <w:ind w:firstLineChars="0" w:firstLine="0"/>
      </w:pPr>
      <w:r>
        <w:rPr>
          <w:rFonts w:hint="eastAsia"/>
          <w:noProof/>
        </w:rPr>
        <w:drawing>
          <wp:inline distT="0" distB="0" distL="114300" distR="114300" wp14:anchorId="510A6160" wp14:editId="1646821C">
            <wp:extent cx="5719445" cy="2348230"/>
            <wp:effectExtent l="0" t="0" r="0" b="0"/>
            <wp:docPr id="21" name="图片 21" descr="ablation_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ablation_bar"/>
                    <pic:cNvPicPr>
                      <a:picLocks noChangeAspect="1"/>
                    </pic:cNvPicPr>
                  </pic:nvPicPr>
                  <pic:blipFill>
                    <a:blip r:embed="rId312"/>
                    <a:stretch>
                      <a:fillRect/>
                    </a:stretch>
                  </pic:blipFill>
                  <pic:spPr>
                    <a:xfrm>
                      <a:off x="0" y="0"/>
                      <a:ext cx="5733531" cy="2354301"/>
                    </a:xfrm>
                    <a:prstGeom prst="rect">
                      <a:avLst/>
                    </a:prstGeom>
                  </pic:spPr>
                </pic:pic>
              </a:graphicData>
            </a:graphic>
          </wp:inline>
        </w:drawing>
      </w:r>
    </w:p>
    <w:p w14:paraId="3ACA86E1" w14:textId="2E3035C3"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3</w:t>
      </w:r>
      <w:r>
        <w:fldChar w:fldCharType="end"/>
      </w:r>
      <w:r>
        <w:rPr>
          <w:rFonts w:hint="eastAsia"/>
        </w:rPr>
        <w:t xml:space="preserve"> </w:t>
      </w:r>
      <w:r w:rsidRPr="00DE59AA">
        <w:rPr>
          <w:rFonts w:hint="eastAsia"/>
        </w:rPr>
        <w:t>KGAMA</w:t>
      </w:r>
      <w:r w:rsidRPr="00DE59AA">
        <w:rPr>
          <w:rFonts w:hint="eastAsia"/>
        </w:rPr>
        <w:t>在</w:t>
      </w:r>
      <w:r w:rsidRPr="00DE59AA">
        <w:rPr>
          <w:rFonts w:hint="eastAsia"/>
        </w:rPr>
        <w:t xml:space="preserve">MoleculeNet </w:t>
      </w:r>
      <w:r w:rsidRPr="00DE59AA">
        <w:rPr>
          <w:rFonts w:hint="eastAsia"/>
        </w:rPr>
        <w:t>基准组上分类任务消融实验结果</w:t>
      </w:r>
    </w:p>
    <w:p w14:paraId="2F0BEF3A" w14:textId="77777777" w:rsidR="007359A6" w:rsidRPr="007359A6" w:rsidRDefault="007359A6" w:rsidP="007359A6"/>
    <w:p w14:paraId="3E714B44" w14:textId="4B055C12" w:rsidR="007359A6" w:rsidRDefault="007359A6" w:rsidP="007359A6">
      <w:pPr>
        <w:pStyle w:val="a7"/>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Pr>
          <w:noProof/>
        </w:rPr>
        <w:t>8</w:t>
      </w:r>
      <w:r>
        <w:fldChar w:fldCharType="end"/>
      </w:r>
      <w:r>
        <w:rPr>
          <w:rFonts w:hint="eastAsia"/>
        </w:rPr>
        <w:t xml:space="preserve"> </w:t>
      </w:r>
      <w:r w:rsidRPr="008F548F">
        <w:rPr>
          <w:rFonts w:hint="eastAsia"/>
        </w:rPr>
        <w:t>KGAMA</w:t>
      </w:r>
      <w:r w:rsidRPr="008F548F">
        <w:rPr>
          <w:rFonts w:hint="eastAsia"/>
        </w:rPr>
        <w:t>在</w:t>
      </w:r>
      <w:r w:rsidRPr="008F548F">
        <w:rPr>
          <w:rFonts w:hint="eastAsia"/>
        </w:rPr>
        <w:t xml:space="preserve">MoleculeNet </w:t>
      </w:r>
      <w:r w:rsidRPr="008F548F">
        <w:rPr>
          <w:rFonts w:hint="eastAsia"/>
        </w:rPr>
        <w:t>基准组上</w:t>
      </w:r>
      <w:r>
        <w:rPr>
          <w:rFonts w:hint="eastAsia"/>
        </w:rPr>
        <w:t>回归</w:t>
      </w:r>
      <w:r w:rsidRPr="008F548F">
        <w:rPr>
          <w:rFonts w:hint="eastAsia"/>
        </w:rPr>
        <w:t>任务消融实验结果</w:t>
      </w:r>
    </w:p>
    <w:tbl>
      <w:tblPr>
        <w:tblStyle w:val="ab"/>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2D6F93">
            <w:pPr>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2D6F93">
            <w:pPr>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2D6F93">
            <w:pPr>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2D6F93">
            <w:pPr>
              <w:ind w:firstLineChars="0" w:firstLine="0"/>
              <w:jc w:val="center"/>
            </w:pPr>
            <w:r>
              <w:rPr>
                <w:rFonts w:hint="eastAsia"/>
              </w:rPr>
              <w:t>Lipo</w:t>
            </w:r>
          </w:p>
        </w:tc>
      </w:tr>
      <w:tr w:rsidR="0006030B" w14:paraId="2775B941" w14:textId="77777777" w:rsidTr="00641B00">
        <w:tc>
          <w:tcPr>
            <w:tcW w:w="1172" w:type="pct"/>
            <w:tcBorders>
              <w:top w:val="single" w:sz="8" w:space="0" w:color="auto"/>
              <w:left w:val="nil"/>
              <w:bottom w:val="nil"/>
              <w:right w:val="nil"/>
            </w:tcBorders>
            <w:vAlign w:val="bottom"/>
          </w:tcPr>
          <w:p w14:paraId="13580D3B" w14:textId="77777777" w:rsidR="0006030B" w:rsidRDefault="00777529" w:rsidP="002D6F93">
            <w:pPr>
              <w:ind w:firstLineChars="0" w:firstLine="0"/>
              <w:jc w:val="center"/>
            </w:pPr>
            <w:r>
              <w:rPr>
                <w:rFonts w:hint="eastAsia"/>
              </w:rPr>
              <w:t>w/o All</w:t>
            </w:r>
          </w:p>
        </w:tc>
        <w:tc>
          <w:tcPr>
            <w:tcW w:w="1276" w:type="pct"/>
            <w:tcBorders>
              <w:top w:val="single" w:sz="8" w:space="0" w:color="auto"/>
              <w:left w:val="nil"/>
              <w:bottom w:val="nil"/>
              <w:right w:val="nil"/>
            </w:tcBorders>
            <w:vAlign w:val="center"/>
          </w:tcPr>
          <w:p w14:paraId="34005C56" w14:textId="77777777" w:rsidR="0006030B" w:rsidRDefault="00777529" w:rsidP="002D6F93">
            <w:pPr>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CE32929" w14:textId="77777777" w:rsidR="0006030B" w:rsidRDefault="00777529" w:rsidP="002D6F93">
            <w:pPr>
              <w:ind w:firstLineChars="0" w:firstLine="0"/>
              <w:jc w:val="center"/>
            </w:pPr>
            <w:r>
              <w:rPr>
                <w:rFonts w:hint="eastAsia"/>
              </w:rPr>
              <w:t>1.521</w:t>
            </w:r>
            <w:r>
              <w:rPr>
                <w:rFonts w:hint="eastAsia"/>
                <w:vertAlign w:val="subscript"/>
              </w:rPr>
              <w:t>(0.220)</w:t>
            </w:r>
          </w:p>
        </w:tc>
        <w:tc>
          <w:tcPr>
            <w:tcW w:w="1276" w:type="pct"/>
            <w:tcBorders>
              <w:top w:val="single" w:sz="8" w:space="0" w:color="auto"/>
              <w:left w:val="nil"/>
              <w:bottom w:val="nil"/>
              <w:right w:val="nil"/>
            </w:tcBorders>
            <w:vAlign w:val="center"/>
          </w:tcPr>
          <w:p w14:paraId="01AEBC2D" w14:textId="77777777" w:rsidR="0006030B" w:rsidRDefault="00777529" w:rsidP="002D6F93">
            <w:pPr>
              <w:ind w:firstLineChars="0" w:firstLine="0"/>
              <w:jc w:val="center"/>
            </w:pPr>
            <w:r>
              <w:rPr>
                <w:rFonts w:hint="eastAsia"/>
              </w:rPr>
              <w:t>1.244</w:t>
            </w:r>
            <w:r>
              <w:rPr>
                <w:rFonts w:hint="eastAsia"/>
                <w:vertAlign w:val="subscript"/>
              </w:rPr>
              <w:t>(0.030)</w:t>
            </w:r>
          </w:p>
        </w:tc>
      </w:tr>
      <w:tr w:rsidR="0006030B" w14:paraId="2953E24D" w14:textId="77777777" w:rsidTr="00641B00">
        <w:tc>
          <w:tcPr>
            <w:tcW w:w="1172" w:type="pct"/>
            <w:tcBorders>
              <w:top w:val="nil"/>
              <w:left w:val="nil"/>
              <w:bottom w:val="nil"/>
              <w:right w:val="nil"/>
            </w:tcBorders>
            <w:vAlign w:val="bottom"/>
          </w:tcPr>
          <w:p w14:paraId="6A50C137" w14:textId="77777777" w:rsidR="0006030B" w:rsidRDefault="00777529" w:rsidP="002D6F93">
            <w:pPr>
              <w:ind w:firstLineChars="0" w:firstLine="0"/>
              <w:jc w:val="center"/>
            </w:pPr>
            <w:r>
              <w:rPr>
                <w:rFonts w:hint="eastAsia"/>
              </w:rPr>
              <w:t>w/o STC</w:t>
            </w:r>
          </w:p>
        </w:tc>
        <w:tc>
          <w:tcPr>
            <w:tcW w:w="1276" w:type="pct"/>
            <w:tcBorders>
              <w:top w:val="nil"/>
              <w:left w:val="nil"/>
              <w:bottom w:val="nil"/>
              <w:right w:val="nil"/>
            </w:tcBorders>
            <w:vAlign w:val="center"/>
          </w:tcPr>
          <w:p w14:paraId="37113A37" w14:textId="77777777" w:rsidR="0006030B" w:rsidRDefault="00777529" w:rsidP="002D6F93">
            <w:pPr>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2AF324A7" w14:textId="77777777" w:rsidR="0006030B" w:rsidRDefault="00777529" w:rsidP="002D6F93">
            <w:pPr>
              <w:ind w:firstLineChars="0" w:firstLine="0"/>
              <w:jc w:val="center"/>
            </w:pPr>
            <w:r>
              <w:rPr>
                <w:rFonts w:hint="eastAsia"/>
              </w:rPr>
              <w:t>1.476</w:t>
            </w:r>
            <w:r>
              <w:rPr>
                <w:rFonts w:hint="eastAsia"/>
                <w:vertAlign w:val="subscript"/>
              </w:rPr>
              <w:t>(0.154)</w:t>
            </w:r>
          </w:p>
        </w:tc>
        <w:tc>
          <w:tcPr>
            <w:tcW w:w="1276" w:type="pct"/>
            <w:tcBorders>
              <w:top w:val="nil"/>
              <w:left w:val="nil"/>
              <w:bottom w:val="nil"/>
              <w:right w:val="nil"/>
            </w:tcBorders>
            <w:vAlign w:val="center"/>
          </w:tcPr>
          <w:p w14:paraId="4CD1D7E2" w14:textId="77777777" w:rsidR="0006030B" w:rsidRDefault="00777529" w:rsidP="002D6F93">
            <w:pPr>
              <w:ind w:firstLineChars="0" w:firstLine="0"/>
              <w:jc w:val="center"/>
            </w:pPr>
            <w:r>
              <w:rPr>
                <w:rFonts w:hint="eastAsia"/>
              </w:rPr>
              <w:t>0.966</w:t>
            </w:r>
            <w:r>
              <w:rPr>
                <w:rFonts w:hint="eastAsia"/>
                <w:vertAlign w:val="subscript"/>
              </w:rPr>
              <w:t>(0.021)</w:t>
            </w:r>
          </w:p>
        </w:tc>
      </w:tr>
      <w:tr w:rsidR="0006030B" w14:paraId="3990CDF0" w14:textId="77777777" w:rsidTr="00641B00">
        <w:tc>
          <w:tcPr>
            <w:tcW w:w="1172" w:type="pct"/>
            <w:tcBorders>
              <w:top w:val="nil"/>
              <w:left w:val="nil"/>
              <w:bottom w:val="nil"/>
              <w:right w:val="nil"/>
            </w:tcBorders>
            <w:vAlign w:val="bottom"/>
          </w:tcPr>
          <w:p w14:paraId="121D7EB7" w14:textId="77777777" w:rsidR="0006030B" w:rsidRDefault="00777529" w:rsidP="002D6F93">
            <w:pPr>
              <w:ind w:firstLineChars="0" w:firstLine="0"/>
              <w:jc w:val="center"/>
            </w:pPr>
            <w:r>
              <w:rPr>
                <w:rFonts w:hint="eastAsia"/>
              </w:rPr>
              <w:t>w/o TC</w:t>
            </w:r>
          </w:p>
        </w:tc>
        <w:tc>
          <w:tcPr>
            <w:tcW w:w="1276" w:type="pct"/>
            <w:tcBorders>
              <w:top w:val="nil"/>
              <w:left w:val="nil"/>
              <w:bottom w:val="nil"/>
              <w:right w:val="nil"/>
            </w:tcBorders>
            <w:vAlign w:val="center"/>
          </w:tcPr>
          <w:p w14:paraId="1092E4B0" w14:textId="77777777" w:rsidR="0006030B" w:rsidRDefault="00777529" w:rsidP="002D6F93">
            <w:pPr>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6E5BDBDF" w14:textId="77777777" w:rsidR="0006030B" w:rsidRDefault="00777529" w:rsidP="002D6F93">
            <w:pPr>
              <w:ind w:firstLineChars="0" w:firstLine="0"/>
              <w:jc w:val="center"/>
            </w:pPr>
            <w:r>
              <w:rPr>
                <w:rFonts w:hint="eastAsia"/>
              </w:rPr>
              <w:t>1.226</w:t>
            </w:r>
            <w:r>
              <w:rPr>
                <w:rFonts w:hint="eastAsia"/>
                <w:vertAlign w:val="subscript"/>
              </w:rPr>
              <w:t>(0.127)</w:t>
            </w:r>
          </w:p>
        </w:tc>
        <w:tc>
          <w:tcPr>
            <w:tcW w:w="1276" w:type="pct"/>
            <w:tcBorders>
              <w:top w:val="nil"/>
              <w:left w:val="nil"/>
              <w:bottom w:val="nil"/>
              <w:right w:val="nil"/>
            </w:tcBorders>
            <w:vAlign w:val="center"/>
          </w:tcPr>
          <w:p w14:paraId="550EF318" w14:textId="77777777" w:rsidR="0006030B" w:rsidRDefault="00777529" w:rsidP="002D6F93">
            <w:pPr>
              <w:ind w:firstLineChars="0" w:firstLine="0"/>
              <w:jc w:val="center"/>
            </w:pPr>
            <w:r>
              <w:rPr>
                <w:rFonts w:hint="eastAsia"/>
              </w:rPr>
              <w:t>0.853</w:t>
            </w:r>
            <w:r>
              <w:rPr>
                <w:rFonts w:hint="eastAsia"/>
                <w:vertAlign w:val="subscript"/>
              </w:rPr>
              <w:t>(0.022)</w:t>
            </w:r>
          </w:p>
        </w:tc>
      </w:tr>
      <w:tr w:rsidR="0006030B" w14:paraId="4EE8513D" w14:textId="77777777" w:rsidTr="00641B00">
        <w:tc>
          <w:tcPr>
            <w:tcW w:w="1172" w:type="pct"/>
            <w:tcBorders>
              <w:top w:val="nil"/>
              <w:left w:val="nil"/>
              <w:bottom w:val="nil"/>
              <w:right w:val="nil"/>
            </w:tcBorders>
            <w:vAlign w:val="bottom"/>
          </w:tcPr>
          <w:p w14:paraId="03395173" w14:textId="77777777" w:rsidR="0006030B" w:rsidRDefault="00777529" w:rsidP="002D6F93">
            <w:pPr>
              <w:ind w:firstLineChars="0" w:firstLine="0"/>
              <w:jc w:val="center"/>
            </w:pPr>
            <w:r>
              <w:rPr>
                <w:rFonts w:hint="eastAsia"/>
              </w:rPr>
              <w:t>w/o C</w:t>
            </w:r>
          </w:p>
        </w:tc>
        <w:tc>
          <w:tcPr>
            <w:tcW w:w="1276" w:type="pct"/>
            <w:tcBorders>
              <w:top w:val="nil"/>
              <w:left w:val="nil"/>
              <w:bottom w:val="nil"/>
              <w:right w:val="nil"/>
            </w:tcBorders>
            <w:vAlign w:val="center"/>
          </w:tcPr>
          <w:p w14:paraId="48F65369" w14:textId="77777777" w:rsidR="0006030B" w:rsidRDefault="00777529" w:rsidP="002D6F93">
            <w:pPr>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2CEACA8D" w14:textId="77777777" w:rsidR="0006030B" w:rsidRDefault="00777529" w:rsidP="002D6F93">
            <w:pPr>
              <w:ind w:firstLineChars="0" w:firstLine="0"/>
              <w:jc w:val="center"/>
            </w:pPr>
            <w:r>
              <w:rPr>
                <w:rFonts w:hint="eastAsia"/>
              </w:rPr>
              <w:t>1.001</w:t>
            </w:r>
            <w:r>
              <w:rPr>
                <w:rFonts w:hint="eastAsia"/>
                <w:vertAlign w:val="subscript"/>
              </w:rPr>
              <w:t>(0.063)</w:t>
            </w:r>
          </w:p>
        </w:tc>
        <w:tc>
          <w:tcPr>
            <w:tcW w:w="1276" w:type="pct"/>
            <w:tcBorders>
              <w:top w:val="nil"/>
              <w:left w:val="nil"/>
              <w:bottom w:val="nil"/>
              <w:right w:val="nil"/>
            </w:tcBorders>
            <w:vAlign w:val="center"/>
          </w:tcPr>
          <w:p w14:paraId="466940D0" w14:textId="77777777" w:rsidR="0006030B" w:rsidRDefault="00777529" w:rsidP="002D6F93">
            <w:pPr>
              <w:ind w:firstLineChars="0" w:firstLine="0"/>
              <w:jc w:val="center"/>
            </w:pPr>
            <w:r>
              <w:rPr>
                <w:rFonts w:hint="eastAsia"/>
              </w:rPr>
              <w:t>0.789</w:t>
            </w:r>
            <w:r>
              <w:rPr>
                <w:rFonts w:hint="eastAsia"/>
                <w:vertAlign w:val="subscript"/>
              </w:rPr>
              <w:t>(0.002)</w:t>
            </w:r>
          </w:p>
        </w:tc>
      </w:tr>
      <w:tr w:rsidR="0006030B" w14:paraId="7F7B2493" w14:textId="77777777" w:rsidTr="00641B00">
        <w:tc>
          <w:tcPr>
            <w:tcW w:w="1172" w:type="pct"/>
            <w:tcBorders>
              <w:top w:val="nil"/>
              <w:left w:val="nil"/>
              <w:bottom w:val="single" w:sz="12" w:space="0" w:color="auto"/>
              <w:right w:val="nil"/>
            </w:tcBorders>
            <w:vAlign w:val="bottom"/>
          </w:tcPr>
          <w:p w14:paraId="41817DA8" w14:textId="77777777" w:rsidR="0006030B" w:rsidRDefault="00777529" w:rsidP="002D6F93">
            <w:pPr>
              <w:ind w:firstLineChars="0" w:firstLine="0"/>
              <w:jc w:val="center"/>
            </w:pPr>
            <w:r>
              <w:rPr>
                <w:rFonts w:hint="eastAsia"/>
              </w:rPr>
              <w:t>KGAMA</w:t>
            </w:r>
          </w:p>
        </w:tc>
        <w:tc>
          <w:tcPr>
            <w:tcW w:w="1276" w:type="pct"/>
            <w:tcBorders>
              <w:top w:val="nil"/>
              <w:left w:val="nil"/>
              <w:bottom w:val="single" w:sz="12" w:space="0" w:color="auto"/>
              <w:right w:val="nil"/>
            </w:tcBorders>
            <w:vAlign w:val="center"/>
          </w:tcPr>
          <w:p w14:paraId="1FBE7079" w14:textId="77777777" w:rsidR="0006030B" w:rsidRPr="006269BB" w:rsidRDefault="00777529" w:rsidP="002D6F93">
            <w:pPr>
              <w:ind w:firstLineChars="0" w:firstLine="0"/>
              <w:jc w:val="center"/>
              <w:rPr>
                <w:b/>
                <w:bCs/>
              </w:rPr>
            </w:pPr>
            <w:r w:rsidRPr="006269BB">
              <w:rPr>
                <w:rFonts w:hint="eastAsia"/>
                <w:b/>
                <w:bCs/>
              </w:rPr>
              <w:t>1.512</w:t>
            </w:r>
            <w:r w:rsidRPr="006269BB">
              <w:rPr>
                <w:rFonts w:hint="eastAsia"/>
                <w:b/>
                <w:bCs/>
                <w:vertAlign w:val="subscript"/>
              </w:rPr>
              <w:t>(0.024)</w:t>
            </w:r>
          </w:p>
        </w:tc>
        <w:tc>
          <w:tcPr>
            <w:tcW w:w="1276" w:type="pct"/>
            <w:tcBorders>
              <w:top w:val="nil"/>
              <w:left w:val="nil"/>
              <w:bottom w:val="single" w:sz="12" w:space="0" w:color="auto"/>
              <w:right w:val="nil"/>
            </w:tcBorders>
            <w:vAlign w:val="center"/>
          </w:tcPr>
          <w:p w14:paraId="67ED8EA6" w14:textId="77777777" w:rsidR="0006030B" w:rsidRPr="006269BB" w:rsidRDefault="00777529" w:rsidP="002D6F93">
            <w:pPr>
              <w:ind w:firstLineChars="0" w:firstLine="0"/>
              <w:jc w:val="center"/>
              <w:rPr>
                <w:b/>
                <w:bCs/>
              </w:rPr>
            </w:pPr>
            <w:r w:rsidRPr="006269BB">
              <w:rPr>
                <w:rFonts w:hint="eastAsia"/>
                <w:b/>
                <w:bCs/>
              </w:rPr>
              <w:t>0.831</w:t>
            </w:r>
            <w:r w:rsidRPr="006269BB">
              <w:rPr>
                <w:rFonts w:hint="eastAsia"/>
                <w:b/>
                <w:bCs/>
                <w:vertAlign w:val="subscript"/>
              </w:rPr>
              <w:t>(0.233)</w:t>
            </w:r>
          </w:p>
        </w:tc>
        <w:tc>
          <w:tcPr>
            <w:tcW w:w="1276" w:type="pct"/>
            <w:tcBorders>
              <w:top w:val="nil"/>
              <w:left w:val="nil"/>
              <w:bottom w:val="single" w:sz="12" w:space="0" w:color="auto"/>
              <w:right w:val="nil"/>
            </w:tcBorders>
            <w:vAlign w:val="center"/>
          </w:tcPr>
          <w:p w14:paraId="1F865517" w14:textId="77777777" w:rsidR="0006030B" w:rsidRPr="006269BB" w:rsidRDefault="00777529" w:rsidP="002D6F93">
            <w:pPr>
              <w:ind w:firstLineChars="0" w:firstLine="0"/>
              <w:jc w:val="center"/>
              <w:rPr>
                <w:b/>
                <w:bCs/>
              </w:rPr>
            </w:pPr>
            <w:r w:rsidRPr="006269BB">
              <w:rPr>
                <w:rFonts w:hint="eastAsia"/>
                <w:b/>
                <w:bCs/>
              </w:rPr>
              <w:t>0.656</w:t>
            </w:r>
            <w:r w:rsidRPr="006269BB">
              <w:rPr>
                <w:rFonts w:hint="eastAsia"/>
                <w:b/>
                <w:bCs/>
                <w:vertAlign w:val="subscript"/>
              </w:rPr>
              <w:t>(0.006)</w:t>
            </w:r>
          </w:p>
        </w:tc>
      </w:tr>
    </w:tbl>
    <w:p w14:paraId="5CC69F0B" w14:textId="77777777" w:rsidR="007359A6" w:rsidRDefault="00641B00" w:rsidP="007359A6">
      <w:pPr>
        <w:keepNext/>
      </w:pPr>
      <w:r>
        <w:rPr>
          <w:rFonts w:hint="eastAsia"/>
          <w:noProof/>
        </w:rPr>
        <w:lastRenderedPageBreak/>
        <w:drawing>
          <wp:inline distT="0" distB="0" distL="114300" distR="114300" wp14:anchorId="3B065744" wp14:editId="3F6736A7">
            <wp:extent cx="3553110" cy="2204847"/>
            <wp:effectExtent l="0" t="0" r="9525" b="5080"/>
            <wp:docPr id="20" name="图片 20" descr="ablation_bar_r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ablation_bar_reg"/>
                    <pic:cNvPicPr>
                      <a:picLocks noChangeAspect="1"/>
                    </pic:cNvPicPr>
                  </pic:nvPicPr>
                  <pic:blipFill>
                    <a:blip r:embed="rId313"/>
                    <a:stretch>
                      <a:fillRect/>
                    </a:stretch>
                  </pic:blipFill>
                  <pic:spPr>
                    <a:xfrm>
                      <a:off x="0" y="0"/>
                      <a:ext cx="3553994" cy="2205396"/>
                    </a:xfrm>
                    <a:prstGeom prst="rect">
                      <a:avLst/>
                    </a:prstGeom>
                  </pic:spPr>
                </pic:pic>
              </a:graphicData>
            </a:graphic>
          </wp:inline>
        </w:drawing>
      </w:r>
    </w:p>
    <w:p w14:paraId="323717B6" w14:textId="155897AE"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4</w:t>
      </w:r>
      <w:r>
        <w:fldChar w:fldCharType="end"/>
      </w:r>
      <w:r>
        <w:rPr>
          <w:rFonts w:hint="eastAsia"/>
        </w:rPr>
        <w:t xml:space="preserve"> </w:t>
      </w:r>
      <w:r w:rsidRPr="0075073F">
        <w:rPr>
          <w:rFonts w:hint="eastAsia"/>
        </w:rPr>
        <w:t>KGAMA</w:t>
      </w:r>
      <w:r w:rsidRPr="0075073F">
        <w:rPr>
          <w:rFonts w:hint="eastAsia"/>
        </w:rPr>
        <w:t>在</w:t>
      </w:r>
      <w:r w:rsidRPr="0075073F">
        <w:rPr>
          <w:rFonts w:hint="eastAsia"/>
        </w:rPr>
        <w:t xml:space="preserve">MoleculeNet </w:t>
      </w:r>
      <w:r w:rsidRPr="0075073F">
        <w:rPr>
          <w:rFonts w:hint="eastAsia"/>
        </w:rPr>
        <w:t>基准组上</w:t>
      </w:r>
      <w:r>
        <w:rPr>
          <w:rFonts w:hint="eastAsia"/>
        </w:rPr>
        <w:t>回归</w:t>
      </w:r>
      <w:r w:rsidRPr="0075073F">
        <w:rPr>
          <w:rFonts w:hint="eastAsia"/>
        </w:rPr>
        <w:t>任务消融实验结果</w:t>
      </w:r>
    </w:p>
    <w:tbl>
      <w:tblPr>
        <w:tblStyle w:val="ab"/>
        <w:tblW w:w="0" w:type="auto"/>
        <w:jc w:val="center"/>
        <w:tblLook w:val="04A0" w:firstRow="1" w:lastRow="0" w:firstColumn="1" w:lastColumn="0" w:noHBand="0" w:noVBand="1"/>
      </w:tblPr>
      <w:tblGrid>
        <w:gridCol w:w="2856"/>
        <w:gridCol w:w="2856"/>
        <w:gridCol w:w="2856"/>
      </w:tblGrid>
      <w:tr w:rsidR="0006030B" w14:paraId="42DB97BC" w14:textId="77777777" w:rsidTr="00641B00">
        <w:trPr>
          <w:jc w:val="center"/>
        </w:trPr>
        <w:tc>
          <w:tcPr>
            <w:tcW w:w="2856" w:type="dxa"/>
          </w:tcPr>
          <w:p w14:paraId="2BD50621" w14:textId="77777777" w:rsidR="0006030B" w:rsidRDefault="00777529" w:rsidP="00E7599F">
            <w:pPr>
              <w:ind w:firstLineChars="0" w:firstLine="0"/>
            </w:pPr>
            <w:r>
              <w:rPr>
                <w:rFonts w:hint="eastAsia"/>
                <w:noProof/>
              </w:rPr>
              <w:drawing>
                <wp:inline distT="0" distB="0" distL="114300" distR="114300" wp14:anchorId="2BDCAAE3" wp14:editId="4B94876D">
                  <wp:extent cx="1664335" cy="1671320"/>
                  <wp:effectExtent l="0" t="0" r="12065" b="5080"/>
                  <wp:docPr id="22" name="图片 22" descr="ablation_roc_B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ablation_roc_BACE"/>
                          <pic:cNvPicPr>
                            <a:picLocks noChangeAspect="1"/>
                          </pic:cNvPicPr>
                        </pic:nvPicPr>
                        <pic:blipFill>
                          <a:blip r:embed="rId314"/>
                          <a:stretch>
                            <a:fillRect/>
                          </a:stretch>
                        </pic:blipFill>
                        <pic:spPr>
                          <a:xfrm>
                            <a:off x="0" y="0"/>
                            <a:ext cx="1664335" cy="1671320"/>
                          </a:xfrm>
                          <a:prstGeom prst="rect">
                            <a:avLst/>
                          </a:prstGeom>
                        </pic:spPr>
                      </pic:pic>
                    </a:graphicData>
                  </a:graphic>
                </wp:inline>
              </w:drawing>
            </w:r>
          </w:p>
        </w:tc>
        <w:tc>
          <w:tcPr>
            <w:tcW w:w="2856" w:type="dxa"/>
          </w:tcPr>
          <w:p w14:paraId="2658FCFA" w14:textId="77777777" w:rsidR="0006030B" w:rsidRDefault="00777529" w:rsidP="00E7599F">
            <w:pPr>
              <w:ind w:firstLineChars="0" w:firstLine="0"/>
            </w:pPr>
            <w:r>
              <w:rPr>
                <w:rFonts w:hint="eastAsia"/>
                <w:noProof/>
              </w:rPr>
              <w:drawing>
                <wp:inline distT="0" distB="0" distL="114300" distR="114300" wp14:anchorId="1C1C4CF2" wp14:editId="04C0AC6B">
                  <wp:extent cx="1664335" cy="1671320"/>
                  <wp:effectExtent l="0" t="0" r="12065" b="5080"/>
                  <wp:docPr id="32" name="图片 32" descr="ablation_roc_BBB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ablation_roc_BBBP"/>
                          <pic:cNvPicPr>
                            <a:picLocks noChangeAspect="1"/>
                          </pic:cNvPicPr>
                        </pic:nvPicPr>
                        <pic:blipFill>
                          <a:blip r:embed="rId315"/>
                          <a:stretch>
                            <a:fillRect/>
                          </a:stretch>
                        </pic:blipFill>
                        <pic:spPr>
                          <a:xfrm>
                            <a:off x="0" y="0"/>
                            <a:ext cx="1664335" cy="1671320"/>
                          </a:xfrm>
                          <a:prstGeom prst="rect">
                            <a:avLst/>
                          </a:prstGeom>
                        </pic:spPr>
                      </pic:pic>
                    </a:graphicData>
                  </a:graphic>
                </wp:inline>
              </w:drawing>
            </w:r>
          </w:p>
        </w:tc>
        <w:tc>
          <w:tcPr>
            <w:tcW w:w="2856" w:type="dxa"/>
          </w:tcPr>
          <w:p w14:paraId="3EEDC642" w14:textId="77777777" w:rsidR="0006030B" w:rsidRDefault="00777529" w:rsidP="00E7599F">
            <w:pPr>
              <w:ind w:firstLineChars="0" w:firstLine="0"/>
            </w:pPr>
            <w:r>
              <w:rPr>
                <w:rFonts w:hint="eastAsia"/>
                <w:noProof/>
              </w:rPr>
              <w:drawing>
                <wp:inline distT="0" distB="0" distL="114300" distR="114300" wp14:anchorId="6EA349CD" wp14:editId="095341E0">
                  <wp:extent cx="1664335" cy="1671320"/>
                  <wp:effectExtent l="0" t="0" r="12065" b="5080"/>
                  <wp:docPr id="33" name="图片 33" descr="ablation_roc_ClinT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ablation_roc_ClinTox"/>
                          <pic:cNvPicPr>
                            <a:picLocks noChangeAspect="1"/>
                          </pic:cNvPicPr>
                        </pic:nvPicPr>
                        <pic:blipFill>
                          <a:blip r:embed="rId316"/>
                          <a:stretch>
                            <a:fillRect/>
                          </a:stretch>
                        </pic:blipFill>
                        <pic:spPr>
                          <a:xfrm>
                            <a:off x="0" y="0"/>
                            <a:ext cx="1664335" cy="1671320"/>
                          </a:xfrm>
                          <a:prstGeom prst="rect">
                            <a:avLst/>
                          </a:prstGeom>
                        </pic:spPr>
                      </pic:pic>
                    </a:graphicData>
                  </a:graphic>
                </wp:inline>
              </w:drawing>
            </w:r>
          </w:p>
        </w:tc>
      </w:tr>
      <w:tr w:rsidR="0006030B" w14:paraId="220E144F" w14:textId="77777777" w:rsidTr="00641B00">
        <w:trPr>
          <w:jc w:val="center"/>
        </w:trPr>
        <w:tc>
          <w:tcPr>
            <w:tcW w:w="2856" w:type="dxa"/>
          </w:tcPr>
          <w:p w14:paraId="7D58E541" w14:textId="77777777" w:rsidR="0006030B" w:rsidRDefault="00777529" w:rsidP="00E7599F">
            <w:pPr>
              <w:ind w:firstLineChars="0" w:firstLine="0"/>
            </w:pPr>
            <w:r>
              <w:rPr>
                <w:rFonts w:hint="eastAsia"/>
                <w:noProof/>
              </w:rPr>
              <w:drawing>
                <wp:inline distT="0" distB="0" distL="114300" distR="114300" wp14:anchorId="5A12E05A" wp14:editId="2135BC75">
                  <wp:extent cx="1664335" cy="1671320"/>
                  <wp:effectExtent l="0" t="0" r="12065" b="5080"/>
                  <wp:docPr id="35" name="图片 35" descr="ablation_roc_Tox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ablation_roc_Tox21"/>
                          <pic:cNvPicPr>
                            <a:picLocks noChangeAspect="1"/>
                          </pic:cNvPicPr>
                        </pic:nvPicPr>
                        <pic:blipFill>
                          <a:blip r:embed="rId317"/>
                          <a:stretch>
                            <a:fillRect/>
                          </a:stretch>
                        </pic:blipFill>
                        <pic:spPr>
                          <a:xfrm>
                            <a:off x="0" y="0"/>
                            <a:ext cx="1664335" cy="1671320"/>
                          </a:xfrm>
                          <a:prstGeom prst="rect">
                            <a:avLst/>
                          </a:prstGeom>
                        </pic:spPr>
                      </pic:pic>
                    </a:graphicData>
                  </a:graphic>
                </wp:inline>
              </w:drawing>
            </w:r>
          </w:p>
        </w:tc>
        <w:tc>
          <w:tcPr>
            <w:tcW w:w="2856" w:type="dxa"/>
          </w:tcPr>
          <w:p w14:paraId="565FE646" w14:textId="77777777" w:rsidR="0006030B" w:rsidRDefault="00777529" w:rsidP="00E7599F">
            <w:pPr>
              <w:ind w:firstLineChars="0" w:firstLine="0"/>
            </w:pPr>
            <w:r>
              <w:rPr>
                <w:rFonts w:hint="eastAsia"/>
                <w:noProof/>
              </w:rPr>
              <w:drawing>
                <wp:inline distT="0" distB="0" distL="114300" distR="114300" wp14:anchorId="258B8D3A" wp14:editId="75B5B0CD">
                  <wp:extent cx="1664335" cy="1671320"/>
                  <wp:effectExtent l="0" t="0" r="12065" b="5080"/>
                  <wp:docPr id="37" name="图片 37" descr="ablation_roc_ToxC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ablation_roc_ToxCast"/>
                          <pic:cNvPicPr>
                            <a:picLocks noChangeAspect="1"/>
                          </pic:cNvPicPr>
                        </pic:nvPicPr>
                        <pic:blipFill>
                          <a:blip r:embed="rId318"/>
                          <a:stretch>
                            <a:fillRect/>
                          </a:stretch>
                        </pic:blipFill>
                        <pic:spPr>
                          <a:xfrm>
                            <a:off x="0" y="0"/>
                            <a:ext cx="1664335" cy="1671320"/>
                          </a:xfrm>
                          <a:prstGeom prst="rect">
                            <a:avLst/>
                          </a:prstGeom>
                        </pic:spPr>
                      </pic:pic>
                    </a:graphicData>
                  </a:graphic>
                </wp:inline>
              </w:drawing>
            </w:r>
          </w:p>
        </w:tc>
        <w:tc>
          <w:tcPr>
            <w:tcW w:w="2856" w:type="dxa"/>
          </w:tcPr>
          <w:p w14:paraId="3811E86B" w14:textId="77777777" w:rsidR="0006030B" w:rsidRDefault="00777529" w:rsidP="00E7599F">
            <w:pPr>
              <w:ind w:firstLineChars="0" w:firstLine="0"/>
            </w:pPr>
            <w:r>
              <w:rPr>
                <w:rFonts w:hint="eastAsia"/>
                <w:noProof/>
              </w:rPr>
              <w:drawing>
                <wp:inline distT="0" distB="0" distL="114300" distR="114300" wp14:anchorId="564C944B" wp14:editId="52E1E9C5">
                  <wp:extent cx="1664335" cy="1671320"/>
                  <wp:effectExtent l="0" t="0" r="12065" b="5080"/>
                  <wp:docPr id="34" name="图片 34" descr="ablation_roc_S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ablation_roc_Sider"/>
                          <pic:cNvPicPr>
                            <a:picLocks noChangeAspect="1"/>
                          </pic:cNvPicPr>
                        </pic:nvPicPr>
                        <pic:blipFill>
                          <a:blip r:embed="rId319"/>
                          <a:stretch>
                            <a:fillRect/>
                          </a:stretch>
                        </pic:blipFill>
                        <pic:spPr>
                          <a:xfrm>
                            <a:off x="0" y="0"/>
                            <a:ext cx="1664335" cy="1671320"/>
                          </a:xfrm>
                          <a:prstGeom prst="rect">
                            <a:avLst/>
                          </a:prstGeom>
                        </pic:spPr>
                      </pic:pic>
                    </a:graphicData>
                  </a:graphic>
                </wp:inline>
              </w:drawing>
            </w:r>
          </w:p>
        </w:tc>
      </w:tr>
      <w:tr w:rsidR="0006030B" w14:paraId="24F8DBF5" w14:textId="77777777" w:rsidTr="00641B00">
        <w:trPr>
          <w:jc w:val="center"/>
        </w:trPr>
        <w:tc>
          <w:tcPr>
            <w:tcW w:w="2856" w:type="dxa"/>
          </w:tcPr>
          <w:p w14:paraId="112DE076" w14:textId="77777777" w:rsidR="0006030B" w:rsidRDefault="00777529" w:rsidP="00E7599F">
            <w:pPr>
              <w:ind w:firstLineChars="0" w:firstLine="0"/>
            </w:pPr>
            <w:r>
              <w:rPr>
                <w:noProof/>
              </w:rPr>
              <w:drawing>
                <wp:inline distT="0" distB="0" distL="0" distR="0" wp14:anchorId="3FD21351" wp14:editId="793BE1B7">
                  <wp:extent cx="1642745" cy="1648460"/>
                  <wp:effectExtent l="0" t="0" r="0" b="8890"/>
                  <wp:docPr id="6258311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831111" name="图片 4"/>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654016" cy="1659642"/>
                          </a:xfrm>
                          <a:prstGeom prst="rect">
                            <a:avLst/>
                          </a:prstGeom>
                        </pic:spPr>
                      </pic:pic>
                    </a:graphicData>
                  </a:graphic>
                </wp:inline>
              </w:drawing>
            </w:r>
          </w:p>
        </w:tc>
        <w:tc>
          <w:tcPr>
            <w:tcW w:w="2856" w:type="dxa"/>
          </w:tcPr>
          <w:p w14:paraId="2808C677" w14:textId="77777777" w:rsidR="0006030B" w:rsidRDefault="00777529" w:rsidP="00E7599F">
            <w:pPr>
              <w:ind w:firstLineChars="0" w:firstLine="0"/>
            </w:pPr>
            <w:r>
              <w:rPr>
                <w:noProof/>
              </w:rPr>
              <w:drawing>
                <wp:inline distT="0" distB="0" distL="0" distR="0" wp14:anchorId="094F1AC7" wp14:editId="3AC2E9FC">
                  <wp:extent cx="1656715" cy="1656715"/>
                  <wp:effectExtent l="0" t="0" r="635" b="635"/>
                  <wp:docPr id="16220277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027706" name="图片 2"/>
                          <pic:cNvPicPr>
                            <a:picLocks noChangeAspect="1"/>
                          </pic:cNvPicPr>
                        </pic:nvPicPr>
                        <pic:blipFill>
                          <a:blip r:embed="rId321" cstate="print">
                            <a:extLst>
                              <a:ext uri="{28A0092B-C50C-407E-A947-70E740481C1C}">
                                <a14:useLocalDpi xmlns:a14="http://schemas.microsoft.com/office/drawing/2010/main" val="0"/>
                              </a:ext>
                            </a:extLst>
                          </a:blip>
                          <a:stretch>
                            <a:fillRect/>
                          </a:stretch>
                        </pic:blipFill>
                        <pic:spPr>
                          <a:xfrm>
                            <a:off x="0" y="0"/>
                            <a:ext cx="1664059" cy="1664059"/>
                          </a:xfrm>
                          <a:prstGeom prst="rect">
                            <a:avLst/>
                          </a:prstGeom>
                        </pic:spPr>
                      </pic:pic>
                    </a:graphicData>
                  </a:graphic>
                </wp:inline>
              </w:drawing>
            </w:r>
          </w:p>
        </w:tc>
        <w:tc>
          <w:tcPr>
            <w:tcW w:w="2856" w:type="dxa"/>
          </w:tcPr>
          <w:p w14:paraId="73B29486" w14:textId="0894D358" w:rsidR="0006030B" w:rsidRDefault="00777529" w:rsidP="00345E2F">
            <w:pPr>
              <w:ind w:firstLineChars="0" w:firstLine="0"/>
            </w:pPr>
            <w:r>
              <w:rPr>
                <w:noProof/>
              </w:rPr>
              <w:drawing>
                <wp:inline distT="0" distB="0" distL="0" distR="0" wp14:anchorId="62972A08" wp14:editId="5C346BAB">
                  <wp:extent cx="1631950" cy="1631950"/>
                  <wp:effectExtent l="0" t="0" r="6350" b="6350"/>
                  <wp:docPr id="20112247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24736" name="图片 5"/>
                          <pic:cNvPicPr>
                            <a:picLocks noChangeAspect="1"/>
                          </pic:cNvPicPr>
                        </pic:nvPicPr>
                        <pic:blipFill>
                          <a:blip r:embed="rId322" cstate="print">
                            <a:extLst>
                              <a:ext uri="{28A0092B-C50C-407E-A947-70E740481C1C}">
                                <a14:useLocalDpi xmlns:a14="http://schemas.microsoft.com/office/drawing/2010/main" val="0"/>
                              </a:ext>
                            </a:extLst>
                          </a:blip>
                          <a:stretch>
                            <a:fillRect/>
                          </a:stretch>
                        </pic:blipFill>
                        <pic:spPr>
                          <a:xfrm>
                            <a:off x="0" y="0"/>
                            <a:ext cx="1643510" cy="1643510"/>
                          </a:xfrm>
                          <a:prstGeom prst="rect">
                            <a:avLst/>
                          </a:prstGeom>
                        </pic:spPr>
                      </pic:pic>
                    </a:graphicData>
                  </a:graphic>
                </wp:inline>
              </w:drawing>
            </w:r>
          </w:p>
        </w:tc>
      </w:tr>
    </w:tbl>
    <w:p w14:paraId="793AA5D5" w14:textId="77777777" w:rsidR="0006030B" w:rsidRDefault="00777529" w:rsidP="007E0097">
      <w:r>
        <w:rPr>
          <w:rFonts w:hint="eastAsia"/>
        </w:rPr>
        <w:t>图</w:t>
      </w:r>
      <w:r>
        <w:rPr>
          <w:rFonts w:hint="eastAsia"/>
        </w:rPr>
        <w:t>3-X</w:t>
      </w:r>
      <w:r>
        <w:rPr>
          <w:rFonts w:hint="eastAsia"/>
        </w:rPr>
        <w:t>与图</w:t>
      </w:r>
      <w:r>
        <w:rPr>
          <w:rFonts w:hint="eastAsia"/>
        </w:rPr>
        <w:t>3-Y</w:t>
      </w:r>
      <w:r>
        <w:rPr>
          <w:rFonts w:hint="eastAsia"/>
        </w:rPr>
        <w:t>的消融实验结果系统性地揭示了各模态间的互补规律及交叉注意力融合机制的关键作用。在仅保留图编码器分支的</w:t>
      </w:r>
      <w:r>
        <w:rPr>
          <w:rFonts w:hint="eastAsia"/>
        </w:rPr>
        <w:t>w/o ALL</w:t>
      </w:r>
      <w:r>
        <w:rPr>
          <w:rFonts w:hint="eastAsia"/>
        </w:rPr>
        <w:t>变体下，多个数据集上展现出可观</w:t>
      </w:r>
      <w:r>
        <w:rPr>
          <w:rFonts w:hint="eastAsia"/>
        </w:rPr>
        <w:lastRenderedPageBreak/>
        <w:t>的预测能力，其在</w:t>
      </w:r>
      <w:r>
        <w:rPr>
          <w:rFonts w:hint="eastAsia"/>
        </w:rPr>
        <w:t>BACE</w:t>
      </w:r>
      <w:r>
        <w:rPr>
          <w:rFonts w:hint="eastAsia"/>
        </w:rPr>
        <w:t>任务上的</w:t>
      </w:r>
      <w:r>
        <w:rPr>
          <w:rFonts w:hint="eastAsia"/>
        </w:rPr>
        <w:t>AUROC</w:t>
      </w:r>
      <w:r>
        <w:rPr>
          <w:rFonts w:hint="eastAsia"/>
        </w:rPr>
        <w:t>达到</w:t>
      </w:r>
      <w:r>
        <w:rPr>
          <w:rFonts w:hint="eastAsia"/>
        </w:rPr>
        <w:t>0.825</w:t>
      </w:r>
      <w:r>
        <w:rPr>
          <w:rFonts w:hint="eastAsia"/>
        </w:rPr>
        <w:t>，在</w:t>
      </w:r>
      <w:r>
        <w:rPr>
          <w:rFonts w:hint="eastAsia"/>
        </w:rPr>
        <w:t>ESOL</w:t>
      </w:r>
      <w:r>
        <w:rPr>
          <w:rFonts w:hint="eastAsia"/>
        </w:rPr>
        <w:t>任务上的</w:t>
      </w:r>
      <w:r>
        <w:rPr>
          <w:rFonts w:hint="eastAsia"/>
        </w:rPr>
        <w:t>RMSE</w:t>
      </w:r>
      <w:r>
        <w:rPr>
          <w:rFonts w:hint="eastAsia"/>
        </w:rPr>
        <w:t>为</w:t>
      </w:r>
      <w:r>
        <w:rPr>
          <w:rFonts w:hint="eastAsia"/>
        </w:rPr>
        <w:t>1.521</w:t>
      </w:r>
      <w:r>
        <w:rPr>
          <w:rFonts w:hint="eastAsia"/>
        </w:rPr>
        <w:t>，验证了</w:t>
      </w:r>
      <w:r>
        <w:rPr>
          <w:rFonts w:hint="eastAsia"/>
        </w:rPr>
        <w:t>Graphormer</w:t>
      </w:r>
      <w:r>
        <w:rPr>
          <w:rFonts w:hint="eastAsia"/>
        </w:rPr>
        <w:t>在提取分子拓扑特征方面的有效性，同时为后续多模态增量分析提供了清晰的性能基准。</w:t>
      </w:r>
    </w:p>
    <w:p w14:paraId="59F8E07A" w14:textId="77777777" w:rsidR="0006030B" w:rsidRDefault="00777529" w:rsidP="007E0097">
      <w:r>
        <w:rPr>
          <w:rFonts w:hint="eastAsia"/>
        </w:rPr>
        <w:t>在图编码器基础上引入分子指纹模态的</w:t>
      </w:r>
      <w:r>
        <w:rPr>
          <w:rFonts w:hint="eastAsia"/>
        </w:rPr>
        <w:t>w/o STC</w:t>
      </w:r>
      <w:r>
        <w:rPr>
          <w:rFonts w:hint="eastAsia"/>
        </w:rPr>
        <w:t>变体在几乎所有任务上均取得稳定提升，</w:t>
      </w:r>
      <w:r>
        <w:rPr>
          <w:rFonts w:hint="eastAsia"/>
        </w:rPr>
        <w:t>BACE</w:t>
      </w:r>
      <w:r>
        <w:rPr>
          <w:rFonts w:hint="eastAsia"/>
        </w:rPr>
        <w:t>的</w:t>
      </w:r>
      <w:r>
        <w:rPr>
          <w:rFonts w:hint="eastAsia"/>
        </w:rPr>
        <w:t>AUROC</w:t>
      </w:r>
      <w:r>
        <w:rPr>
          <w:rFonts w:hint="eastAsia"/>
        </w:rPr>
        <w:t>从</w:t>
      </w:r>
      <w:r>
        <w:rPr>
          <w:rFonts w:hint="eastAsia"/>
        </w:rPr>
        <w:t>0.825</w:t>
      </w:r>
      <w:r>
        <w:rPr>
          <w:rFonts w:hint="eastAsia"/>
        </w:rPr>
        <w:t>提升至</w:t>
      </w:r>
      <w:r>
        <w:rPr>
          <w:rFonts w:hint="eastAsia"/>
        </w:rPr>
        <w:t>0.842</w:t>
      </w:r>
      <w:r>
        <w:rPr>
          <w:rFonts w:hint="eastAsia"/>
        </w:rPr>
        <w:t>，</w:t>
      </w:r>
      <w:r>
        <w:rPr>
          <w:rFonts w:hint="eastAsia"/>
        </w:rPr>
        <w:t>Lipo</w:t>
      </w:r>
      <w:r>
        <w:rPr>
          <w:rFonts w:hint="eastAsia"/>
        </w:rPr>
        <w:t>的</w:t>
      </w:r>
      <w:r>
        <w:rPr>
          <w:rFonts w:hint="eastAsia"/>
        </w:rPr>
        <w:t>RMSE</w:t>
      </w:r>
      <w:r>
        <w:rPr>
          <w:rFonts w:hint="eastAsia"/>
        </w:rPr>
        <w:t>从</w:t>
      </w:r>
      <w:r>
        <w:rPr>
          <w:rFonts w:hint="eastAsia"/>
        </w:rPr>
        <w:t>1.244</w:t>
      </w:r>
      <w:r>
        <w:rPr>
          <w:rFonts w:hint="eastAsia"/>
        </w:rPr>
        <w:t>显著降低至</w:t>
      </w:r>
      <w:r>
        <w:rPr>
          <w:rFonts w:hint="eastAsia"/>
        </w:rPr>
        <w:t>0.966</w:t>
      </w:r>
      <w:r>
        <w:rPr>
          <w:rFonts w:hint="eastAsia"/>
        </w:rPr>
        <w:t>，降幅达</w:t>
      </w:r>
      <w:r>
        <w:rPr>
          <w:rFonts w:hint="eastAsia"/>
        </w:rPr>
        <w:t>22.4%</w:t>
      </w:r>
      <w:r>
        <w:rPr>
          <w:rFonts w:hint="eastAsia"/>
        </w:rPr>
        <w:t>，表明指纹特征能够有效弥补图神经网络在全局子结构统计与特定官能团计数方面的局限性，验证了指纹模态对图模态的有效补充作用。进一步融合</w:t>
      </w:r>
      <w:r>
        <w:rPr>
          <w:rFonts w:hint="eastAsia"/>
        </w:rPr>
        <w:t>SMILES</w:t>
      </w:r>
      <w:r>
        <w:rPr>
          <w:rFonts w:hint="eastAsia"/>
        </w:rPr>
        <w:t>序列模态的</w:t>
      </w:r>
      <w:r>
        <w:rPr>
          <w:rFonts w:hint="eastAsia"/>
        </w:rPr>
        <w:t>w/o TC</w:t>
      </w:r>
      <w:r>
        <w:rPr>
          <w:rFonts w:hint="eastAsia"/>
        </w:rPr>
        <w:t>变体延续了性能提升趋势，</w:t>
      </w:r>
      <w:r>
        <w:rPr>
          <w:rFonts w:hint="eastAsia"/>
        </w:rPr>
        <w:t>ClinTox</w:t>
      </w:r>
      <w:r>
        <w:rPr>
          <w:rFonts w:hint="eastAsia"/>
        </w:rPr>
        <w:t>的</w:t>
      </w:r>
      <w:r>
        <w:rPr>
          <w:rFonts w:hint="eastAsia"/>
        </w:rPr>
        <w:t>AUROC</w:t>
      </w:r>
      <w:r>
        <w:rPr>
          <w:rFonts w:hint="eastAsia"/>
        </w:rPr>
        <w:t>从</w:t>
      </w:r>
      <w:r>
        <w:rPr>
          <w:rFonts w:hint="eastAsia"/>
        </w:rPr>
        <w:t>0.845</w:t>
      </w:r>
      <w:r>
        <w:rPr>
          <w:rFonts w:hint="eastAsia"/>
        </w:rPr>
        <w:t>进一步升至</w:t>
      </w:r>
      <w:r>
        <w:rPr>
          <w:rFonts w:hint="eastAsia"/>
        </w:rPr>
        <w:t>0.885</w:t>
      </w:r>
      <w:r>
        <w:rPr>
          <w:rFonts w:hint="eastAsia"/>
        </w:rPr>
        <w:t>，</w:t>
      </w:r>
      <w:r>
        <w:rPr>
          <w:rFonts w:hint="eastAsia"/>
        </w:rPr>
        <w:t>ESOL</w:t>
      </w:r>
      <w:r>
        <w:rPr>
          <w:rFonts w:hint="eastAsia"/>
        </w:rPr>
        <w:t>的</w:t>
      </w:r>
      <w:r>
        <w:rPr>
          <w:rFonts w:hint="eastAsia"/>
        </w:rPr>
        <w:t>RMSE</w:t>
      </w:r>
      <w:r>
        <w:rPr>
          <w:rFonts w:hint="eastAsia"/>
        </w:rPr>
        <w:t>从</w:t>
      </w:r>
      <w:r>
        <w:rPr>
          <w:rFonts w:hint="eastAsia"/>
        </w:rPr>
        <w:t>1.476</w:t>
      </w:r>
      <w:r>
        <w:rPr>
          <w:rFonts w:hint="eastAsia"/>
        </w:rPr>
        <w:t>降低至</w:t>
      </w:r>
      <w:r>
        <w:rPr>
          <w:rFonts w:hint="eastAsia"/>
        </w:rPr>
        <w:t>1.226</w:t>
      </w:r>
      <w:r>
        <w:rPr>
          <w:rFonts w:hint="eastAsia"/>
        </w:rPr>
        <w:t>，降幅达</w:t>
      </w:r>
      <w:r>
        <w:rPr>
          <w:rFonts w:hint="eastAsia"/>
        </w:rPr>
        <w:t>16.9%</w:t>
      </w:r>
      <w:r>
        <w:rPr>
          <w:rFonts w:hint="eastAsia"/>
        </w:rPr>
        <w:t>，印证了序列模态所提供的线性化学语法视角与</w:t>
      </w:r>
      <w:proofErr w:type="gramStart"/>
      <w:r>
        <w:rPr>
          <w:rFonts w:hint="eastAsia"/>
        </w:rPr>
        <w:t>图结构</w:t>
      </w:r>
      <w:proofErr w:type="gramEnd"/>
      <w:r>
        <w:rPr>
          <w:rFonts w:hint="eastAsia"/>
        </w:rPr>
        <w:t>的二维拓扑视角之间存在良好的语义互补性。上述结果共同表明，分子图、指纹与序列三种模态所编码的结构信息具有本质上的异质性与互补性，多模态逐步融合的必要性得到充分验证。</w:t>
      </w:r>
    </w:p>
    <w:p w14:paraId="3BC88B27" w14:textId="77777777" w:rsidR="0006030B" w:rsidRDefault="00777529" w:rsidP="007E0097">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w:t>
      </w:r>
      <w:r>
        <w:rPr>
          <w:rFonts w:hint="eastAsia"/>
        </w:rPr>
        <w:t>KGAMA</w:t>
      </w:r>
      <w:r>
        <w:rPr>
          <w:rFonts w:hint="eastAsia"/>
        </w:rPr>
        <w:t>在六个分类任务上的平均</w:t>
      </w:r>
      <w:r>
        <w:rPr>
          <w:rFonts w:hint="eastAsia"/>
        </w:rPr>
        <w:t>AUROC</w:t>
      </w:r>
      <w:r>
        <w:rPr>
          <w:rFonts w:hint="eastAsia"/>
        </w:rPr>
        <w:t>相比</w:t>
      </w:r>
      <w:r>
        <w:rPr>
          <w:rFonts w:hint="eastAsia"/>
        </w:rPr>
        <w:t>w/o C</w:t>
      </w:r>
      <w:r>
        <w:rPr>
          <w:rFonts w:hint="eastAsia"/>
        </w:rPr>
        <w:t>提升约</w:t>
      </w:r>
      <w:r>
        <w:rPr>
          <w:rFonts w:hint="eastAsia"/>
        </w:rPr>
        <w:t>1.03%</w:t>
      </w:r>
      <w:r>
        <w:rPr>
          <w:rFonts w:hint="eastAsia"/>
        </w:rPr>
        <w:t>，在三个回归任务上的平均</w:t>
      </w:r>
      <w:r>
        <w:rPr>
          <w:rFonts w:hint="eastAsia"/>
        </w:rPr>
        <w:t>RMSE</w:t>
      </w:r>
      <w:r>
        <w:rPr>
          <w:rFonts w:hint="eastAsia"/>
        </w:rPr>
        <w:t>降低约</w:t>
      </w:r>
      <w:r>
        <w:rPr>
          <w:rFonts w:hint="eastAsia"/>
        </w:rPr>
        <w:t>4.23%</w:t>
      </w:r>
      <w:r>
        <w:rPr>
          <w:rFonts w:hint="eastAsia"/>
        </w:rPr>
        <w:t>。以</w:t>
      </w:r>
      <w:r>
        <w:rPr>
          <w:rFonts w:hint="eastAsia"/>
        </w:rPr>
        <w:t>ClinTox</w:t>
      </w:r>
      <w:r>
        <w:rPr>
          <w:rFonts w:hint="eastAsia"/>
        </w:rPr>
        <w:t>任务为例，</w:t>
      </w:r>
      <w:r>
        <w:rPr>
          <w:rFonts w:hint="eastAsia"/>
        </w:rPr>
        <w:t>KGAMA</w:t>
      </w:r>
      <w:r>
        <w:rPr>
          <w:rFonts w:hint="eastAsia"/>
        </w:rPr>
        <w:t>的</w:t>
      </w:r>
      <w:r>
        <w:rPr>
          <w:rFonts w:hint="eastAsia"/>
        </w:rPr>
        <w:t>AUROC</w:t>
      </w:r>
      <w:r>
        <w:rPr>
          <w:rFonts w:hint="eastAsia"/>
        </w:rPr>
        <w:t>达到</w:t>
      </w:r>
      <w:r>
        <w:rPr>
          <w:rFonts w:hint="eastAsia"/>
        </w:rPr>
        <w:t>0.939</w:t>
      </w:r>
      <w:r>
        <w:rPr>
          <w:rFonts w:hint="eastAsia"/>
        </w:rPr>
        <w:t>，相较于</w:t>
      </w:r>
      <w:r>
        <w:rPr>
          <w:rFonts w:hint="eastAsia"/>
        </w:rPr>
        <w:t>w/o C</w:t>
      </w:r>
      <w:r>
        <w:rPr>
          <w:rFonts w:hint="eastAsia"/>
        </w:rPr>
        <w:t>的</w:t>
      </w:r>
      <w:r>
        <w:rPr>
          <w:rFonts w:hint="eastAsia"/>
        </w:rPr>
        <w:t>0.915</w:t>
      </w:r>
      <w:r>
        <w:rPr>
          <w:rFonts w:hint="eastAsia"/>
        </w:rPr>
        <w:t>提升了</w:t>
      </w:r>
      <w:r>
        <w:rPr>
          <w:rFonts w:hint="eastAsia"/>
        </w:rPr>
        <w:t>2.4</w:t>
      </w:r>
      <w:r>
        <w:rPr>
          <w:rFonts w:hint="eastAsia"/>
        </w:rPr>
        <w:t>个百分点；在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，降幅达</w:t>
      </w:r>
      <w:r>
        <w:rPr>
          <w:rFonts w:hint="eastAsia"/>
        </w:rPr>
        <w:t>12.3%</w:t>
      </w:r>
      <w:r>
        <w:rPr>
          <w:rFonts w:hint="eastAsia"/>
        </w:rPr>
        <w:t>。上述差距有力说明，简单的特征拼接本质上默认各模态对所有任务具有同等重要性，无法有效处理多模态间的语义冲突与信息冗余。相比之下，交叉注意力机制能够根据具体预测任务的性质动态调配模态贡献权重，以</w:t>
      </w:r>
      <w:r>
        <w:rPr>
          <w:rFonts w:hint="eastAsia"/>
        </w:rPr>
        <w:t>ClinTox</w:t>
      </w:r>
      <w:r>
        <w:rPr>
          <w:rFonts w:hint="eastAsia"/>
        </w:rPr>
        <w:t>为例，该任务对专家文本知识高度依赖，完整模型能够自适应地识别这一特性并赋予文本模态更高权重，从而提取隐含的毒理学因果关联，实现多模态信息的深度协同而非简单叠加。关于</w:t>
      </w:r>
      <w:proofErr w:type="gramStart"/>
      <w:r>
        <w:rPr>
          <w:rFonts w:hint="eastAsia"/>
        </w:rPr>
        <w:t>各任务</w:t>
      </w:r>
      <w:proofErr w:type="gramEnd"/>
      <w:r>
        <w:rPr>
          <w:rFonts w:hint="eastAsia"/>
        </w:rPr>
        <w:t>在交叉注意力层中具体的模态权重分布，将在</w:t>
      </w:r>
      <w:r>
        <w:rPr>
          <w:rFonts w:hint="eastAsia"/>
        </w:rPr>
        <w:t>3.3.3</w:t>
      </w:r>
      <w:r>
        <w:rPr>
          <w:rFonts w:hint="eastAsia"/>
        </w:rPr>
        <w:t>节可视化分析中进一步探讨。</w:t>
      </w:r>
    </w:p>
    <w:p w14:paraId="178F210D" w14:textId="77777777" w:rsidR="0006030B" w:rsidRDefault="00777529">
      <w:pPr>
        <w:pStyle w:val="3"/>
        <w:rPr>
          <w:rFonts w:hint="default"/>
        </w:rPr>
      </w:pPr>
      <w:bookmarkStart w:id="98" w:name="_Toc224228071"/>
      <w:r>
        <w:t>可视化分析</w:t>
      </w:r>
      <w:bookmarkEnd w:id="98"/>
    </w:p>
    <w:p w14:paraId="68F3A6F1" w14:textId="1B8FF805"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7359A6">
        <w:fldChar w:fldCharType="begin"/>
      </w:r>
      <w:r w:rsidR="007359A6">
        <w:instrText xml:space="preserve"> </w:instrText>
      </w:r>
      <w:r w:rsidR="007359A6">
        <w:rPr>
          <w:rFonts w:hint="eastAsia"/>
        </w:rPr>
        <w:instrText>REF _Ref224306722 \h</w:instrText>
      </w:r>
      <w:r w:rsidR="007359A6">
        <w:instrText xml:space="preserve"> </w:instrText>
      </w:r>
      <w:r w:rsidR="007359A6">
        <w:fldChar w:fldCharType="separate"/>
      </w:r>
      <w:r w:rsidR="007359A6">
        <w:rPr>
          <w:rFonts w:hint="eastAsia"/>
        </w:rPr>
        <w:t>图</w:t>
      </w:r>
      <w:r w:rsidR="007359A6">
        <w:rPr>
          <w:rFonts w:hint="eastAsia"/>
        </w:rPr>
        <w:t>4-</w:t>
      </w:r>
      <w:r w:rsidR="007359A6">
        <w:rPr>
          <w:noProof/>
        </w:rPr>
        <w:t>5</w:t>
      </w:r>
      <w:r w:rsidR="007359A6">
        <w:fldChar w:fldCharType="end"/>
      </w:r>
      <w:r>
        <w:rPr>
          <w:rFonts w:hint="eastAsia"/>
        </w:rPr>
        <w:t>所示。图中横轴代表不同的分子性质预测任务，纵轴代表四种输入模态，颜色的深浅直观反映了该模态在特定任务中的重要性贡献度（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（溶剂</w:t>
      </w:r>
      <w:r>
        <w:rPr>
          <w:rFonts w:hint="eastAsia"/>
        </w:rPr>
        <w:lastRenderedPageBreak/>
        <w:t>化自由能）和</w:t>
      </w:r>
      <w:r>
        <w:rPr>
          <w:rFonts w:hint="eastAsia"/>
        </w:rPr>
        <w:t>ESOL</w:t>
      </w:r>
      <w:r>
        <w:rPr>
          <w:rFonts w:hint="eastAsia"/>
        </w:rPr>
        <w:t>（水溶性）任务中，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（亲脂性）任务中，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Pr>
          <w:rFonts w:hint="eastAsia"/>
        </w:rPr>
        <w:t>/</w:t>
      </w:r>
      <w:r>
        <w:rPr>
          <w:rFonts w:hint="eastAsia"/>
        </w:rPr>
        <w:t>亲水官能团数量呈强线性相关，而基于统计计数的分子指纹恰好擅长捕获此类特征。</w:t>
      </w:r>
    </w:p>
    <w:p w14:paraId="665866BB" w14:textId="6DFDA61B"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（副作用预测）、</w:t>
      </w:r>
      <w:r>
        <w:rPr>
          <w:rFonts w:hint="eastAsia"/>
        </w:rPr>
        <w:t>ClinTox</w:t>
      </w:r>
      <w:r>
        <w:rPr>
          <w:rFonts w:hint="eastAsia"/>
        </w:rPr>
        <w:t>（临床毒性）和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项理化性质的文本模态成为了关键的信息源。模型给予文本模态高权重，证明了本文提出的“知识增强”策略成功地将非结构化的药理知识转化为了可被模型利用的特征，弥补了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77777777"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4B17D9F3" w14:textId="77777777" w:rsidR="007359A6" w:rsidRDefault="00777529" w:rsidP="007359A6">
      <w:pPr>
        <w:keepNext/>
        <w:ind w:firstLineChars="0" w:firstLine="0"/>
        <w:jc w:val="center"/>
      </w:pPr>
      <w:r>
        <w:rPr>
          <w:noProof/>
        </w:rPr>
        <w:lastRenderedPageBreak/>
        <w:drawing>
          <wp:inline distT="0" distB="0" distL="114300" distR="114300" wp14:anchorId="62135523" wp14:editId="1AB60DA3">
            <wp:extent cx="4764405" cy="2094865"/>
            <wp:effectExtent l="0" t="0" r="0" b="635"/>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323"/>
                    <a:stretch>
                      <a:fillRect/>
                    </a:stretch>
                  </pic:blipFill>
                  <pic:spPr>
                    <a:xfrm>
                      <a:off x="0" y="0"/>
                      <a:ext cx="4781843" cy="2102834"/>
                    </a:xfrm>
                    <a:prstGeom prst="rect">
                      <a:avLst/>
                    </a:prstGeom>
                  </pic:spPr>
                </pic:pic>
              </a:graphicData>
            </a:graphic>
          </wp:inline>
        </w:drawing>
      </w:r>
    </w:p>
    <w:p w14:paraId="7666908A" w14:textId="009E2936" w:rsidR="0006030B" w:rsidRDefault="007359A6" w:rsidP="007359A6">
      <w:pPr>
        <w:pStyle w:val="a7"/>
      </w:pPr>
      <w:bookmarkStart w:id="99"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5</w:t>
      </w:r>
      <w:r>
        <w:fldChar w:fldCharType="end"/>
      </w:r>
      <w:bookmarkEnd w:id="99"/>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00" w:name="_Toc224228072"/>
      <w:r>
        <w:t>参数敏感实验</w:t>
      </w:r>
      <w:bookmarkEnd w:id="100"/>
    </w:p>
    <w:p w14:paraId="12D913D3" w14:textId="77777777" w:rsidR="0006030B" w:rsidRDefault="00777529" w:rsidP="007E0097">
      <w:r>
        <w:t>为了验证模型在不同超参数设置下的鲁棒性，并探究核心</w:t>
      </w:r>
      <w:r>
        <w:rPr>
          <w:rFonts w:hint="eastAsia"/>
        </w:rPr>
        <w:t>的</w:t>
      </w:r>
      <w:r>
        <w:t>超参数对对比学习性能的影响，本</w:t>
      </w:r>
      <w:r>
        <w:rPr>
          <w:rFonts w:hint="eastAsia"/>
        </w:rPr>
        <w:t>小</w:t>
      </w:r>
      <w:r>
        <w:t>节选取了对比损失函数中的温度系数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w:t>
      </w:r>
      <w:proofErr w:type="spellStart"/>
      <w:r>
        <w:t>Xent</w:t>
      </w:r>
      <w:proofErr w:type="spellEnd"/>
      <w:r>
        <w:t>损失函数中起着调节负样本梯度的关键作用。图</w:t>
      </w:r>
      <w:r>
        <w:t>3-X</w:t>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t>“</w:t>
      </w:r>
      <w:r>
        <w:t>倒</w:t>
      </w:r>
      <w:r>
        <w:t>U</w:t>
      </w:r>
      <w:r>
        <w:t>型</w:t>
      </w:r>
      <w:r>
        <w:t>”</w:t>
      </w:r>
      <w:r>
        <w:t>趋势，具体分析如下：过小的</w:t>
      </w:r>
      <m:oMath>
        <m:r>
          <w:rPr>
            <w:rFonts w:ascii="Cambria Math"/>
          </w:rPr>
          <m:t>τ</m:t>
        </m:r>
      </m:oMath>
      <w:r>
        <w:t>(0.05)</w:t>
      </w:r>
      <w:r>
        <w:t>：当温度系数过小时，</w:t>
      </w:r>
      <w:r>
        <w:t>Softmax</w:t>
      </w:r>
      <w:r>
        <w:t>分布变得极度尖锐，模型过度关注少量极其困难的负样本。这虽然能提供强梯度的监督信号，但容易引入潜在的假阴性样本噪声，导致优化过程不稳定，模型性能出现显著下降（</w:t>
      </w:r>
      <w:proofErr w:type="spellStart"/>
      <w:r>
        <w:t>ClinToxAUROC</w:t>
      </w:r>
      <w:proofErr w:type="spellEnd"/>
      <w:r>
        <w:t>降至</w:t>
      </w:r>
      <w:r>
        <w:t>0.89</w:t>
      </w:r>
      <w:r>
        <w:t>左右）。过大的</w:t>
      </w:r>
      <m:oMath>
        <m:r>
          <w:rPr>
            <w:rFonts w:ascii="Cambria Math"/>
          </w:rPr>
          <m:t>τ</m:t>
        </m:r>
      </m:oMath>
      <w:r>
        <w:t>(0.5-1.0)</w:t>
      </w:r>
      <w:r>
        <w:t>：随着温度系数增大，分布趋于平滑，模型对不同负样本的区分能力减弱。当</w:t>
      </w:r>
      <m:oMath>
        <m:r>
          <w:rPr>
            <w:rFonts w:ascii="Cambria Math"/>
          </w:rPr>
          <m:t>τ=1.0</m:t>
        </m:r>
      </m:oMath>
      <w:r>
        <w:t>时，模型实际上是在同等程度地惩罚所有非匹配样本，失去了挖掘难样本的能力，导致特征空间的判别性降低，性能随之衰减。最优区间</w:t>
      </w:r>
      <w:r>
        <w:t>(0.1-0.2)</w:t>
      </w:r>
      <w:r>
        <w:t>：实验结果表明，当</w:t>
      </w:r>
      <m:oMath>
        <m:r>
          <w:rPr>
            <w:rFonts w:ascii="Cambria Math"/>
          </w:rPr>
          <m:t>τ</m:t>
        </m:r>
      </m:oMath>
      <w:r>
        <w:t>设定在</w:t>
      </w:r>
      <w:r>
        <w:t>0.1</w:t>
      </w:r>
      <w:r>
        <w:t>至</w:t>
      </w:r>
      <w:r>
        <w:t>0.2</w:t>
      </w:r>
      <w:r>
        <w:t>之间时，模型取得了最佳的预测性能。在此区间内，模型在挖掘难样本与保持训练稳定性之间达到了平衡，能够学习到既具有区分度又具备泛化能力的分子表征。因此，本研究在所有后续实验中均将</w:t>
      </w:r>
      <m:oMath>
        <m:r>
          <w:rPr>
            <w:rFonts w:ascii="Cambria Math"/>
          </w:rPr>
          <m:t>τ</m:t>
        </m:r>
      </m:oMath>
      <w:r>
        <w:t>默认设置为</w:t>
      </w:r>
      <w:r>
        <w:t>0.1</w:t>
      </w:r>
      <w:r>
        <w:t>。</w:t>
      </w:r>
    </w:p>
    <w:p w14:paraId="781B8B7C" w14:textId="77777777" w:rsidR="007359A6" w:rsidRDefault="00777529" w:rsidP="007359A6">
      <w:pPr>
        <w:keepNext/>
        <w:ind w:firstLineChars="0" w:firstLine="0"/>
        <w:jc w:val="center"/>
      </w:pPr>
      <w:r>
        <w:rPr>
          <w:noProof/>
        </w:rPr>
        <w:lastRenderedPageBreak/>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24"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4FB575CF" w:rsidR="0006030B" w:rsidRDefault="007359A6" w:rsidP="007359A6">
      <w:pPr>
        <w:pStyle w:val="a7"/>
      </w:pPr>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6</w:t>
      </w:r>
      <w:r>
        <w:fldChar w:fldCharType="end"/>
      </w:r>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pPr>
        <w:pStyle w:val="2"/>
      </w:pPr>
      <w:bookmarkStart w:id="101" w:name="_Toc224228073"/>
      <w:r>
        <w:rPr>
          <w:rFonts w:hint="eastAsia"/>
        </w:rPr>
        <w:t>本章小结</w:t>
      </w:r>
      <w:bookmarkEnd w:id="101"/>
    </w:p>
    <w:p w14:paraId="33165644" w14:textId="77777777" w:rsidR="0006030B" w:rsidRDefault="00777529" w:rsidP="007E0097">
      <w: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w:t>
      </w:r>
      <w:r>
        <w:t>“</w:t>
      </w:r>
      <w:r>
        <w:t>知识重写流水线</w:t>
      </w:r>
      <w:r>
        <w:t>”</w:t>
      </w:r>
      <w:r>
        <w:t>，利用大语言模型将非结构化的药理描述与定量的理化性质有机融合，为模型注入了高密度的专家先验知识。在模型训练层面，提出了以分子图为核心的对比学习</w:t>
      </w:r>
      <w:proofErr w:type="gramStart"/>
      <w:r>
        <w:t>预训练</w:t>
      </w:r>
      <w:proofErr w:type="gramEnd"/>
      <w:r>
        <w:t>策略，并引入基于同方差不确定性的动态加权机制，有效解决了多任务场景下的模态噪声干扰与梯度冲突问题。</w:t>
      </w:r>
    </w:p>
    <w:p w14:paraId="2020E3E6" w14:textId="5175D72B" w:rsidR="0006030B" w:rsidRPr="00E070DB" w:rsidRDefault="00777529" w:rsidP="00E070DB">
      <w:r>
        <w:t>为了全面验证所提方法的有效性，本章在</w:t>
      </w:r>
      <w:r>
        <w:t>MoleculeNet</w:t>
      </w:r>
      <w:r>
        <w:t>的</w:t>
      </w:r>
      <w:r>
        <w:t>9</w:t>
      </w:r>
      <w:r>
        <w:t>个基准数据集上开展了多维度的实证研究。对比实验结果表明，该模型在</w:t>
      </w:r>
      <w:r>
        <w:t>BACE</w:t>
      </w:r>
      <w:r>
        <w:t>、</w:t>
      </w:r>
      <w:r>
        <w:t>ClinTox</w:t>
      </w:r>
      <w:r>
        <w:t>等分类任务及</w:t>
      </w:r>
      <w:r>
        <w:t>FreeSolv</w:t>
      </w:r>
      <w:r>
        <w:t>等回归任务上均取得了优于当前主流基准（如</w:t>
      </w:r>
      <w:r>
        <w:t>CMPNN</w:t>
      </w:r>
      <w:r>
        <w:t>、</w:t>
      </w:r>
      <w:r>
        <w:t>MoleculeSTM</w:t>
      </w:r>
      <w:r>
        <w:t>）的预测性能。随后的消融实验定量解析了各输入模态的边际贡献，证实了交叉注意力机制在特征融合阶段优于简单拼接策略。最后，参数敏感性分析验证了模型</w:t>
      </w:r>
      <w:proofErr w:type="gramStart"/>
      <w:r>
        <w:t>核心超</w:t>
      </w:r>
      <w:proofErr w:type="gramEnd"/>
      <w:r>
        <w:t>参数的鲁棒性。</w:t>
      </w:r>
    </w:p>
    <w:p w14:paraId="28D3A388" w14:textId="77777777" w:rsidR="0006030B" w:rsidRDefault="00777529" w:rsidP="007E0097">
      <w:r>
        <w:t>综上所述，本章提出的方法不仅在预测精度上刷新了多项记录，更在模型的可解释性与泛化能力上取得了显著突破，为后续的药物分子筛选与优化提供了可靠的计算工具。</w:t>
      </w:r>
    </w:p>
    <w:p w14:paraId="709D2184" w14:textId="77777777" w:rsidR="00816A9F" w:rsidRDefault="00816A9F" w:rsidP="007E0097"/>
    <w:p w14:paraId="5D7BA79C" w14:textId="77777777" w:rsidR="00816A9F" w:rsidRDefault="00816A9F" w:rsidP="007E0097">
      <w:pPr>
        <w:sectPr w:rsidR="00816A9F" w:rsidSect="00226D3D">
          <w:headerReference w:type="even" r:id="rId325"/>
          <w:headerReference w:type="default" r:id="rId326"/>
          <w:pgSz w:w="11906" w:h="16838" w:code="9"/>
          <w:pgMar w:top="1418" w:right="1134" w:bottom="1134" w:left="1418" w:header="851" w:footer="851" w:gutter="0"/>
          <w:cols w:space="425"/>
          <w:docGrid w:type="lines" w:linePitch="326"/>
        </w:sectPr>
      </w:pPr>
    </w:p>
    <w:p w14:paraId="4C16F2F8" w14:textId="77777777" w:rsidR="0006030B" w:rsidRDefault="00777529" w:rsidP="00C6492F">
      <w:pPr>
        <w:pStyle w:val="1"/>
      </w:pPr>
      <w:bookmarkStart w:id="102" w:name="_Toc224228074"/>
      <w:r>
        <w:rPr>
          <w:rFonts w:hint="eastAsia"/>
        </w:rPr>
        <w:lastRenderedPageBreak/>
        <w:t>总结与展望</w:t>
      </w:r>
      <w:bookmarkEnd w:id="102"/>
    </w:p>
    <w:p w14:paraId="2773E9D0" w14:textId="77777777" w:rsidR="0006030B" w:rsidRDefault="00777529">
      <w:pPr>
        <w:pStyle w:val="2"/>
      </w:pPr>
      <w:bookmarkStart w:id="103" w:name="_Toc224228075"/>
      <w:r>
        <w:rPr>
          <w:rFonts w:hint="eastAsia"/>
        </w:rPr>
        <w:t>工作总结</w:t>
      </w:r>
      <w:bookmarkEnd w:id="103"/>
    </w:p>
    <w:p w14:paraId="24DDA29C" w14:textId="77777777" w:rsidR="0006030B" w:rsidRDefault="00777529" w:rsidP="007E0097">
      <w:r>
        <w:rPr>
          <w:rFonts w:hint="eastAsia"/>
        </w:rPr>
        <w:t>分子性质预测旨在建立“分子结构—理化属性—生物活性”的高维映射关系，是现代药物发现中跨越庞大化学空间、实现高效虚拟筛选的核心技术瓶颈。近年来，基于深度学习的分子表征技术</w:t>
      </w:r>
      <w:proofErr w:type="gramStart"/>
      <w:r>
        <w:rPr>
          <w:rFonts w:hint="eastAsia"/>
        </w:rPr>
        <w:t>虽显著</w:t>
      </w:r>
      <w:proofErr w:type="gramEnd"/>
      <w:r>
        <w:rPr>
          <w:rFonts w:hint="eastAsia"/>
        </w:rPr>
        <w:t>加速了性质预测的进程，但由于分子性质是复杂量子物理与宏观药理规律的综合体现，现有预测模型仍面临严重的理论与性能瓶颈：一方面，单一模态难以全面捕捉分子的多尺度立体特征，</w:t>
      </w:r>
      <w:proofErr w:type="gramStart"/>
      <w:r>
        <w:rPr>
          <w:rFonts w:hint="eastAsia"/>
        </w:rPr>
        <w:t>且传统</w:t>
      </w:r>
      <w:proofErr w:type="gramEnd"/>
      <w:r>
        <w:rPr>
          <w:rFonts w:hint="eastAsia"/>
        </w:rPr>
        <w:t>图神经网络受限于局部聚合机制，存在严重的“信息回流”与长程拓扑依赖捕捉困难；另一方面，纯数据驱动的预测模型高度依赖统计相关性，在面对复杂的</w:t>
      </w:r>
      <w:r>
        <w:rPr>
          <w:rFonts w:hint="eastAsia"/>
        </w:rPr>
        <w:t>ADMET</w:t>
      </w:r>
      <w:r>
        <w:rPr>
          <w:rFonts w:hint="eastAsia"/>
        </w:rPr>
        <w:t>评估时往往陷入缺乏药理学依据的“黑盒”状态。此外，尽管多模态融合被认为是完善分子表征的有效途径，但现有的预测框架严重受制于医学数据库文本噪声大、描述稀疏以及缺乏定量指标约束的痛点，在进行多源异构数据联合优化时极易引发模态间的梯度冲突与负迁移。</w:t>
      </w:r>
    </w:p>
    <w:p w14:paraId="65B4108A" w14:textId="77777777" w:rsidR="0006030B" w:rsidRDefault="00777529" w:rsidP="007E0097">
      <w:r>
        <w:rPr>
          <w:rFonts w:hint="eastAsia"/>
        </w:rPr>
        <w:t>第一，针对大模型预测的“黑盒”问题与图网络拓扑感知的局限，提出了一种基于思维</w:t>
      </w:r>
      <w:proofErr w:type="gramStart"/>
      <w:r>
        <w:rPr>
          <w:rFonts w:hint="eastAsia"/>
        </w:rPr>
        <w:t>链增强</w:t>
      </w:r>
      <w:proofErr w:type="gramEnd"/>
      <w:r>
        <w:rPr>
          <w:rFonts w:hint="eastAsia"/>
        </w:rPr>
        <w:t>与通信式图交互的分子性质预测框架（</w:t>
      </w:r>
      <w:r>
        <w:rPr>
          <w:rFonts w:hint="eastAsia"/>
        </w:rPr>
        <w:t>CoT-CMP</w:t>
      </w:r>
      <w:r>
        <w:rPr>
          <w:rFonts w:hint="eastAsia"/>
        </w:rPr>
        <w:t>）。</w:t>
      </w:r>
    </w:p>
    <w:p w14:paraId="47EB5E1E" w14:textId="77777777" w:rsidR="0006030B" w:rsidRDefault="00777529" w:rsidP="007E0097">
      <w:r>
        <w:rPr>
          <w:rFonts w:hint="eastAsia"/>
        </w:rPr>
        <w:t>本工作在文本特征提取端引入了</w:t>
      </w:r>
      <w:r>
        <w:rPr>
          <w:rFonts w:hint="eastAsia"/>
        </w:rPr>
        <w:t>LLaMA-3.1</w:t>
      </w:r>
      <w:r>
        <w:rPr>
          <w:rFonts w:hint="eastAsia"/>
        </w:rPr>
        <w:t>大语言模型，结合低</w:t>
      </w:r>
      <w:proofErr w:type="gramStart"/>
      <w:r>
        <w:rPr>
          <w:rFonts w:hint="eastAsia"/>
        </w:rPr>
        <w:t>秩</w:t>
      </w:r>
      <w:proofErr w:type="gramEnd"/>
      <w:r>
        <w:rPr>
          <w:rFonts w:hint="eastAsia"/>
        </w:rPr>
        <w:t>自适应（</w:t>
      </w:r>
      <w:r>
        <w:rPr>
          <w:rFonts w:hint="eastAsia"/>
        </w:rPr>
        <w:t>LoRA</w:t>
      </w:r>
      <w:r>
        <w:rPr>
          <w:rFonts w:hint="eastAsia"/>
        </w:rPr>
        <w:t>）微调与思维链（</w:t>
      </w:r>
      <w:r>
        <w:rPr>
          <w:rFonts w:hint="eastAsia"/>
        </w:rPr>
        <w:t>CoT</w:t>
      </w:r>
      <w:r>
        <w:rPr>
          <w:rFonts w:hint="eastAsia"/>
        </w:rPr>
        <w:t>）技术，摒弃了传统的端到端直接映射。通过精心设计的提示词工程，引导模型自发生成包含“理化属性分析—靶点结合评估—宏观性质推导”的显式逻辑推理文本，将隐式的决策过程外化为人类可读的药理分析，赋予了模型高度的可解释性。在</w:t>
      </w:r>
      <w:proofErr w:type="gramStart"/>
      <w:r>
        <w:rPr>
          <w:rFonts w:hint="eastAsia"/>
        </w:rPr>
        <w:t>图结构端</w:t>
      </w:r>
      <w:proofErr w:type="gramEnd"/>
      <w:r>
        <w:rPr>
          <w:rFonts w:hint="eastAsia"/>
        </w:rPr>
        <w:t>，本工作采用了交互式图神经网络（</w:t>
      </w:r>
      <w:r>
        <w:rPr>
          <w:rFonts w:hint="eastAsia"/>
        </w:rPr>
        <w:t>CMPNN</w:t>
      </w:r>
      <w:r>
        <w:rPr>
          <w:rFonts w:hint="eastAsia"/>
        </w:rPr>
        <w:t>），构建了原子与化学键的“通信核”，强制实现深度的动态交互，从根本上克服了传统无向图信息回流的弊端，精准捕获了分子的立体电子效应。最后，通过交叉注意力机制，以分子结构拓扑为查询锚点，动态检索并自适应融合文本推理空间中的关键药理逻辑。在</w:t>
      </w:r>
      <w:r>
        <w:rPr>
          <w:rFonts w:hint="eastAsia"/>
        </w:rPr>
        <w:t>TDC</w:t>
      </w:r>
      <w:r>
        <w:rPr>
          <w:rFonts w:hint="eastAsia"/>
        </w:rPr>
        <w:t>平台的多个</w:t>
      </w:r>
      <w:r>
        <w:rPr>
          <w:rFonts w:hint="eastAsia"/>
        </w:rPr>
        <w:t>ADMET</w:t>
      </w:r>
      <w:r>
        <w:rPr>
          <w:rFonts w:hint="eastAsia"/>
        </w:rPr>
        <w:t>基准数据集上（遵循严格的骨架划分策略）的实验表明，该框架在多项分类与回归任务上均显著超越了主流基线模型，有效破解了黑</w:t>
      </w:r>
      <w:proofErr w:type="gramStart"/>
      <w:r>
        <w:rPr>
          <w:rFonts w:hint="eastAsia"/>
        </w:rPr>
        <w:t>盒预测</w:t>
      </w:r>
      <w:proofErr w:type="gramEnd"/>
      <w:r>
        <w:rPr>
          <w:rFonts w:hint="eastAsia"/>
        </w:rPr>
        <w:t>与深层拓扑感知局限的双重难题。</w:t>
      </w:r>
    </w:p>
    <w:p w14:paraId="2B867287" w14:textId="77777777" w:rsidR="0006030B" w:rsidRDefault="00777529" w:rsidP="007E0097">
      <w:r>
        <w:rPr>
          <w:rFonts w:hint="eastAsia"/>
        </w:rPr>
        <w:t>第二，针对公共医学文本噪声冗余及多模态对齐中的梯度冲突问题，提出了一种基于知识增强与图对齐的分子性质预测框架（</w:t>
      </w:r>
      <w:r>
        <w:rPr>
          <w:rFonts w:hint="eastAsia"/>
        </w:rPr>
        <w:t>KGAMA</w:t>
      </w:r>
      <w:r>
        <w:rPr>
          <w:rFonts w:hint="eastAsia"/>
        </w:rPr>
        <w:t>）。</w:t>
      </w:r>
    </w:p>
    <w:p w14:paraId="5FE45F69" w14:textId="77777777" w:rsidR="0006030B" w:rsidRDefault="00777529" w:rsidP="007E0097">
      <w:r>
        <w:rPr>
          <w:rFonts w:hint="eastAsia"/>
        </w:rPr>
        <w:t>本工作突破了双模态的局限，构建了包含分子图、</w:t>
      </w:r>
      <w:r>
        <w:rPr>
          <w:rFonts w:hint="eastAsia"/>
        </w:rPr>
        <w:t>SMILES</w:t>
      </w:r>
      <w:r>
        <w:rPr>
          <w:rFonts w:hint="eastAsia"/>
        </w:rPr>
        <w:t>序列、分子指纹及自然语言的四维全景表征体系。在数据层面，创新性地设计了“知识重写流水线”，利用大语言</w:t>
      </w:r>
      <w:r>
        <w:rPr>
          <w:rFonts w:hint="eastAsia"/>
        </w:rPr>
        <w:lastRenderedPageBreak/>
        <w:t>模型剔除原始</w:t>
      </w:r>
      <w:r>
        <w:rPr>
          <w:rFonts w:hint="eastAsia"/>
        </w:rPr>
        <w:t>PubChem</w:t>
      </w:r>
      <w:r>
        <w:rPr>
          <w:rFonts w:hint="eastAsia"/>
        </w:rPr>
        <w:t>文本中的无用噪声与冗余轶事，并显式注入由</w:t>
      </w:r>
      <w:proofErr w:type="spellStart"/>
      <w:r>
        <w:rPr>
          <w:rFonts w:hint="eastAsia"/>
        </w:rPr>
        <w:t>RDKit</w:t>
      </w:r>
      <w:proofErr w:type="spellEnd"/>
      <w:r>
        <w:rPr>
          <w:rFonts w:hint="eastAsia"/>
        </w:rPr>
        <w:t>计算的</w:t>
      </w:r>
      <w:r>
        <w:rPr>
          <w:rFonts w:hint="eastAsia"/>
        </w:rPr>
        <w:t>12</w:t>
      </w:r>
      <w:r>
        <w:rPr>
          <w:rFonts w:hint="eastAsia"/>
        </w:rPr>
        <w:t>项关键物理化学指标，极大提升了文本模态的知识密度与定量约束力。在</w:t>
      </w:r>
      <w:proofErr w:type="gramStart"/>
      <w:r>
        <w:rPr>
          <w:rFonts w:hint="eastAsia"/>
        </w:rPr>
        <w:t>预训练</w:t>
      </w:r>
      <w:proofErr w:type="gramEnd"/>
      <w:r>
        <w:rPr>
          <w:rFonts w:hint="eastAsia"/>
        </w:rPr>
        <w:t>模型对齐层面，本工作摒弃了计算复杂度高且易导致负迁移的全排列对齐策略，确立了以分子图为核心的语义锚点，并引入了基于同方差不确定性的自适应加权机制。该机制使模型能够自动识别</w:t>
      </w:r>
      <w:proofErr w:type="gramStart"/>
      <w:r>
        <w:rPr>
          <w:rFonts w:hint="eastAsia"/>
        </w:rPr>
        <w:t>并平衡</w:t>
      </w:r>
      <w:proofErr w:type="gramEnd"/>
      <w:r>
        <w:rPr>
          <w:rFonts w:hint="eastAsia"/>
        </w:rPr>
        <w:t>各模态的噪声水平，实现了跨模态特征在统一高维语</w:t>
      </w:r>
      <w:proofErr w:type="gramStart"/>
      <w:r>
        <w:rPr>
          <w:rFonts w:hint="eastAsia"/>
        </w:rPr>
        <w:t>义空间</w:t>
      </w:r>
      <w:proofErr w:type="gramEnd"/>
      <w:r>
        <w:rPr>
          <w:rFonts w:hint="eastAsia"/>
        </w:rPr>
        <w:t>中的稳健对齐。在</w:t>
      </w:r>
      <w:r>
        <w:rPr>
          <w:rFonts w:hint="eastAsia"/>
        </w:rPr>
        <w:t>MoleculeNet</w:t>
      </w:r>
      <w:r>
        <w:rPr>
          <w:rFonts w:hint="eastAsia"/>
        </w:rPr>
        <w:t>的</w:t>
      </w:r>
      <w:r>
        <w:rPr>
          <w:rFonts w:hint="eastAsia"/>
        </w:rPr>
        <w:t>9</w:t>
      </w:r>
      <w:r>
        <w:rPr>
          <w:rFonts w:hint="eastAsia"/>
        </w:rPr>
        <w:t>个基准数据集上的系统评估表明，该框架不仅在预测精度和域外泛化能力上取得了卓越表现，更通过消融实验与注意力权重热图，深刻揭示了“图中心对比学习</w:t>
      </w:r>
      <w:r>
        <w:rPr>
          <w:rFonts w:hint="eastAsia"/>
        </w:rPr>
        <w:t>+</w:t>
      </w:r>
      <w:r>
        <w:rPr>
          <w:rFonts w:hint="eastAsia"/>
        </w:rPr>
        <w:t>多模态知识增强”在刻画复杂</w:t>
      </w:r>
      <w:proofErr w:type="gramStart"/>
      <w:r>
        <w:rPr>
          <w:rFonts w:hint="eastAsia"/>
        </w:rPr>
        <w:t>分子构效关系</w:t>
      </w:r>
      <w:proofErr w:type="gramEnd"/>
      <w:r>
        <w:rPr>
          <w:rFonts w:hint="eastAsia"/>
        </w:rPr>
        <w:t>中的核心机理与巨大潜力。</w:t>
      </w:r>
    </w:p>
    <w:p w14:paraId="572D2C17" w14:textId="77777777" w:rsidR="0006030B" w:rsidRDefault="00777529">
      <w:pPr>
        <w:pStyle w:val="2"/>
      </w:pPr>
      <w:bookmarkStart w:id="104" w:name="_Toc224228076"/>
      <w:r>
        <w:rPr>
          <w:rFonts w:hint="eastAsia"/>
        </w:rPr>
        <w:t>工作展望</w:t>
      </w:r>
      <w:bookmarkEnd w:id="104"/>
    </w:p>
    <w:p w14:paraId="7B014C3D" w14:textId="77777777" w:rsidR="0006030B" w:rsidRDefault="00777529" w:rsidP="007E0097">
      <w:r>
        <w:rPr>
          <w:rFonts w:hint="eastAsia"/>
        </w:rPr>
        <w:t>本文在基于多模态学习、思维链推理与知识增强的分子性质预测方面取得了显著的阶段性成果，有效缓解了传统模型的“黑盒”问题与多模态对齐的梯度冲突，但受限于目前的计算资源及现有数据维度的瓶颈，本研究仍存在一定的局限性。为了进一步推动人工智能驱动的药物发现（</w:t>
      </w:r>
      <w:r>
        <w:rPr>
          <w:rFonts w:hint="eastAsia"/>
        </w:rPr>
        <w:t>AIDD</w:t>
      </w:r>
      <w:r>
        <w:rPr>
          <w:rFonts w:hint="eastAsia"/>
        </w:rPr>
        <w:t>）走向成熟，未来的研究工作可以从以下几个关键维度进行深入探索与拓展：</w:t>
      </w:r>
    </w:p>
    <w:p w14:paraId="7BD6B0D9" w14:textId="77777777" w:rsidR="0006030B" w:rsidRDefault="00777529" w:rsidP="007E0097">
      <w:r>
        <w:rPr>
          <w:rFonts w:hint="eastAsia"/>
        </w:rPr>
        <w:t>1.</w:t>
      </w:r>
      <w:r>
        <w:rPr>
          <w:rFonts w:hint="eastAsia"/>
        </w:rPr>
        <w:t>引入三维几何构象</w:t>
      </w:r>
      <w:proofErr w:type="gramStart"/>
      <w:r>
        <w:rPr>
          <w:rFonts w:hint="eastAsia"/>
        </w:rPr>
        <w:t>与等变神经网络</w:t>
      </w:r>
      <w:proofErr w:type="gramEnd"/>
    </w:p>
    <w:p w14:paraId="764B7C39" w14:textId="77777777" w:rsidR="0006030B" w:rsidRDefault="00777529" w:rsidP="007E0097">
      <w:r>
        <w:rPr>
          <w:rFonts w:hint="eastAsia"/>
        </w:rPr>
        <w:t>本文当前的分子图表征与特征融合主要依赖于分子的二维拓扑结构与一维序列。然而，在真实的物理化学环境与人体生理环境中，分子的宏观理化性质及微观生物活性高度依赖其三维空间构象与立体异构性。未来的研究可考虑引入分子的三维坐标、键角、二面角等深层几何信息，并结合</w:t>
      </w:r>
      <w:r>
        <w:rPr>
          <w:rFonts w:hint="eastAsia"/>
        </w:rPr>
        <w:t>SE(3)</w:t>
      </w:r>
      <w:proofErr w:type="gramStart"/>
      <w:r>
        <w:rPr>
          <w:rFonts w:hint="eastAsia"/>
        </w:rPr>
        <w:t>等变图</w:t>
      </w:r>
      <w:proofErr w:type="gramEnd"/>
      <w:r>
        <w:rPr>
          <w:rFonts w:hint="eastAsia"/>
        </w:rPr>
        <w:t>神经网络或</w:t>
      </w:r>
      <w:r>
        <w:rPr>
          <w:rFonts w:hint="eastAsia"/>
        </w:rPr>
        <w:t>3DGraphormer</w:t>
      </w:r>
      <w:r>
        <w:rPr>
          <w:rFonts w:hint="eastAsia"/>
        </w:rPr>
        <w:t>架构。通过构建涵盖“</w:t>
      </w:r>
      <w:r>
        <w:rPr>
          <w:rFonts w:hint="eastAsia"/>
        </w:rPr>
        <w:t>1D</w:t>
      </w:r>
      <w:r>
        <w:rPr>
          <w:rFonts w:hint="eastAsia"/>
        </w:rPr>
        <w:t>序列</w:t>
      </w:r>
      <w:r>
        <w:rPr>
          <w:rFonts w:hint="eastAsia"/>
        </w:rPr>
        <w:t>-2D</w:t>
      </w:r>
      <w:r>
        <w:rPr>
          <w:rFonts w:hint="eastAsia"/>
        </w:rPr>
        <w:t>拓扑</w:t>
      </w:r>
      <w:r>
        <w:rPr>
          <w:rFonts w:hint="eastAsia"/>
        </w:rPr>
        <w:t>-3D</w:t>
      </w:r>
      <w:r>
        <w:rPr>
          <w:rFonts w:hint="eastAsia"/>
        </w:rPr>
        <w:t>构象</w:t>
      </w:r>
      <w:r>
        <w:rPr>
          <w:rFonts w:hint="eastAsia"/>
        </w:rPr>
        <w:t>-</w:t>
      </w:r>
      <w:r>
        <w:rPr>
          <w:rFonts w:hint="eastAsia"/>
        </w:rPr>
        <w:t>自然语言”的全维度表征体系，有望进一步突破模型在分子性质预测任务上的性能瓶颈。</w:t>
      </w:r>
    </w:p>
    <w:p w14:paraId="48E99F9A" w14:textId="77777777" w:rsidR="0006030B" w:rsidRDefault="00777529" w:rsidP="007E0097">
      <w:r>
        <w:rPr>
          <w:rFonts w:hint="eastAsia"/>
        </w:rPr>
        <w:t>2.</w:t>
      </w:r>
      <w:r>
        <w:rPr>
          <w:rFonts w:hint="eastAsia"/>
        </w:rPr>
        <w:t>构建亿级规模的分子多模态基础模型</w:t>
      </w:r>
    </w:p>
    <w:p w14:paraId="57F678AC" w14:textId="77777777" w:rsidR="00816A9F" w:rsidRDefault="00777529" w:rsidP="002D6F93">
      <w:pPr>
        <w:sectPr w:rsidR="00816A9F" w:rsidSect="00226D3D">
          <w:headerReference w:type="even" r:id="rId327"/>
          <w:headerReference w:type="default" r:id="rId328"/>
          <w:pgSz w:w="11906" w:h="16838" w:code="9"/>
          <w:pgMar w:top="1418" w:right="1134" w:bottom="1134" w:left="1418" w:header="851" w:footer="851" w:gutter="0"/>
          <w:cols w:space="425"/>
          <w:docGrid w:type="lines" w:linePitch="326"/>
        </w:sectPr>
      </w:pPr>
      <w:r>
        <w:rPr>
          <w:rFonts w:hint="eastAsia"/>
        </w:rPr>
        <w:t>本文在</w:t>
      </w:r>
      <w:r>
        <w:rPr>
          <w:rFonts w:hint="eastAsia"/>
        </w:rPr>
        <w:t>KGAMA</w:t>
      </w:r>
      <w:r>
        <w:rPr>
          <w:rFonts w:hint="eastAsia"/>
        </w:rPr>
        <w:t>框架中构建了约</w:t>
      </w:r>
      <w:r>
        <w:rPr>
          <w:rFonts w:hint="eastAsia"/>
        </w:rPr>
        <w:t>22</w:t>
      </w:r>
      <w:r>
        <w:rPr>
          <w:rFonts w:hint="eastAsia"/>
        </w:rPr>
        <w:t>万量级的高质量多模态</w:t>
      </w:r>
      <w:proofErr w:type="gramStart"/>
      <w:r>
        <w:rPr>
          <w:rFonts w:hint="eastAsia"/>
        </w:rPr>
        <w:t>预训练</w:t>
      </w:r>
      <w:proofErr w:type="gramEnd"/>
      <w:r>
        <w:rPr>
          <w:rFonts w:hint="eastAsia"/>
        </w:rPr>
        <w:t>数据集，虽然充分验证了“大语言模型知识重写”与“图中心对比学习”的有效性，但相较于真实世界中数以百亿计的潜在成药空间，当前的数据规模仍显单薄。未来的工作可借助更强大的分布式</w:t>
      </w:r>
      <w:proofErr w:type="gramStart"/>
      <w:r>
        <w:rPr>
          <w:rFonts w:hint="eastAsia"/>
        </w:rPr>
        <w:t>算力集群</w:t>
      </w:r>
      <w:proofErr w:type="gramEnd"/>
      <w:r>
        <w:rPr>
          <w:rFonts w:hint="eastAsia"/>
        </w:rPr>
        <w:t>，将</w:t>
      </w:r>
      <w:proofErr w:type="gramStart"/>
      <w:r>
        <w:rPr>
          <w:rFonts w:hint="eastAsia"/>
        </w:rPr>
        <w:t>预训练</w:t>
      </w:r>
      <w:proofErr w:type="gramEnd"/>
      <w:r>
        <w:rPr>
          <w:rFonts w:hint="eastAsia"/>
        </w:rPr>
        <w:t>多模态语料库的规模扩展至千万</w:t>
      </w:r>
      <w:proofErr w:type="gramStart"/>
      <w:r>
        <w:rPr>
          <w:rFonts w:hint="eastAsia"/>
        </w:rPr>
        <w:t>甚至亿</w:t>
      </w:r>
      <w:proofErr w:type="gramEnd"/>
      <w:r>
        <w:rPr>
          <w:rFonts w:hint="eastAsia"/>
        </w:rPr>
        <w:t>级别。同时，随着多模态大模型底座的不断进化，未来可探索将图编码器与大语言模型进行底层参数级别的深度融合，打造具有零样本泛化能力的分子科学通用基础模型，以应对更加极端的小样本罕见病药物研发场景。</w:t>
      </w:r>
    </w:p>
    <w:p w14:paraId="508E28ED" w14:textId="6C1E0D70" w:rsidR="0006030B" w:rsidRDefault="00777529" w:rsidP="00816A9F">
      <w:pPr>
        <w:pStyle w:val="1"/>
        <w:numPr>
          <w:ilvl w:val="0"/>
          <w:numId w:val="0"/>
        </w:numPr>
        <w:ind w:left="425"/>
      </w:pPr>
      <w:bookmarkStart w:id="105" w:name="_Toc224228077"/>
      <w:r>
        <w:rPr>
          <w:rFonts w:hint="eastAsia"/>
        </w:rPr>
        <w:lastRenderedPageBreak/>
        <w:t>参考文献</w:t>
      </w:r>
      <w:bookmarkEnd w:id="105"/>
    </w:p>
    <w:p w14:paraId="3A0CBD2C" w14:textId="1F6C4D30" w:rsidR="0006030B" w:rsidRDefault="0006030B" w:rsidP="00E63254">
      <w:pPr>
        <w:ind w:firstLineChars="0" w:firstLine="0"/>
      </w:pPr>
    </w:p>
    <w:p w14:paraId="458CFC56" w14:textId="77777777" w:rsidR="00816A9F" w:rsidRDefault="00816A9F" w:rsidP="00E63254">
      <w:pPr>
        <w:ind w:firstLineChars="0" w:firstLine="0"/>
      </w:pPr>
    </w:p>
    <w:p w14:paraId="7E0F9B73" w14:textId="77777777" w:rsidR="00816A9F" w:rsidRDefault="00816A9F" w:rsidP="00E63254">
      <w:pPr>
        <w:ind w:firstLineChars="0" w:firstLine="0"/>
      </w:pPr>
    </w:p>
    <w:p w14:paraId="14EAA497" w14:textId="77777777" w:rsidR="00816A9F" w:rsidRDefault="00816A9F" w:rsidP="00E63254">
      <w:pPr>
        <w:ind w:firstLineChars="0" w:firstLine="0"/>
      </w:pPr>
    </w:p>
    <w:p w14:paraId="3B92D593" w14:textId="77777777" w:rsidR="00816A9F" w:rsidRDefault="00816A9F" w:rsidP="00E63254">
      <w:pPr>
        <w:ind w:firstLineChars="0" w:firstLine="0"/>
      </w:pPr>
    </w:p>
    <w:p w14:paraId="3A5F10F7" w14:textId="77777777" w:rsidR="00816A9F" w:rsidRDefault="00816A9F" w:rsidP="00E63254">
      <w:pPr>
        <w:ind w:firstLineChars="0" w:firstLine="0"/>
      </w:pPr>
    </w:p>
    <w:p w14:paraId="57CC1CD6" w14:textId="77777777" w:rsidR="00816A9F" w:rsidRDefault="00816A9F" w:rsidP="00E63254">
      <w:pPr>
        <w:ind w:firstLineChars="0" w:firstLine="0"/>
      </w:pPr>
    </w:p>
    <w:p w14:paraId="2CED96A4" w14:textId="77777777" w:rsidR="00816A9F" w:rsidRDefault="00816A9F" w:rsidP="00E63254">
      <w:pPr>
        <w:ind w:firstLineChars="0" w:firstLine="0"/>
      </w:pPr>
    </w:p>
    <w:p w14:paraId="1DFE3B9D" w14:textId="77777777" w:rsidR="00816A9F" w:rsidRDefault="00816A9F" w:rsidP="00E63254">
      <w:pPr>
        <w:ind w:firstLineChars="0" w:firstLine="0"/>
      </w:pPr>
    </w:p>
    <w:p w14:paraId="1F216973" w14:textId="77777777" w:rsidR="00816A9F" w:rsidRDefault="00816A9F" w:rsidP="00E63254">
      <w:pPr>
        <w:ind w:firstLineChars="0" w:firstLine="0"/>
      </w:pPr>
    </w:p>
    <w:p w14:paraId="59C64C8F" w14:textId="77777777" w:rsidR="00816A9F" w:rsidRDefault="00816A9F" w:rsidP="00E63254">
      <w:pPr>
        <w:ind w:firstLineChars="0" w:firstLine="0"/>
      </w:pPr>
    </w:p>
    <w:p w14:paraId="2646B36A" w14:textId="77777777" w:rsidR="00816A9F" w:rsidRDefault="00816A9F" w:rsidP="00E63254">
      <w:pPr>
        <w:ind w:firstLineChars="0" w:firstLine="0"/>
      </w:pPr>
    </w:p>
    <w:p w14:paraId="044D0852" w14:textId="77777777" w:rsidR="00816A9F" w:rsidRDefault="00816A9F" w:rsidP="00E63254">
      <w:pPr>
        <w:ind w:firstLineChars="0" w:firstLine="0"/>
      </w:pPr>
    </w:p>
    <w:p w14:paraId="5E84113C" w14:textId="77777777" w:rsidR="00816A9F" w:rsidRDefault="00816A9F" w:rsidP="00E63254">
      <w:pPr>
        <w:ind w:firstLineChars="0" w:firstLine="0"/>
      </w:pPr>
    </w:p>
    <w:p w14:paraId="17AE9EBF" w14:textId="77777777" w:rsidR="00816A9F" w:rsidRDefault="00816A9F" w:rsidP="00E63254">
      <w:pPr>
        <w:ind w:firstLineChars="0" w:firstLine="0"/>
      </w:pPr>
    </w:p>
    <w:p w14:paraId="03CE7D6A" w14:textId="77777777" w:rsidR="00816A9F" w:rsidRDefault="00816A9F" w:rsidP="00E63254">
      <w:pPr>
        <w:ind w:firstLineChars="0" w:firstLine="0"/>
      </w:pPr>
    </w:p>
    <w:p w14:paraId="631392A0" w14:textId="77777777" w:rsidR="00816A9F" w:rsidRDefault="00816A9F" w:rsidP="00E63254">
      <w:pPr>
        <w:ind w:firstLineChars="0" w:firstLine="0"/>
      </w:pPr>
    </w:p>
    <w:p w14:paraId="1C8761D3" w14:textId="77777777" w:rsidR="00816A9F" w:rsidRDefault="00816A9F" w:rsidP="00E63254">
      <w:pPr>
        <w:ind w:firstLineChars="0" w:firstLine="0"/>
      </w:pPr>
    </w:p>
    <w:p w14:paraId="47ACD1BD" w14:textId="77777777" w:rsidR="00816A9F" w:rsidRDefault="00816A9F" w:rsidP="00E63254">
      <w:pPr>
        <w:ind w:firstLineChars="0" w:firstLine="0"/>
      </w:pPr>
    </w:p>
    <w:p w14:paraId="6009172C" w14:textId="77777777" w:rsidR="00816A9F" w:rsidRDefault="00816A9F" w:rsidP="00E63254">
      <w:pPr>
        <w:ind w:firstLineChars="0" w:firstLine="0"/>
      </w:pPr>
    </w:p>
    <w:p w14:paraId="1F33D1DF" w14:textId="77777777" w:rsidR="00816A9F" w:rsidRDefault="00816A9F" w:rsidP="00E63254">
      <w:pPr>
        <w:ind w:firstLineChars="0" w:firstLine="0"/>
      </w:pPr>
    </w:p>
    <w:p w14:paraId="05CEAF60" w14:textId="77777777" w:rsidR="00816A9F" w:rsidRDefault="00816A9F" w:rsidP="00E63254">
      <w:pPr>
        <w:ind w:firstLineChars="0" w:firstLine="0"/>
      </w:pPr>
    </w:p>
    <w:p w14:paraId="317EAA0F" w14:textId="77777777" w:rsidR="00816A9F" w:rsidRDefault="00816A9F" w:rsidP="00E63254">
      <w:pPr>
        <w:ind w:firstLineChars="0" w:firstLine="0"/>
      </w:pPr>
    </w:p>
    <w:p w14:paraId="5EF568F5" w14:textId="77777777" w:rsidR="00816A9F" w:rsidRDefault="00816A9F" w:rsidP="00226D3D">
      <w:pPr>
        <w:ind w:firstLineChars="0" w:firstLine="0"/>
        <w:jc w:val="center"/>
      </w:pPr>
    </w:p>
    <w:p w14:paraId="2C27A697" w14:textId="77777777" w:rsidR="00816A9F" w:rsidRDefault="00816A9F" w:rsidP="00E63254">
      <w:pPr>
        <w:ind w:firstLineChars="0" w:firstLine="0"/>
      </w:pPr>
    </w:p>
    <w:p w14:paraId="041B7A42" w14:textId="77777777" w:rsidR="00816A9F" w:rsidRDefault="00816A9F" w:rsidP="00E63254">
      <w:pPr>
        <w:ind w:firstLineChars="0" w:firstLine="0"/>
      </w:pPr>
    </w:p>
    <w:p w14:paraId="15C21D00" w14:textId="2FDB70CE" w:rsidR="0006030B" w:rsidRDefault="008E71F8" w:rsidP="007E0097">
      <w:r>
        <w:rPr>
          <w:rFonts w:hint="eastAsia"/>
        </w:rPr>
        <w:t xml:space="preserve">                                                                   </w:t>
      </w:r>
    </w:p>
    <w:sectPr w:rsidR="0006030B" w:rsidSect="00226D3D">
      <w:headerReference w:type="even" r:id="rId329"/>
      <w:headerReference w:type="default" r:id="rId330"/>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95DE1C" w14:textId="77777777" w:rsidR="00F24622" w:rsidRDefault="00F24622" w:rsidP="007E0097">
      <w:r>
        <w:separator/>
      </w:r>
    </w:p>
  </w:endnote>
  <w:endnote w:type="continuationSeparator" w:id="0">
    <w:p w14:paraId="045EF3E2" w14:textId="77777777" w:rsidR="00F24622" w:rsidRDefault="00F24622"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226D3D">
        <w:pPr>
          <w:pStyle w:val="af7"/>
          <w:ind w:firstLine="360"/>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ind w:firstLineChars="0" w:firstLine="0"/>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F402EC" w14:textId="77777777" w:rsidR="00F24622" w:rsidRDefault="00F24622" w:rsidP="007E0097">
      <w:r>
        <w:separator/>
      </w:r>
    </w:p>
  </w:footnote>
  <w:footnote w:type="continuationSeparator" w:id="0">
    <w:p w14:paraId="2005C465" w14:textId="77777777" w:rsidR="00F24622" w:rsidRDefault="00F24622"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6E35" w14:textId="692AB61C" w:rsidR="00D13FD6" w:rsidRPr="00226D3D" w:rsidRDefault="00D13FD6" w:rsidP="00226D3D">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33A9B" w14:textId="2B65D600" w:rsidR="00D13FD6" w:rsidRPr="000A6884" w:rsidRDefault="00D13FD6" w:rsidP="0097208E">
    <w:pPr>
      <w:pStyle w:val="af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7EED4" w14:textId="77777777" w:rsidR="00D13FD6" w:rsidRDefault="00D13FD6" w:rsidP="0097208E">
    <w:pPr>
      <w:pStyle w:val="af5"/>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97208E">
    <w:pPr>
      <w:pStyle w:val="af5"/>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97208E">
    <w:pPr>
      <w:pStyle w:val="af5"/>
      <w:pBdr>
        <w:bottom w:val="single" w:sz="4" w:space="1" w:color="auto"/>
      </w:pBdr>
    </w:pPr>
    <w:r>
      <w:t>1</w:t>
    </w:r>
    <w:r>
      <w:rPr>
        <w:rFonts w:hint="eastAsia"/>
      </w:rPr>
      <w:t xml:space="preserve"> </w:t>
    </w:r>
    <w:r>
      <w:t>引言</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97208E">
    <w:pPr>
      <w:pStyle w:val="af5"/>
      <w:pBdr>
        <w:bottom w:val="single" w:sz="4" w:space="1" w:color="auto"/>
      </w:pBdr>
    </w:pPr>
    <w:r>
      <w:t>中国地质大学（</w:t>
    </w:r>
    <w:r>
      <w:t>北京</w:t>
    </w:r>
    <w:r>
      <w:rPr>
        <w:rFonts w:hint="eastAsia"/>
      </w:rPr>
      <w:t>）专业硕士学位论文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97208E">
    <w:pPr>
      <w:pStyle w:val="af5"/>
      <w:pBdr>
        <w:bottom w:val="single" w:sz="4" w:space="1" w:color="auto"/>
      </w:pBdr>
    </w:pPr>
    <w:r>
      <w:t>2</w:t>
    </w:r>
    <w:r>
      <w:rPr>
        <w:rFonts w:hint="eastAsia"/>
      </w:rPr>
      <w:t xml:space="preserve"> </w:t>
    </w:r>
    <w:r>
      <w:t>相关理论基础</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97208E">
    <w:pPr>
      <w:pStyle w:val="af5"/>
      <w:pBdr>
        <w:bottom w:val="single" w:sz="4" w:space="1" w:color="auto"/>
      </w:pBdr>
    </w:pPr>
    <w:r>
      <w:t>3</w:t>
    </w:r>
    <w:r>
      <w:rPr>
        <w:rFonts w:hint="eastAsia"/>
      </w:rPr>
      <w:t xml:space="preserve"> </w:t>
    </w:r>
    <w:r>
      <w:t>基于思维</w:t>
    </w:r>
    <w:proofErr w:type="gramStart"/>
    <w:r>
      <w:t>链增强</w:t>
    </w:r>
    <w:proofErr w:type="gramEnd"/>
    <w:r>
      <w:t>与消息传递的分子性质预测方法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97208E">
    <w:pPr>
      <w:pStyle w:val="af5"/>
      <w:pBdr>
        <w:bottom w:val="single" w:sz="4" w:space="1" w:color="auto"/>
      </w:pBdr>
    </w:pPr>
    <w:r>
      <w:t>中国地质大学（</w:t>
    </w:r>
    <w:r>
      <w:t>北京</w:t>
    </w:r>
    <w:r>
      <w:rPr>
        <w:rFonts w:hint="eastAsia"/>
      </w:rPr>
      <w:t>）专业硕士学位论文</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97208E">
    <w:pPr>
      <w:pStyle w:val="af5"/>
      <w:pBdr>
        <w:bottom w:val="single" w:sz="4" w:space="1" w:color="auto"/>
      </w:pBdr>
    </w:pPr>
    <w:r>
      <w:t>4</w:t>
    </w:r>
    <w:r>
      <w:rPr>
        <w:rFonts w:hint="eastAsia"/>
      </w:rPr>
      <w:t xml:space="preserve"> </w:t>
    </w:r>
    <w:r>
      <w:t>基于知识增</w:t>
    </w:r>
    <w:r>
      <w:rPr>
        <w:rFonts w:hint="eastAsia"/>
      </w:rPr>
      <w:t>强</w:t>
    </w:r>
    <w:r>
      <w:t>与图对齐的分子性质预测方法</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97208E">
    <w:pPr>
      <w:pStyle w:val="af5"/>
      <w:pBdr>
        <w:bottom w:val="single" w:sz="4" w:space="1" w:color="auto"/>
      </w:pBdr>
    </w:pPr>
    <w:r>
      <w:t>中国地质大学（北京</w:t>
    </w:r>
    <w:r>
      <w:rPr>
        <w:rFonts w:hint="eastAsia"/>
      </w:rPr>
      <w:t>）专业硕士学位论文</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97208E">
    <w:pPr>
      <w:pStyle w:val="af5"/>
      <w:pBdr>
        <w:bottom w:val="single" w:sz="4" w:space="1" w:color="auto"/>
      </w:pBdr>
    </w:pPr>
    <w:r>
      <w:rPr>
        <w:rFonts w:hint="eastAsia"/>
      </w:rPr>
      <w:t xml:space="preserve">5 </w:t>
    </w:r>
    <w:r>
      <w:rPr>
        <w:rFonts w:hint="eastAsia"/>
      </w:rPr>
      <w:t>总结与展望</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97208E">
    <w:pPr>
      <w:pStyle w:val="af5"/>
      <w:pBdr>
        <w:bottom w:val="single" w:sz="4" w:space="1" w:color="auto"/>
      </w:pBdr>
    </w:pPr>
    <w:r>
      <w:rPr>
        <w:rFonts w:hint="eastAsia"/>
      </w:rPr>
      <w:t>参考文献</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97208E">
    <w:pPr>
      <w:pStyle w:val="af5"/>
      <w:pBdr>
        <w:bottom w:val="single" w:sz="4" w:space="1" w:color="auto"/>
      </w:pBdr>
    </w:pPr>
    <w:r>
      <w:t>中国地质大学（</w:t>
    </w:r>
    <w:r>
      <w:t>北京</w:t>
    </w:r>
    <w:r>
      <w:rPr>
        <w:rFonts w:hint="eastAsia"/>
      </w:rPr>
      <w:t>）专业硕士学位论文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3139FD21"/>
    <w:multiLevelType w:val="multilevel"/>
    <w:tmpl w:val="3139FD21"/>
    <w:lvl w:ilvl="0">
      <w:start w:val="1"/>
      <w:numFmt w:val="decimal"/>
      <w:pStyle w:val="a"/>
      <w:suff w:val="space"/>
      <w:lvlText w:val="%1、"/>
      <w:lvlJc w:val="left"/>
      <w:pPr>
        <w:tabs>
          <w:tab w:val="left" w:pos="420"/>
        </w:tabs>
        <w:ind w:left="0" w:firstLine="0"/>
      </w:pPr>
      <w:rPr>
        <w:rFonts w:hint="default"/>
      </w:rPr>
    </w:lvl>
    <w:lvl w:ilvl="1">
      <w:start w:val="1"/>
      <w:numFmt w:val="decimal"/>
      <w:pStyle w:val="a0"/>
      <w:isLgl/>
      <w:suff w:val="space"/>
      <w:lvlText w:val="%2.1"/>
      <w:lvlJc w:val="left"/>
      <w:pPr>
        <w:tabs>
          <w:tab w:val="left" w:pos="0"/>
        </w:tabs>
        <w:ind w:left="851" w:firstLine="0"/>
      </w:pPr>
      <w:rPr>
        <w:rFonts w:hint="default"/>
      </w:rPr>
    </w:lvl>
    <w:lvl w:ilvl="2">
      <w:start w:val="1"/>
      <w:numFmt w:val="decimal"/>
      <w:pStyle w:val="a1"/>
      <w:isLgl/>
      <w:lvlText w:val="%2.%3.1"/>
      <w:lvlJc w:val="left"/>
      <w:pPr>
        <w:tabs>
          <w:tab w:val="left" w:pos="420"/>
        </w:tabs>
        <w:ind w:left="0" w:firstLine="0"/>
      </w:pPr>
      <w:rPr>
        <w:rFonts w:hint="eastAsia"/>
      </w:rPr>
    </w:lvl>
    <w:lvl w:ilvl="3">
      <w:start w:val="1"/>
      <w:numFmt w:val="decimal"/>
      <w:pStyle w:val="a2"/>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4" w15:restartNumberingAfterBreak="0">
    <w:nsid w:val="4655DA76"/>
    <w:multiLevelType w:val="singleLevel"/>
    <w:tmpl w:val="4655DA76"/>
    <w:lvl w:ilvl="0">
      <w:start w:val="1"/>
      <w:numFmt w:val="decimal"/>
      <w:suff w:val="space"/>
      <w:lvlText w:val="%1."/>
      <w:lvlJc w:val="left"/>
    </w:lvl>
  </w:abstractNum>
  <w:abstractNum w:abstractNumId="5"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7E5371A9"/>
    <w:multiLevelType w:val="multilevel"/>
    <w:tmpl w:val="816A5E14"/>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7"/>
  </w:num>
  <w:num w:numId="2" w16cid:durableId="1461653842">
    <w:abstractNumId w:val="2"/>
  </w:num>
  <w:num w:numId="3" w16cid:durableId="298415848">
    <w:abstractNumId w:val="3"/>
  </w:num>
  <w:num w:numId="4" w16cid:durableId="1839881079">
    <w:abstractNumId w:val="1"/>
  </w:num>
  <w:num w:numId="5" w16cid:durableId="992296850">
    <w:abstractNumId w:val="0"/>
  </w:num>
  <w:num w:numId="6" w16cid:durableId="1278173853">
    <w:abstractNumId w:val="4"/>
  </w:num>
  <w:num w:numId="7" w16cid:durableId="1230189270">
    <w:abstractNumId w:val="5"/>
  </w:num>
  <w:num w:numId="8" w16cid:durableId="156201156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762D"/>
    <w:rsid w:val="0001525D"/>
    <w:rsid w:val="00023987"/>
    <w:rsid w:val="000302B2"/>
    <w:rsid w:val="00042996"/>
    <w:rsid w:val="000440AA"/>
    <w:rsid w:val="0005047E"/>
    <w:rsid w:val="0005143F"/>
    <w:rsid w:val="00051A45"/>
    <w:rsid w:val="0005572E"/>
    <w:rsid w:val="00056721"/>
    <w:rsid w:val="0006030B"/>
    <w:rsid w:val="00067B67"/>
    <w:rsid w:val="00072BD9"/>
    <w:rsid w:val="000775BA"/>
    <w:rsid w:val="00085701"/>
    <w:rsid w:val="00086A2F"/>
    <w:rsid w:val="00093036"/>
    <w:rsid w:val="000931CE"/>
    <w:rsid w:val="0009456D"/>
    <w:rsid w:val="00095F45"/>
    <w:rsid w:val="00096ADD"/>
    <w:rsid w:val="000975C8"/>
    <w:rsid w:val="000A4AC2"/>
    <w:rsid w:val="000A5866"/>
    <w:rsid w:val="000A6884"/>
    <w:rsid w:val="000A781F"/>
    <w:rsid w:val="000B442A"/>
    <w:rsid w:val="000C0BB2"/>
    <w:rsid w:val="000C7CCC"/>
    <w:rsid w:val="000D0573"/>
    <w:rsid w:val="000D3B86"/>
    <w:rsid w:val="000D4473"/>
    <w:rsid w:val="000D510A"/>
    <w:rsid w:val="000D680E"/>
    <w:rsid w:val="000E0B71"/>
    <w:rsid w:val="000E2D9C"/>
    <w:rsid w:val="000E42EB"/>
    <w:rsid w:val="000E79EA"/>
    <w:rsid w:val="000E7B62"/>
    <w:rsid w:val="000F0195"/>
    <w:rsid w:val="0010185F"/>
    <w:rsid w:val="00101BC5"/>
    <w:rsid w:val="00107007"/>
    <w:rsid w:val="00107952"/>
    <w:rsid w:val="0011067D"/>
    <w:rsid w:val="00115F1C"/>
    <w:rsid w:val="00117045"/>
    <w:rsid w:val="0012278D"/>
    <w:rsid w:val="001241FF"/>
    <w:rsid w:val="00126CDF"/>
    <w:rsid w:val="00127C0D"/>
    <w:rsid w:val="0014719D"/>
    <w:rsid w:val="00147A10"/>
    <w:rsid w:val="00147EF3"/>
    <w:rsid w:val="00151C4B"/>
    <w:rsid w:val="00162A73"/>
    <w:rsid w:val="00162EF4"/>
    <w:rsid w:val="00163053"/>
    <w:rsid w:val="0016460E"/>
    <w:rsid w:val="00172F73"/>
    <w:rsid w:val="00176270"/>
    <w:rsid w:val="0017737B"/>
    <w:rsid w:val="001807F9"/>
    <w:rsid w:val="00186FE4"/>
    <w:rsid w:val="0018788F"/>
    <w:rsid w:val="001A020F"/>
    <w:rsid w:val="001A5457"/>
    <w:rsid w:val="001A6EFE"/>
    <w:rsid w:val="001B637F"/>
    <w:rsid w:val="001C0A71"/>
    <w:rsid w:val="001C47BB"/>
    <w:rsid w:val="001D5FB4"/>
    <w:rsid w:val="001F1BDC"/>
    <w:rsid w:val="001F2FF3"/>
    <w:rsid w:val="001F41FB"/>
    <w:rsid w:val="001F42EC"/>
    <w:rsid w:val="001F4669"/>
    <w:rsid w:val="001F4DA1"/>
    <w:rsid w:val="001F5883"/>
    <w:rsid w:val="00203FE2"/>
    <w:rsid w:val="00207074"/>
    <w:rsid w:val="00211AE3"/>
    <w:rsid w:val="002163DC"/>
    <w:rsid w:val="00216A89"/>
    <w:rsid w:val="00217E8E"/>
    <w:rsid w:val="00224E8F"/>
    <w:rsid w:val="00225572"/>
    <w:rsid w:val="00226D3D"/>
    <w:rsid w:val="00230EF8"/>
    <w:rsid w:val="00232CC6"/>
    <w:rsid w:val="002352F9"/>
    <w:rsid w:val="002356A9"/>
    <w:rsid w:val="00237A7F"/>
    <w:rsid w:val="00245FC4"/>
    <w:rsid w:val="00252ED1"/>
    <w:rsid w:val="0026178A"/>
    <w:rsid w:val="00266F9A"/>
    <w:rsid w:val="00274F70"/>
    <w:rsid w:val="00282C8C"/>
    <w:rsid w:val="00283A3B"/>
    <w:rsid w:val="00285D4E"/>
    <w:rsid w:val="00286B8B"/>
    <w:rsid w:val="002A25B4"/>
    <w:rsid w:val="002A5F30"/>
    <w:rsid w:val="002A70AA"/>
    <w:rsid w:val="002B1880"/>
    <w:rsid w:val="002B2251"/>
    <w:rsid w:val="002B24F4"/>
    <w:rsid w:val="002B39FE"/>
    <w:rsid w:val="002B5355"/>
    <w:rsid w:val="002B6905"/>
    <w:rsid w:val="002B7B48"/>
    <w:rsid w:val="002C1411"/>
    <w:rsid w:val="002C2001"/>
    <w:rsid w:val="002D3832"/>
    <w:rsid w:val="002D6F93"/>
    <w:rsid w:val="002F18CA"/>
    <w:rsid w:val="002F22EE"/>
    <w:rsid w:val="002F6183"/>
    <w:rsid w:val="002F6F9F"/>
    <w:rsid w:val="002F7115"/>
    <w:rsid w:val="00301BA3"/>
    <w:rsid w:val="003149E6"/>
    <w:rsid w:val="00314BAA"/>
    <w:rsid w:val="00320813"/>
    <w:rsid w:val="00321148"/>
    <w:rsid w:val="00327F0B"/>
    <w:rsid w:val="003377DA"/>
    <w:rsid w:val="003408F3"/>
    <w:rsid w:val="00341493"/>
    <w:rsid w:val="0034211D"/>
    <w:rsid w:val="0034358D"/>
    <w:rsid w:val="00345E2F"/>
    <w:rsid w:val="0034727F"/>
    <w:rsid w:val="003557C5"/>
    <w:rsid w:val="00361D66"/>
    <w:rsid w:val="003646C2"/>
    <w:rsid w:val="00380839"/>
    <w:rsid w:val="0038110F"/>
    <w:rsid w:val="00381FC9"/>
    <w:rsid w:val="003827F0"/>
    <w:rsid w:val="00385085"/>
    <w:rsid w:val="00395ED9"/>
    <w:rsid w:val="003A1BF3"/>
    <w:rsid w:val="003A664F"/>
    <w:rsid w:val="003B2481"/>
    <w:rsid w:val="003C0688"/>
    <w:rsid w:val="003C0BC5"/>
    <w:rsid w:val="003D0D9F"/>
    <w:rsid w:val="003D1AB8"/>
    <w:rsid w:val="003E2C24"/>
    <w:rsid w:val="003E6391"/>
    <w:rsid w:val="003E665A"/>
    <w:rsid w:val="003F307B"/>
    <w:rsid w:val="003F76FB"/>
    <w:rsid w:val="00400C66"/>
    <w:rsid w:val="004069CE"/>
    <w:rsid w:val="00423B56"/>
    <w:rsid w:val="0042719E"/>
    <w:rsid w:val="0042783A"/>
    <w:rsid w:val="00431A06"/>
    <w:rsid w:val="004340C0"/>
    <w:rsid w:val="00434DA5"/>
    <w:rsid w:val="0043608D"/>
    <w:rsid w:val="00437FDC"/>
    <w:rsid w:val="00440F09"/>
    <w:rsid w:val="00442EFB"/>
    <w:rsid w:val="00443D75"/>
    <w:rsid w:val="004452F9"/>
    <w:rsid w:val="00445A8D"/>
    <w:rsid w:val="004525E6"/>
    <w:rsid w:val="00455565"/>
    <w:rsid w:val="004641C5"/>
    <w:rsid w:val="00470E7D"/>
    <w:rsid w:val="00472259"/>
    <w:rsid w:val="00472A1A"/>
    <w:rsid w:val="0048501E"/>
    <w:rsid w:val="00492BA7"/>
    <w:rsid w:val="0049368B"/>
    <w:rsid w:val="00495058"/>
    <w:rsid w:val="004A7F4F"/>
    <w:rsid w:val="004B023B"/>
    <w:rsid w:val="004B0C8B"/>
    <w:rsid w:val="004B101F"/>
    <w:rsid w:val="004B2AAB"/>
    <w:rsid w:val="004B6D30"/>
    <w:rsid w:val="004C09C9"/>
    <w:rsid w:val="004C212F"/>
    <w:rsid w:val="004E33F1"/>
    <w:rsid w:val="004F0F4E"/>
    <w:rsid w:val="004F3672"/>
    <w:rsid w:val="004F4FF5"/>
    <w:rsid w:val="004F5BCE"/>
    <w:rsid w:val="00510038"/>
    <w:rsid w:val="00513F3E"/>
    <w:rsid w:val="00515E6D"/>
    <w:rsid w:val="00516F15"/>
    <w:rsid w:val="0051794C"/>
    <w:rsid w:val="0052125F"/>
    <w:rsid w:val="00521854"/>
    <w:rsid w:val="005227C6"/>
    <w:rsid w:val="00535AD9"/>
    <w:rsid w:val="005377AE"/>
    <w:rsid w:val="00537C24"/>
    <w:rsid w:val="005416D1"/>
    <w:rsid w:val="00545898"/>
    <w:rsid w:val="005464D9"/>
    <w:rsid w:val="005513F9"/>
    <w:rsid w:val="00552CAC"/>
    <w:rsid w:val="00552E75"/>
    <w:rsid w:val="00564C75"/>
    <w:rsid w:val="0056634F"/>
    <w:rsid w:val="0057337B"/>
    <w:rsid w:val="00576963"/>
    <w:rsid w:val="0058190E"/>
    <w:rsid w:val="005846EF"/>
    <w:rsid w:val="0059021B"/>
    <w:rsid w:val="00590655"/>
    <w:rsid w:val="00590B56"/>
    <w:rsid w:val="0059311F"/>
    <w:rsid w:val="00593ACC"/>
    <w:rsid w:val="00595C55"/>
    <w:rsid w:val="00596495"/>
    <w:rsid w:val="005A0D84"/>
    <w:rsid w:val="005A6297"/>
    <w:rsid w:val="005B3189"/>
    <w:rsid w:val="005C02EC"/>
    <w:rsid w:val="005D2D04"/>
    <w:rsid w:val="005E2ADD"/>
    <w:rsid w:val="005E4009"/>
    <w:rsid w:val="005E6F18"/>
    <w:rsid w:val="005E7093"/>
    <w:rsid w:val="005E7399"/>
    <w:rsid w:val="005F0F17"/>
    <w:rsid w:val="005F74C3"/>
    <w:rsid w:val="00612DD9"/>
    <w:rsid w:val="006150C6"/>
    <w:rsid w:val="00620CF5"/>
    <w:rsid w:val="00623A08"/>
    <w:rsid w:val="006269BB"/>
    <w:rsid w:val="00641AA1"/>
    <w:rsid w:val="00641B00"/>
    <w:rsid w:val="00642C5A"/>
    <w:rsid w:val="00643058"/>
    <w:rsid w:val="0064336E"/>
    <w:rsid w:val="006437C0"/>
    <w:rsid w:val="00643934"/>
    <w:rsid w:val="00652466"/>
    <w:rsid w:val="00654B47"/>
    <w:rsid w:val="00663FAD"/>
    <w:rsid w:val="00664038"/>
    <w:rsid w:val="00664839"/>
    <w:rsid w:val="006670DE"/>
    <w:rsid w:val="00682650"/>
    <w:rsid w:val="006849E9"/>
    <w:rsid w:val="00694583"/>
    <w:rsid w:val="00695F2A"/>
    <w:rsid w:val="006A155A"/>
    <w:rsid w:val="006A176B"/>
    <w:rsid w:val="006A1939"/>
    <w:rsid w:val="006A55FD"/>
    <w:rsid w:val="006B2B13"/>
    <w:rsid w:val="006B30C7"/>
    <w:rsid w:val="006B46B0"/>
    <w:rsid w:val="006B6229"/>
    <w:rsid w:val="006C24D6"/>
    <w:rsid w:val="006C4F16"/>
    <w:rsid w:val="006C79B3"/>
    <w:rsid w:val="006D1991"/>
    <w:rsid w:val="006E1D46"/>
    <w:rsid w:val="006F1CBB"/>
    <w:rsid w:val="006F7348"/>
    <w:rsid w:val="0070439B"/>
    <w:rsid w:val="00706351"/>
    <w:rsid w:val="007137A9"/>
    <w:rsid w:val="00713B19"/>
    <w:rsid w:val="00720582"/>
    <w:rsid w:val="00723DFF"/>
    <w:rsid w:val="007243C3"/>
    <w:rsid w:val="0072513E"/>
    <w:rsid w:val="007359A6"/>
    <w:rsid w:val="007377C3"/>
    <w:rsid w:val="007438A2"/>
    <w:rsid w:val="00743DC3"/>
    <w:rsid w:val="00745732"/>
    <w:rsid w:val="0074612A"/>
    <w:rsid w:val="00751847"/>
    <w:rsid w:val="00753BE1"/>
    <w:rsid w:val="00754E70"/>
    <w:rsid w:val="007553FF"/>
    <w:rsid w:val="007562BE"/>
    <w:rsid w:val="0076042B"/>
    <w:rsid w:val="007616AF"/>
    <w:rsid w:val="007761EF"/>
    <w:rsid w:val="00777529"/>
    <w:rsid w:val="00783B80"/>
    <w:rsid w:val="007914ED"/>
    <w:rsid w:val="00793123"/>
    <w:rsid w:val="007A194F"/>
    <w:rsid w:val="007A4D3C"/>
    <w:rsid w:val="007A6CBA"/>
    <w:rsid w:val="007B1FD0"/>
    <w:rsid w:val="007B22AF"/>
    <w:rsid w:val="007B284C"/>
    <w:rsid w:val="007B3292"/>
    <w:rsid w:val="007D628A"/>
    <w:rsid w:val="007E0097"/>
    <w:rsid w:val="007E481F"/>
    <w:rsid w:val="007E5408"/>
    <w:rsid w:val="007E68DC"/>
    <w:rsid w:val="007E7921"/>
    <w:rsid w:val="007F1D3F"/>
    <w:rsid w:val="007F3D60"/>
    <w:rsid w:val="007F5991"/>
    <w:rsid w:val="0080283A"/>
    <w:rsid w:val="00804FD1"/>
    <w:rsid w:val="008129B7"/>
    <w:rsid w:val="0081648C"/>
    <w:rsid w:val="00816A9F"/>
    <w:rsid w:val="00817593"/>
    <w:rsid w:val="00835E64"/>
    <w:rsid w:val="0083774C"/>
    <w:rsid w:val="00846082"/>
    <w:rsid w:val="00847C56"/>
    <w:rsid w:val="00852AD0"/>
    <w:rsid w:val="0085546A"/>
    <w:rsid w:val="008567BE"/>
    <w:rsid w:val="00861F5D"/>
    <w:rsid w:val="00861F6D"/>
    <w:rsid w:val="00863492"/>
    <w:rsid w:val="0086508D"/>
    <w:rsid w:val="0086683D"/>
    <w:rsid w:val="00867BED"/>
    <w:rsid w:val="00871E4F"/>
    <w:rsid w:val="0087688E"/>
    <w:rsid w:val="00880417"/>
    <w:rsid w:val="00882116"/>
    <w:rsid w:val="00883A65"/>
    <w:rsid w:val="00884DE6"/>
    <w:rsid w:val="00886441"/>
    <w:rsid w:val="00895397"/>
    <w:rsid w:val="00896A0A"/>
    <w:rsid w:val="008A57FA"/>
    <w:rsid w:val="008B022F"/>
    <w:rsid w:val="008C0C1E"/>
    <w:rsid w:val="008C178B"/>
    <w:rsid w:val="008C3192"/>
    <w:rsid w:val="008C3203"/>
    <w:rsid w:val="008C321A"/>
    <w:rsid w:val="008C384F"/>
    <w:rsid w:val="008C410B"/>
    <w:rsid w:val="008C7F5A"/>
    <w:rsid w:val="008D0D0C"/>
    <w:rsid w:val="008D2CA2"/>
    <w:rsid w:val="008E11FC"/>
    <w:rsid w:val="008E2693"/>
    <w:rsid w:val="008E3E53"/>
    <w:rsid w:val="008E56D7"/>
    <w:rsid w:val="008E71F8"/>
    <w:rsid w:val="008F1005"/>
    <w:rsid w:val="008F6CC6"/>
    <w:rsid w:val="009006C5"/>
    <w:rsid w:val="0090089D"/>
    <w:rsid w:val="00901CC0"/>
    <w:rsid w:val="0090445A"/>
    <w:rsid w:val="0090734F"/>
    <w:rsid w:val="00912142"/>
    <w:rsid w:val="00914C8A"/>
    <w:rsid w:val="00915AE0"/>
    <w:rsid w:val="0091610B"/>
    <w:rsid w:val="00917672"/>
    <w:rsid w:val="00921868"/>
    <w:rsid w:val="00922DF9"/>
    <w:rsid w:val="00925DC5"/>
    <w:rsid w:val="00926AA3"/>
    <w:rsid w:val="0093048C"/>
    <w:rsid w:val="00933537"/>
    <w:rsid w:val="009551B7"/>
    <w:rsid w:val="0095792F"/>
    <w:rsid w:val="009627A2"/>
    <w:rsid w:val="00965688"/>
    <w:rsid w:val="00965FE7"/>
    <w:rsid w:val="0097208E"/>
    <w:rsid w:val="00974CD9"/>
    <w:rsid w:val="00981C1F"/>
    <w:rsid w:val="00983D12"/>
    <w:rsid w:val="0098414E"/>
    <w:rsid w:val="00987DB0"/>
    <w:rsid w:val="0099303E"/>
    <w:rsid w:val="00995D4D"/>
    <w:rsid w:val="009A058C"/>
    <w:rsid w:val="009A1EA0"/>
    <w:rsid w:val="009A500D"/>
    <w:rsid w:val="009A55EA"/>
    <w:rsid w:val="009B05AE"/>
    <w:rsid w:val="009D1DD0"/>
    <w:rsid w:val="009D6340"/>
    <w:rsid w:val="009D779B"/>
    <w:rsid w:val="009E5CF4"/>
    <w:rsid w:val="009E6019"/>
    <w:rsid w:val="009E6225"/>
    <w:rsid w:val="009E79BA"/>
    <w:rsid w:val="009F4BFE"/>
    <w:rsid w:val="009F5C67"/>
    <w:rsid w:val="00A033E3"/>
    <w:rsid w:val="00A1091E"/>
    <w:rsid w:val="00A11A3A"/>
    <w:rsid w:val="00A12D28"/>
    <w:rsid w:val="00A1782E"/>
    <w:rsid w:val="00A20042"/>
    <w:rsid w:val="00A2270F"/>
    <w:rsid w:val="00A304A8"/>
    <w:rsid w:val="00A35CFE"/>
    <w:rsid w:val="00A40985"/>
    <w:rsid w:val="00A450FA"/>
    <w:rsid w:val="00A45100"/>
    <w:rsid w:val="00A451AE"/>
    <w:rsid w:val="00A51947"/>
    <w:rsid w:val="00A564F2"/>
    <w:rsid w:val="00A6227F"/>
    <w:rsid w:val="00A64D0B"/>
    <w:rsid w:val="00A67E92"/>
    <w:rsid w:val="00A7293B"/>
    <w:rsid w:val="00A7721A"/>
    <w:rsid w:val="00A80326"/>
    <w:rsid w:val="00A80E38"/>
    <w:rsid w:val="00A827C5"/>
    <w:rsid w:val="00A87B64"/>
    <w:rsid w:val="00A943F1"/>
    <w:rsid w:val="00A94D0D"/>
    <w:rsid w:val="00A95095"/>
    <w:rsid w:val="00AA4A1A"/>
    <w:rsid w:val="00AA57E7"/>
    <w:rsid w:val="00AB49CF"/>
    <w:rsid w:val="00AC045B"/>
    <w:rsid w:val="00AC28EC"/>
    <w:rsid w:val="00AC5FFB"/>
    <w:rsid w:val="00AC6096"/>
    <w:rsid w:val="00AD1FDD"/>
    <w:rsid w:val="00AD6AD7"/>
    <w:rsid w:val="00AE18B9"/>
    <w:rsid w:val="00AE438D"/>
    <w:rsid w:val="00AE4F57"/>
    <w:rsid w:val="00AE7891"/>
    <w:rsid w:val="00AF3590"/>
    <w:rsid w:val="00AF7B8C"/>
    <w:rsid w:val="00B035DA"/>
    <w:rsid w:val="00B0628C"/>
    <w:rsid w:val="00B155EA"/>
    <w:rsid w:val="00B223CA"/>
    <w:rsid w:val="00B22AAF"/>
    <w:rsid w:val="00B2547A"/>
    <w:rsid w:val="00B26C00"/>
    <w:rsid w:val="00B3162A"/>
    <w:rsid w:val="00B31EBF"/>
    <w:rsid w:val="00B34598"/>
    <w:rsid w:val="00B352E3"/>
    <w:rsid w:val="00B465A6"/>
    <w:rsid w:val="00B4673F"/>
    <w:rsid w:val="00B47321"/>
    <w:rsid w:val="00B521A8"/>
    <w:rsid w:val="00B60655"/>
    <w:rsid w:val="00B61DE0"/>
    <w:rsid w:val="00B63320"/>
    <w:rsid w:val="00B74989"/>
    <w:rsid w:val="00B77C35"/>
    <w:rsid w:val="00B80734"/>
    <w:rsid w:val="00B809BD"/>
    <w:rsid w:val="00B81182"/>
    <w:rsid w:val="00B8244B"/>
    <w:rsid w:val="00B82CCC"/>
    <w:rsid w:val="00B84943"/>
    <w:rsid w:val="00B856F4"/>
    <w:rsid w:val="00B8625D"/>
    <w:rsid w:val="00B943E6"/>
    <w:rsid w:val="00B9604A"/>
    <w:rsid w:val="00BA0896"/>
    <w:rsid w:val="00BA2569"/>
    <w:rsid w:val="00BA3053"/>
    <w:rsid w:val="00BB241A"/>
    <w:rsid w:val="00BB4A0D"/>
    <w:rsid w:val="00BC7BBB"/>
    <w:rsid w:val="00BD1DED"/>
    <w:rsid w:val="00BD3430"/>
    <w:rsid w:val="00BE10BB"/>
    <w:rsid w:val="00BE26CD"/>
    <w:rsid w:val="00BE5BAE"/>
    <w:rsid w:val="00BF00FE"/>
    <w:rsid w:val="00BF4B45"/>
    <w:rsid w:val="00BF503A"/>
    <w:rsid w:val="00BF7016"/>
    <w:rsid w:val="00C04E28"/>
    <w:rsid w:val="00C04F3B"/>
    <w:rsid w:val="00C064BE"/>
    <w:rsid w:val="00C06AE4"/>
    <w:rsid w:val="00C142E3"/>
    <w:rsid w:val="00C146B6"/>
    <w:rsid w:val="00C17A14"/>
    <w:rsid w:val="00C25DC5"/>
    <w:rsid w:val="00C26434"/>
    <w:rsid w:val="00C37AE7"/>
    <w:rsid w:val="00C4004D"/>
    <w:rsid w:val="00C4205A"/>
    <w:rsid w:val="00C43E26"/>
    <w:rsid w:val="00C4477C"/>
    <w:rsid w:val="00C45D22"/>
    <w:rsid w:val="00C46C27"/>
    <w:rsid w:val="00C525F3"/>
    <w:rsid w:val="00C55C1F"/>
    <w:rsid w:val="00C55E3D"/>
    <w:rsid w:val="00C57CB6"/>
    <w:rsid w:val="00C62B7C"/>
    <w:rsid w:val="00C6492F"/>
    <w:rsid w:val="00C70A40"/>
    <w:rsid w:val="00C714C8"/>
    <w:rsid w:val="00C8057E"/>
    <w:rsid w:val="00C81202"/>
    <w:rsid w:val="00C86752"/>
    <w:rsid w:val="00C87B31"/>
    <w:rsid w:val="00C90746"/>
    <w:rsid w:val="00CA0270"/>
    <w:rsid w:val="00CA2C0F"/>
    <w:rsid w:val="00CA3F69"/>
    <w:rsid w:val="00CA57C3"/>
    <w:rsid w:val="00CB5AD3"/>
    <w:rsid w:val="00CC40E7"/>
    <w:rsid w:val="00CE0BDC"/>
    <w:rsid w:val="00CE3446"/>
    <w:rsid w:val="00CE6D84"/>
    <w:rsid w:val="00D04FD3"/>
    <w:rsid w:val="00D052D1"/>
    <w:rsid w:val="00D13FD6"/>
    <w:rsid w:val="00D22676"/>
    <w:rsid w:val="00D23D32"/>
    <w:rsid w:val="00D25384"/>
    <w:rsid w:val="00D25D13"/>
    <w:rsid w:val="00D27052"/>
    <w:rsid w:val="00D3038F"/>
    <w:rsid w:val="00D35A4D"/>
    <w:rsid w:val="00D3755B"/>
    <w:rsid w:val="00D42C98"/>
    <w:rsid w:val="00D44A03"/>
    <w:rsid w:val="00D4599E"/>
    <w:rsid w:val="00D53AED"/>
    <w:rsid w:val="00D53E62"/>
    <w:rsid w:val="00D60C65"/>
    <w:rsid w:val="00D623B9"/>
    <w:rsid w:val="00D635C6"/>
    <w:rsid w:val="00D63F75"/>
    <w:rsid w:val="00D64755"/>
    <w:rsid w:val="00D649F0"/>
    <w:rsid w:val="00D6774D"/>
    <w:rsid w:val="00D72C6C"/>
    <w:rsid w:val="00D77C3D"/>
    <w:rsid w:val="00D81018"/>
    <w:rsid w:val="00D81723"/>
    <w:rsid w:val="00D83925"/>
    <w:rsid w:val="00D846F7"/>
    <w:rsid w:val="00D93E0E"/>
    <w:rsid w:val="00DB1AC2"/>
    <w:rsid w:val="00DB4DE9"/>
    <w:rsid w:val="00DB6F59"/>
    <w:rsid w:val="00DB7A42"/>
    <w:rsid w:val="00DB7CE5"/>
    <w:rsid w:val="00DC03DE"/>
    <w:rsid w:val="00DC142E"/>
    <w:rsid w:val="00DC4195"/>
    <w:rsid w:val="00DD024D"/>
    <w:rsid w:val="00DD5182"/>
    <w:rsid w:val="00DE1FF9"/>
    <w:rsid w:val="00DE484B"/>
    <w:rsid w:val="00DF01D8"/>
    <w:rsid w:val="00DF38F3"/>
    <w:rsid w:val="00E03754"/>
    <w:rsid w:val="00E06442"/>
    <w:rsid w:val="00E070DB"/>
    <w:rsid w:val="00E1072E"/>
    <w:rsid w:val="00E15483"/>
    <w:rsid w:val="00E21696"/>
    <w:rsid w:val="00E24335"/>
    <w:rsid w:val="00E261D2"/>
    <w:rsid w:val="00E31D1B"/>
    <w:rsid w:val="00E33E8D"/>
    <w:rsid w:val="00E44187"/>
    <w:rsid w:val="00E4713A"/>
    <w:rsid w:val="00E50131"/>
    <w:rsid w:val="00E52B63"/>
    <w:rsid w:val="00E54662"/>
    <w:rsid w:val="00E54676"/>
    <w:rsid w:val="00E55536"/>
    <w:rsid w:val="00E55B11"/>
    <w:rsid w:val="00E60B06"/>
    <w:rsid w:val="00E63254"/>
    <w:rsid w:val="00E66874"/>
    <w:rsid w:val="00E727DA"/>
    <w:rsid w:val="00E7599F"/>
    <w:rsid w:val="00E943C0"/>
    <w:rsid w:val="00E96057"/>
    <w:rsid w:val="00E97E37"/>
    <w:rsid w:val="00EB0EAF"/>
    <w:rsid w:val="00EB1DA6"/>
    <w:rsid w:val="00EB38A6"/>
    <w:rsid w:val="00EB73F7"/>
    <w:rsid w:val="00EB7C05"/>
    <w:rsid w:val="00EC4C5C"/>
    <w:rsid w:val="00EC4D59"/>
    <w:rsid w:val="00ED081F"/>
    <w:rsid w:val="00EE0FFE"/>
    <w:rsid w:val="00EE1A94"/>
    <w:rsid w:val="00EE52E8"/>
    <w:rsid w:val="00EE74A8"/>
    <w:rsid w:val="00EF6DFE"/>
    <w:rsid w:val="00F05C86"/>
    <w:rsid w:val="00F066EC"/>
    <w:rsid w:val="00F13D9D"/>
    <w:rsid w:val="00F1592A"/>
    <w:rsid w:val="00F24622"/>
    <w:rsid w:val="00F277CC"/>
    <w:rsid w:val="00F32F08"/>
    <w:rsid w:val="00F36BFB"/>
    <w:rsid w:val="00F41F60"/>
    <w:rsid w:val="00F53FA1"/>
    <w:rsid w:val="00F5462D"/>
    <w:rsid w:val="00F57C08"/>
    <w:rsid w:val="00F707A2"/>
    <w:rsid w:val="00F74ED1"/>
    <w:rsid w:val="00F74F7D"/>
    <w:rsid w:val="00F81B53"/>
    <w:rsid w:val="00F8709D"/>
    <w:rsid w:val="00F874BC"/>
    <w:rsid w:val="00F91888"/>
    <w:rsid w:val="00F9554D"/>
    <w:rsid w:val="00FA0AD3"/>
    <w:rsid w:val="00FA1F11"/>
    <w:rsid w:val="00FA2DDB"/>
    <w:rsid w:val="00FA75F9"/>
    <w:rsid w:val="00FB1BB0"/>
    <w:rsid w:val="00FB700F"/>
    <w:rsid w:val="00FB7550"/>
    <w:rsid w:val="00FC1C71"/>
    <w:rsid w:val="00FC4940"/>
    <w:rsid w:val="00FD389D"/>
    <w:rsid w:val="00FD5019"/>
    <w:rsid w:val="00FD5A56"/>
    <w:rsid w:val="00FE05CE"/>
    <w:rsid w:val="00FE1664"/>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6E65E61A-6B9F-44F9-B8F7-F2625E894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9E5CF4"/>
    <w:pPr>
      <w:widowControl w:val="0"/>
      <w:spacing w:line="360" w:lineRule="auto"/>
      <w:ind w:firstLineChars="200" w:firstLine="480"/>
      <w:jc w:val="both"/>
    </w:pPr>
    <w:rPr>
      <w:kern w:val="2"/>
      <w:sz w:val="24"/>
      <w:szCs w:val="24"/>
    </w:rPr>
  </w:style>
  <w:style w:type="paragraph" w:styleId="1">
    <w:name w:val="heading 1"/>
    <w:next w:val="a3"/>
    <w:link w:val="10"/>
    <w:qFormat/>
    <w:rsid w:val="00C6492F"/>
    <w:pPr>
      <w:keepNext/>
      <w:keepLines/>
      <w:numPr>
        <w:numId w:val="1"/>
      </w:numPr>
      <w:spacing w:line="360" w:lineRule="auto"/>
      <w:ind w:left="425" w:hanging="425"/>
      <w:jc w:val="center"/>
      <w:outlineLvl w:val="0"/>
    </w:pPr>
    <w:rPr>
      <w:rFonts w:eastAsia="黑体"/>
      <w:color w:val="1C1F23"/>
      <w:kern w:val="44"/>
      <w:sz w:val="30"/>
      <w:szCs w:val="27"/>
      <w:shd w:val="clear" w:color="auto" w:fill="FFFFFF"/>
    </w:rPr>
  </w:style>
  <w:style w:type="paragraph" w:styleId="2">
    <w:name w:val="heading 2"/>
    <w:next w:val="a3"/>
    <w:link w:val="20"/>
    <w:autoRedefine/>
    <w:unhideWhenUsed/>
    <w:qFormat/>
    <w:pPr>
      <w:numPr>
        <w:ilvl w:val="1"/>
        <w:numId w:val="1"/>
      </w:numPr>
      <w:spacing w:line="360" w:lineRule="auto"/>
      <w:outlineLvl w:val="1"/>
    </w:pPr>
    <w:rPr>
      <w:rFonts w:eastAsia="黑体"/>
      <w:bCs/>
      <w:sz w:val="28"/>
      <w:szCs w:val="36"/>
    </w:rPr>
  </w:style>
  <w:style w:type="paragraph" w:styleId="3">
    <w:name w:val="heading 3"/>
    <w:next w:val="a3"/>
    <w:link w:val="30"/>
    <w:unhideWhenUsed/>
    <w:qFormat/>
    <w:rsid w:val="00706351"/>
    <w:pPr>
      <w:numPr>
        <w:ilvl w:val="2"/>
        <w:numId w:val="1"/>
      </w:numPr>
      <w:spacing w:line="360" w:lineRule="auto"/>
      <w:jc w:val="both"/>
      <w:outlineLvl w:val="2"/>
    </w:pPr>
    <w:rPr>
      <w:rFonts w:eastAsia="黑体" w:hint="eastAsia"/>
      <w:sz w:val="28"/>
      <w:szCs w:val="24"/>
    </w:rPr>
  </w:style>
  <w:style w:type="paragraph" w:styleId="4">
    <w:name w:val="heading 4"/>
    <w:basedOn w:val="a3"/>
    <w:next w:val="a3"/>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3"/>
    <w:next w:val="a3"/>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3"/>
    <w:next w:val="a3"/>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3"/>
    <w:next w:val="a3"/>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3"/>
    <w:next w:val="a3"/>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3"/>
    <w:next w:val="a3"/>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7">
    <w:name w:val="caption"/>
    <w:basedOn w:val="a3"/>
    <w:next w:val="a3"/>
    <w:autoRedefine/>
    <w:unhideWhenUsed/>
    <w:qFormat/>
    <w:rsid w:val="007359A6"/>
    <w:pPr>
      <w:keepNext/>
      <w:ind w:firstLineChars="0" w:firstLine="0"/>
      <w:jc w:val="center"/>
    </w:pPr>
    <w:rPr>
      <w:rFonts w:cstheme="majorBidi"/>
      <w:sz w:val="21"/>
      <w:szCs w:val="20"/>
    </w:rPr>
  </w:style>
  <w:style w:type="paragraph" w:styleId="TOC3">
    <w:name w:val="toc 3"/>
    <w:basedOn w:val="a3"/>
    <w:next w:val="a3"/>
    <w:autoRedefine/>
    <w:uiPriority w:val="39"/>
    <w:qFormat/>
    <w:rsid w:val="00117045"/>
    <w:pPr>
      <w:ind w:firstLineChars="400" w:firstLine="400"/>
    </w:pPr>
    <w:rPr>
      <w:rFonts w:cstheme="minorHAnsi"/>
      <w:iCs/>
      <w:szCs w:val="20"/>
    </w:rPr>
  </w:style>
  <w:style w:type="paragraph" w:styleId="TOC1">
    <w:name w:val="toc 1"/>
    <w:basedOn w:val="a3"/>
    <w:next w:val="a3"/>
    <w:uiPriority w:val="39"/>
    <w:qFormat/>
    <w:rsid w:val="00117045"/>
    <w:pPr>
      <w:ind w:firstLineChars="0" w:firstLine="0"/>
    </w:pPr>
    <w:rPr>
      <w:rFonts w:cstheme="minorHAnsi"/>
      <w:bCs/>
      <w:caps/>
      <w:szCs w:val="20"/>
    </w:rPr>
  </w:style>
  <w:style w:type="paragraph" w:styleId="a8">
    <w:name w:val="footnote text"/>
    <w:basedOn w:val="a3"/>
    <w:link w:val="a9"/>
    <w:qFormat/>
    <w:pPr>
      <w:snapToGrid w:val="0"/>
      <w:jc w:val="left"/>
    </w:pPr>
    <w:rPr>
      <w:sz w:val="18"/>
      <w:szCs w:val="18"/>
    </w:rPr>
  </w:style>
  <w:style w:type="paragraph" w:styleId="TOC2">
    <w:name w:val="toc 2"/>
    <w:basedOn w:val="a3"/>
    <w:next w:val="a3"/>
    <w:autoRedefine/>
    <w:uiPriority w:val="39"/>
    <w:qFormat/>
    <w:rsid w:val="00117045"/>
    <w:pPr>
      <w:ind w:firstLine="200"/>
    </w:pPr>
    <w:rPr>
      <w:smallCaps/>
      <w:szCs w:val="20"/>
    </w:rPr>
  </w:style>
  <w:style w:type="paragraph" w:styleId="aa">
    <w:name w:val="Normal (Web)"/>
    <w:basedOn w:val="a3"/>
    <w:qFormat/>
    <w:pPr>
      <w:spacing w:beforeAutospacing="1" w:afterAutospacing="1"/>
      <w:jc w:val="left"/>
    </w:pPr>
    <w:rPr>
      <w:kern w:val="0"/>
    </w:rPr>
  </w:style>
  <w:style w:type="table" w:styleId="ab">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trong"/>
    <w:basedOn w:val="a4"/>
    <w:qFormat/>
    <w:rPr>
      <w:b/>
    </w:rPr>
  </w:style>
  <w:style w:type="character" w:styleId="ad">
    <w:name w:val="Hyperlink"/>
    <w:basedOn w:val="a4"/>
    <w:uiPriority w:val="99"/>
    <w:qFormat/>
    <w:rPr>
      <w:color w:val="0000FF"/>
      <w:u w:val="single"/>
    </w:rPr>
  </w:style>
  <w:style w:type="character" w:styleId="HTML">
    <w:name w:val="HTML Code"/>
    <w:basedOn w:val="a4"/>
    <w:qFormat/>
    <w:rPr>
      <w:rFonts w:ascii="Courier New" w:hAnsi="Courier New"/>
      <w:sz w:val="20"/>
    </w:rPr>
  </w:style>
  <w:style w:type="character" w:styleId="ae">
    <w:name w:val="footnote reference"/>
    <w:basedOn w:val="a4"/>
    <w:qFormat/>
    <w:rPr>
      <w:vertAlign w:val="superscript"/>
    </w:rPr>
  </w:style>
  <w:style w:type="character" w:customStyle="1" w:styleId="10">
    <w:name w:val="标题 1 字符"/>
    <w:link w:val="1"/>
    <w:qFormat/>
    <w:rsid w:val="00C6492F"/>
    <w:rPr>
      <w:rFonts w:eastAsia="黑体"/>
      <w:color w:val="1C1F23"/>
      <w:kern w:val="44"/>
      <w:sz w:val="30"/>
      <w:szCs w:val="27"/>
    </w:rPr>
  </w:style>
  <w:style w:type="character" w:customStyle="1" w:styleId="20">
    <w:name w:val="标题 2 字符"/>
    <w:link w:val="2"/>
    <w:autoRedefine/>
    <w:qFormat/>
    <w:rPr>
      <w:rFonts w:ascii="Times New Roman" w:eastAsia="黑体" w:hAnsi="Times New Roman" w:cs="Times New Roman"/>
      <w:bCs/>
      <w:sz w:val="28"/>
      <w:szCs w:val="36"/>
      <w:lang w:val="en-US" w:eastAsia="zh-CN" w:bidi="ar-SA"/>
    </w:rPr>
  </w:style>
  <w:style w:type="paragraph" w:customStyle="1" w:styleId="af">
    <w:name w:val="表格内容"/>
    <w:basedOn w:val="a3"/>
    <w:autoRedefine/>
    <w:qFormat/>
    <w:pPr>
      <w:spacing w:line="300" w:lineRule="auto"/>
      <w:jc w:val="center"/>
    </w:pPr>
    <w:rPr>
      <w:rFonts w:asciiTheme="minorHAnsi" w:eastAsiaTheme="minorEastAsia" w:hAnsiTheme="minorHAnsi" w:cstheme="minorEastAsia"/>
      <w:szCs w:val="21"/>
    </w:rPr>
  </w:style>
  <w:style w:type="paragraph" w:customStyle="1" w:styleId="a0">
    <w:name w:val="中期二级标题"/>
    <w:basedOn w:val="a3"/>
    <w:link w:val="af0"/>
    <w:qFormat/>
    <w:pPr>
      <w:numPr>
        <w:ilvl w:val="1"/>
        <w:numId w:val="3"/>
      </w:numPr>
    </w:pPr>
    <w:rPr>
      <w:rFonts w:ascii="黑体" w:eastAsia="黑体" w:hAnsi="黑体"/>
      <w:sz w:val="32"/>
      <w:szCs w:val="32"/>
    </w:rPr>
  </w:style>
  <w:style w:type="character" w:customStyle="1" w:styleId="af0">
    <w:name w:val="中期二级标题 字符"/>
    <w:link w:val="a0"/>
    <w:qFormat/>
    <w:rPr>
      <w:rFonts w:ascii="黑体" w:eastAsia="黑体" w:hAnsi="黑体"/>
      <w:kern w:val="2"/>
      <w:sz w:val="32"/>
      <w:szCs w:val="32"/>
      <w:lang w:val="en-US" w:eastAsia="zh-CN" w:bidi="ar-SA"/>
    </w:rPr>
  </w:style>
  <w:style w:type="paragraph" w:customStyle="1" w:styleId="a">
    <w:name w:val="中期一级标题"/>
    <w:basedOn w:val="a3"/>
    <w:qFormat/>
    <w:pPr>
      <w:numPr>
        <w:numId w:val="3"/>
      </w:numPr>
      <w:ind w:firstLineChars="0"/>
    </w:pPr>
  </w:style>
  <w:style w:type="paragraph" w:customStyle="1" w:styleId="a1">
    <w:name w:val="中期三级标题"/>
    <w:basedOn w:val="a3"/>
    <w:qFormat/>
    <w:pPr>
      <w:numPr>
        <w:ilvl w:val="2"/>
        <w:numId w:val="3"/>
      </w:numPr>
      <w:ind w:firstLineChars="0"/>
    </w:pPr>
  </w:style>
  <w:style w:type="paragraph" w:customStyle="1" w:styleId="a2">
    <w:name w:val="中期四级标题"/>
    <w:basedOn w:val="a3"/>
    <w:qFormat/>
    <w:pPr>
      <w:numPr>
        <w:ilvl w:val="3"/>
        <w:numId w:val="3"/>
      </w:numPr>
      <w:ind w:firstLineChars="0"/>
    </w:pPr>
  </w:style>
  <w:style w:type="paragraph" w:customStyle="1" w:styleId="af1">
    <w:name w:val="公式"/>
    <w:basedOn w:val="a3"/>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f2">
    <w:name w:val="参考文献"/>
    <w:basedOn w:val="a3"/>
    <w:next w:val="a3"/>
    <w:autoRedefine/>
    <w:uiPriority w:val="37"/>
    <w:unhideWhenUsed/>
    <w:qFormat/>
    <w:rsid w:val="006269BB"/>
    <w:pPr>
      <w:tabs>
        <w:tab w:val="left" w:pos="384"/>
      </w:tabs>
      <w:ind w:firstLineChars="0" w:firstLine="0"/>
    </w:pPr>
    <w:rPr>
      <w:sz w:val="21"/>
    </w:rPr>
  </w:style>
  <w:style w:type="character" w:customStyle="1" w:styleId="a9">
    <w:name w:val="脚注文本 字符"/>
    <w:basedOn w:val="a4"/>
    <w:link w:val="a8"/>
    <w:qFormat/>
    <w:rPr>
      <w:kern w:val="2"/>
      <w:sz w:val="18"/>
      <w:szCs w:val="18"/>
    </w:rPr>
  </w:style>
  <w:style w:type="paragraph" w:styleId="af3">
    <w:name w:val="List Paragraph"/>
    <w:basedOn w:val="a3"/>
    <w:uiPriority w:val="99"/>
    <w:unhideWhenUsed/>
    <w:qFormat/>
    <w:pPr>
      <w:ind w:firstLine="420"/>
    </w:pPr>
  </w:style>
  <w:style w:type="character" w:styleId="af4">
    <w:name w:val="Placeholder Text"/>
    <w:basedOn w:val="a4"/>
    <w:uiPriority w:val="99"/>
    <w:unhideWhenUsed/>
    <w:qFormat/>
    <w:rPr>
      <w:color w:val="666666"/>
    </w:rPr>
  </w:style>
  <w:style w:type="character" w:customStyle="1" w:styleId="30">
    <w:name w:val="标题 3 字符"/>
    <w:basedOn w:val="a4"/>
    <w:link w:val="3"/>
    <w:qFormat/>
    <w:rsid w:val="00706351"/>
    <w:rPr>
      <w:rFonts w:eastAsia="黑体"/>
      <w:sz w:val="28"/>
      <w:szCs w:val="24"/>
    </w:rPr>
  </w:style>
  <w:style w:type="character" w:customStyle="1" w:styleId="MTEquationSection">
    <w:name w:val="MTEquationSection"/>
    <w:basedOn w:val="a4"/>
    <w:rsid w:val="00FF737C"/>
    <w:rPr>
      <w:vanish w:val="0"/>
      <w:color w:val="FF0000"/>
    </w:rPr>
  </w:style>
  <w:style w:type="paragraph" w:customStyle="1" w:styleId="MTDisplayEquation">
    <w:name w:val="MTDisplayEquation"/>
    <w:basedOn w:val="a3"/>
    <w:next w:val="a3"/>
    <w:link w:val="MTDisplayEquation0"/>
    <w:autoRedefine/>
    <w:qFormat/>
    <w:rsid w:val="002B1880"/>
    <w:pPr>
      <w:tabs>
        <w:tab w:val="center" w:pos="4678"/>
        <w:tab w:val="right" w:pos="9356"/>
      </w:tabs>
      <w:ind w:firstLineChars="0" w:firstLine="0"/>
    </w:pPr>
  </w:style>
  <w:style w:type="character" w:customStyle="1" w:styleId="MTDisplayEquation0">
    <w:name w:val="MTDisplayEquation 字符"/>
    <w:basedOn w:val="a4"/>
    <w:link w:val="MTDisplayEquation"/>
    <w:rsid w:val="002B1880"/>
    <w:rPr>
      <w:kern w:val="2"/>
      <w:sz w:val="24"/>
      <w:szCs w:val="24"/>
    </w:rPr>
  </w:style>
  <w:style w:type="paragraph" w:styleId="af5">
    <w:name w:val="header"/>
    <w:basedOn w:val="a3"/>
    <w:link w:val="af6"/>
    <w:autoRedefine/>
    <w:uiPriority w:val="99"/>
    <w:qFormat/>
    <w:rsid w:val="0097208E"/>
    <w:pPr>
      <w:tabs>
        <w:tab w:val="center" w:pos="4678"/>
        <w:tab w:val="right" w:pos="9355"/>
      </w:tabs>
      <w:snapToGrid w:val="0"/>
      <w:spacing w:line="240" w:lineRule="auto"/>
      <w:ind w:firstLineChars="0" w:firstLine="0"/>
      <w:jc w:val="center"/>
    </w:pPr>
    <w:rPr>
      <w:sz w:val="18"/>
      <w:szCs w:val="18"/>
    </w:rPr>
  </w:style>
  <w:style w:type="character" w:customStyle="1" w:styleId="af6">
    <w:name w:val="页眉 字符"/>
    <w:basedOn w:val="a4"/>
    <w:link w:val="af5"/>
    <w:uiPriority w:val="99"/>
    <w:rsid w:val="0097208E"/>
    <w:rPr>
      <w:kern w:val="2"/>
      <w:sz w:val="18"/>
      <w:szCs w:val="18"/>
    </w:rPr>
  </w:style>
  <w:style w:type="paragraph" w:styleId="af7">
    <w:name w:val="footer"/>
    <w:basedOn w:val="a3"/>
    <w:link w:val="af8"/>
    <w:uiPriority w:val="99"/>
    <w:rsid w:val="00D13FD6"/>
    <w:pPr>
      <w:tabs>
        <w:tab w:val="center" w:pos="4153"/>
        <w:tab w:val="right" w:pos="8306"/>
      </w:tabs>
      <w:snapToGrid w:val="0"/>
      <w:spacing w:line="240" w:lineRule="auto"/>
      <w:jc w:val="left"/>
    </w:pPr>
    <w:rPr>
      <w:sz w:val="18"/>
      <w:szCs w:val="18"/>
    </w:rPr>
  </w:style>
  <w:style w:type="character" w:customStyle="1" w:styleId="af8">
    <w:name w:val="页脚 字符"/>
    <w:basedOn w:val="a4"/>
    <w:link w:val="af7"/>
    <w:uiPriority w:val="99"/>
    <w:rsid w:val="00D13FD6"/>
    <w:rPr>
      <w:kern w:val="2"/>
      <w:sz w:val="18"/>
      <w:szCs w:val="18"/>
    </w:rPr>
  </w:style>
  <w:style w:type="character" w:styleId="af9">
    <w:name w:val="Unresolved Mention"/>
    <w:basedOn w:val="a4"/>
    <w:uiPriority w:val="99"/>
    <w:semiHidden/>
    <w:unhideWhenUsed/>
    <w:rsid w:val="000302B2"/>
    <w:rPr>
      <w:color w:val="605E5C"/>
      <w:shd w:val="clear" w:color="auto" w:fill="E1DFDD"/>
    </w:rPr>
  </w:style>
  <w:style w:type="paragraph" w:styleId="afa">
    <w:name w:val="annotation text"/>
    <w:basedOn w:val="a3"/>
    <w:link w:val="afb"/>
    <w:rsid w:val="00AF3590"/>
    <w:pPr>
      <w:spacing w:line="240" w:lineRule="auto"/>
      <w:ind w:firstLineChars="0" w:firstLine="0"/>
      <w:jc w:val="left"/>
    </w:pPr>
    <w:rPr>
      <w:sz w:val="21"/>
    </w:rPr>
  </w:style>
  <w:style w:type="character" w:customStyle="1" w:styleId="afb">
    <w:name w:val="批注文字 字符"/>
    <w:basedOn w:val="a4"/>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3"/>
    <w:link w:val="aff0"/>
    <w:qFormat/>
    <w:rsid w:val="00804FD1"/>
  </w:style>
  <w:style w:type="character" w:customStyle="1" w:styleId="aff0">
    <w:name w:val="摘要 字符"/>
    <w:basedOn w:val="a4"/>
    <w:link w:val="aff"/>
    <w:rsid w:val="00804FD1"/>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0.wmf"/><Relationship Id="rId299" Type="http://schemas.openxmlformats.org/officeDocument/2006/relationships/image" Target="media/image146.wmf"/><Relationship Id="rId21" Type="http://schemas.openxmlformats.org/officeDocument/2006/relationships/image" Target="media/image1.wmf"/><Relationship Id="rId63" Type="http://schemas.openxmlformats.org/officeDocument/2006/relationships/oleObject" Target="embeddings/oleObject21.bin"/><Relationship Id="rId159" Type="http://schemas.openxmlformats.org/officeDocument/2006/relationships/image" Target="media/image71.wmf"/><Relationship Id="rId324" Type="http://schemas.openxmlformats.org/officeDocument/2006/relationships/image" Target="media/image164.png"/><Relationship Id="rId170" Type="http://schemas.openxmlformats.org/officeDocument/2006/relationships/image" Target="media/image77.wmf"/><Relationship Id="rId226" Type="http://schemas.openxmlformats.org/officeDocument/2006/relationships/oleObject" Target="embeddings/oleObject100.bin"/><Relationship Id="rId268" Type="http://schemas.openxmlformats.org/officeDocument/2006/relationships/image" Target="media/image126.png"/><Relationship Id="rId32" Type="http://schemas.openxmlformats.org/officeDocument/2006/relationships/oleObject" Target="embeddings/oleObject6.bin"/><Relationship Id="rId74" Type="http://schemas.openxmlformats.org/officeDocument/2006/relationships/oleObject" Target="embeddings/oleObject26.bin"/><Relationship Id="rId128" Type="http://schemas.openxmlformats.org/officeDocument/2006/relationships/oleObject" Target="embeddings/oleObject53.bin"/><Relationship Id="rId5" Type="http://schemas.openxmlformats.org/officeDocument/2006/relationships/webSettings" Target="webSettings.xml"/><Relationship Id="rId181" Type="http://schemas.openxmlformats.org/officeDocument/2006/relationships/oleObject" Target="embeddings/oleObject79.bin"/><Relationship Id="rId237" Type="http://schemas.openxmlformats.org/officeDocument/2006/relationships/oleObject" Target="embeddings/oleObject105.bin"/><Relationship Id="rId279" Type="http://schemas.openxmlformats.org/officeDocument/2006/relationships/image" Target="media/image136.wmf"/><Relationship Id="rId43" Type="http://schemas.openxmlformats.org/officeDocument/2006/relationships/oleObject" Target="embeddings/oleObject11.bin"/><Relationship Id="rId139" Type="http://schemas.openxmlformats.org/officeDocument/2006/relationships/image" Target="media/image61.wmf"/><Relationship Id="rId290" Type="http://schemas.openxmlformats.org/officeDocument/2006/relationships/oleObject" Target="embeddings/oleObject125.bin"/><Relationship Id="rId304" Type="http://schemas.openxmlformats.org/officeDocument/2006/relationships/oleObject" Target="embeddings/oleObject132.bin"/><Relationship Id="rId85" Type="http://schemas.openxmlformats.org/officeDocument/2006/relationships/image" Target="media/image34.wmf"/><Relationship Id="rId150" Type="http://schemas.openxmlformats.org/officeDocument/2006/relationships/oleObject" Target="embeddings/oleObject64.bin"/><Relationship Id="rId192" Type="http://schemas.openxmlformats.org/officeDocument/2006/relationships/image" Target="media/image88.wmf"/><Relationship Id="rId206" Type="http://schemas.openxmlformats.org/officeDocument/2006/relationships/image" Target="media/image95.wmf"/><Relationship Id="rId248" Type="http://schemas.openxmlformats.org/officeDocument/2006/relationships/image" Target="media/image116.wmf"/><Relationship Id="rId12" Type="http://schemas.openxmlformats.org/officeDocument/2006/relationships/header" Target="header3.xml"/><Relationship Id="rId108" Type="http://schemas.openxmlformats.org/officeDocument/2006/relationships/oleObject" Target="embeddings/oleObject43.bin"/><Relationship Id="rId315" Type="http://schemas.openxmlformats.org/officeDocument/2006/relationships/image" Target="media/image155.png"/><Relationship Id="rId54" Type="http://schemas.openxmlformats.org/officeDocument/2006/relationships/image" Target="media/image18.wmf"/><Relationship Id="rId96" Type="http://schemas.openxmlformats.org/officeDocument/2006/relationships/oleObject" Target="embeddings/oleObject37.bin"/><Relationship Id="rId161" Type="http://schemas.openxmlformats.org/officeDocument/2006/relationships/image" Target="media/image72.wmf"/><Relationship Id="rId217" Type="http://schemas.openxmlformats.org/officeDocument/2006/relationships/header" Target="header8.xml"/><Relationship Id="rId259" Type="http://schemas.openxmlformats.org/officeDocument/2006/relationships/image" Target="media/image121.wmf"/><Relationship Id="rId23" Type="http://schemas.openxmlformats.org/officeDocument/2006/relationships/image" Target="media/image2.wmf"/><Relationship Id="rId119" Type="http://schemas.openxmlformats.org/officeDocument/2006/relationships/image" Target="media/image51.wmf"/><Relationship Id="rId270" Type="http://schemas.openxmlformats.org/officeDocument/2006/relationships/image" Target="media/image128.png"/><Relationship Id="rId326" Type="http://schemas.openxmlformats.org/officeDocument/2006/relationships/header" Target="header12.xml"/><Relationship Id="rId65" Type="http://schemas.openxmlformats.org/officeDocument/2006/relationships/oleObject" Target="embeddings/oleObject22.bin"/><Relationship Id="rId130" Type="http://schemas.openxmlformats.org/officeDocument/2006/relationships/oleObject" Target="embeddings/oleObject54.bin"/><Relationship Id="rId172" Type="http://schemas.openxmlformats.org/officeDocument/2006/relationships/image" Target="media/image78.wmf"/><Relationship Id="rId228" Type="http://schemas.openxmlformats.org/officeDocument/2006/relationships/oleObject" Target="embeddings/oleObject101.bin"/><Relationship Id="rId281" Type="http://schemas.openxmlformats.org/officeDocument/2006/relationships/image" Target="media/image137.wmf"/><Relationship Id="rId34" Type="http://schemas.openxmlformats.org/officeDocument/2006/relationships/oleObject" Target="embeddings/oleObject7.bin"/><Relationship Id="rId76" Type="http://schemas.openxmlformats.org/officeDocument/2006/relationships/oleObject" Target="embeddings/oleObject27.bin"/><Relationship Id="rId141" Type="http://schemas.openxmlformats.org/officeDocument/2006/relationships/image" Target="media/image62.wmf"/><Relationship Id="rId7" Type="http://schemas.openxmlformats.org/officeDocument/2006/relationships/endnotes" Target="endnotes.xml"/><Relationship Id="rId183" Type="http://schemas.openxmlformats.org/officeDocument/2006/relationships/oleObject" Target="embeddings/oleObject80.bin"/><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image" Target="media/image129.png"/><Relationship Id="rId292" Type="http://schemas.openxmlformats.org/officeDocument/2006/relationships/oleObject" Target="embeddings/oleObject126.bin"/><Relationship Id="rId306" Type="http://schemas.openxmlformats.org/officeDocument/2006/relationships/oleObject" Target="embeddings/oleObject133.bin"/><Relationship Id="rId24" Type="http://schemas.openxmlformats.org/officeDocument/2006/relationships/oleObject" Target="embeddings/oleObject2.bin"/><Relationship Id="rId45" Type="http://schemas.openxmlformats.org/officeDocument/2006/relationships/oleObject" Target="embeddings/oleObject12.bin"/><Relationship Id="rId66" Type="http://schemas.openxmlformats.org/officeDocument/2006/relationships/image" Target="media/image24.png"/><Relationship Id="rId87" Type="http://schemas.openxmlformats.org/officeDocument/2006/relationships/image" Target="media/image35.wmf"/><Relationship Id="rId110" Type="http://schemas.openxmlformats.org/officeDocument/2006/relationships/oleObject" Target="embeddings/oleObject44.bin"/><Relationship Id="rId131" Type="http://schemas.openxmlformats.org/officeDocument/2006/relationships/image" Target="media/image57.wmf"/><Relationship Id="rId327" Type="http://schemas.openxmlformats.org/officeDocument/2006/relationships/header" Target="header13.xml"/><Relationship Id="rId152" Type="http://schemas.openxmlformats.org/officeDocument/2006/relationships/oleObject" Target="embeddings/oleObject65.bin"/><Relationship Id="rId173" Type="http://schemas.openxmlformats.org/officeDocument/2006/relationships/oleObject" Target="embeddings/oleObject75.bin"/><Relationship Id="rId194" Type="http://schemas.openxmlformats.org/officeDocument/2006/relationships/image" Target="media/image89.wmf"/><Relationship Id="rId208" Type="http://schemas.openxmlformats.org/officeDocument/2006/relationships/image" Target="media/image96.wmf"/><Relationship Id="rId229" Type="http://schemas.openxmlformats.org/officeDocument/2006/relationships/image" Target="media/image106.png"/><Relationship Id="rId240" Type="http://schemas.openxmlformats.org/officeDocument/2006/relationships/image" Target="media/image112.wmf"/><Relationship Id="rId261" Type="http://schemas.openxmlformats.org/officeDocument/2006/relationships/image" Target="media/image122.wmf"/><Relationship Id="rId14" Type="http://schemas.openxmlformats.org/officeDocument/2006/relationships/header" Target="header4.xml"/><Relationship Id="rId35" Type="http://schemas.openxmlformats.org/officeDocument/2006/relationships/image" Target="media/image8.wmf"/><Relationship Id="rId56" Type="http://schemas.openxmlformats.org/officeDocument/2006/relationships/image" Target="media/image19.wmf"/><Relationship Id="rId77" Type="http://schemas.openxmlformats.org/officeDocument/2006/relationships/image" Target="media/image30.wmf"/><Relationship Id="rId100" Type="http://schemas.openxmlformats.org/officeDocument/2006/relationships/oleObject" Target="embeddings/oleObject39.bin"/><Relationship Id="rId282" Type="http://schemas.openxmlformats.org/officeDocument/2006/relationships/oleObject" Target="embeddings/oleObject121.bin"/><Relationship Id="rId317" Type="http://schemas.openxmlformats.org/officeDocument/2006/relationships/image" Target="media/image157.png"/><Relationship Id="rId8" Type="http://schemas.openxmlformats.org/officeDocument/2006/relationships/header" Target="header1.xml"/><Relationship Id="rId98" Type="http://schemas.openxmlformats.org/officeDocument/2006/relationships/oleObject" Target="embeddings/oleObject38.bin"/><Relationship Id="rId121" Type="http://schemas.openxmlformats.org/officeDocument/2006/relationships/image" Target="media/image52.wmf"/><Relationship Id="rId142" Type="http://schemas.openxmlformats.org/officeDocument/2006/relationships/oleObject" Target="embeddings/oleObject60.bin"/><Relationship Id="rId163" Type="http://schemas.openxmlformats.org/officeDocument/2006/relationships/image" Target="media/image73.wmf"/><Relationship Id="rId184" Type="http://schemas.openxmlformats.org/officeDocument/2006/relationships/image" Target="media/image84.wmf"/><Relationship Id="rId219" Type="http://schemas.openxmlformats.org/officeDocument/2006/relationships/image" Target="media/image101.wmf"/><Relationship Id="rId230" Type="http://schemas.openxmlformats.org/officeDocument/2006/relationships/image" Target="media/image107.wmf"/><Relationship Id="rId251" Type="http://schemas.openxmlformats.org/officeDocument/2006/relationships/oleObject" Target="embeddings/oleObject113.bin"/><Relationship Id="rId25" Type="http://schemas.openxmlformats.org/officeDocument/2006/relationships/image" Target="media/image3.wmf"/><Relationship Id="rId46" Type="http://schemas.openxmlformats.org/officeDocument/2006/relationships/image" Target="media/image14.wmf"/><Relationship Id="rId67" Type="http://schemas.openxmlformats.org/officeDocument/2006/relationships/image" Target="media/image25.wmf"/><Relationship Id="rId272" Type="http://schemas.openxmlformats.org/officeDocument/2006/relationships/image" Target="media/image130.png"/><Relationship Id="rId293" Type="http://schemas.openxmlformats.org/officeDocument/2006/relationships/image" Target="media/image143.wmf"/><Relationship Id="rId307" Type="http://schemas.openxmlformats.org/officeDocument/2006/relationships/image" Target="media/image150.wmf"/><Relationship Id="rId328" Type="http://schemas.openxmlformats.org/officeDocument/2006/relationships/header" Target="header14.xml"/><Relationship Id="rId88" Type="http://schemas.openxmlformats.org/officeDocument/2006/relationships/oleObject" Target="embeddings/oleObject33.bin"/><Relationship Id="rId111" Type="http://schemas.openxmlformats.org/officeDocument/2006/relationships/image" Target="media/image47.wmf"/><Relationship Id="rId132" Type="http://schemas.openxmlformats.org/officeDocument/2006/relationships/oleObject" Target="embeddings/oleObject55.bin"/><Relationship Id="rId153" Type="http://schemas.openxmlformats.org/officeDocument/2006/relationships/image" Target="media/image68.wmf"/><Relationship Id="rId174" Type="http://schemas.openxmlformats.org/officeDocument/2006/relationships/image" Target="media/image79.wmf"/><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footer" Target="footer4.xml"/><Relationship Id="rId36" Type="http://schemas.openxmlformats.org/officeDocument/2006/relationships/oleObject" Target="embeddings/oleObject8.bin"/><Relationship Id="rId57" Type="http://schemas.openxmlformats.org/officeDocument/2006/relationships/oleObject" Target="embeddings/oleObject18.bin"/><Relationship Id="rId262" Type="http://schemas.openxmlformats.org/officeDocument/2006/relationships/oleObject" Target="embeddings/oleObject116.bin"/><Relationship Id="rId283" Type="http://schemas.openxmlformats.org/officeDocument/2006/relationships/image" Target="media/image138.wmf"/><Relationship Id="rId318" Type="http://schemas.openxmlformats.org/officeDocument/2006/relationships/image" Target="media/image158.png"/><Relationship Id="rId78" Type="http://schemas.openxmlformats.org/officeDocument/2006/relationships/oleObject" Target="embeddings/oleObject28.bin"/><Relationship Id="rId99" Type="http://schemas.openxmlformats.org/officeDocument/2006/relationships/image" Target="media/image41.wmf"/><Relationship Id="rId101" Type="http://schemas.openxmlformats.org/officeDocument/2006/relationships/image" Target="media/image42.wmf"/><Relationship Id="rId122" Type="http://schemas.openxmlformats.org/officeDocument/2006/relationships/oleObject" Target="embeddings/oleObject50.bin"/><Relationship Id="rId143" Type="http://schemas.openxmlformats.org/officeDocument/2006/relationships/image" Target="media/image63.wmf"/><Relationship Id="rId164" Type="http://schemas.openxmlformats.org/officeDocument/2006/relationships/oleObject" Target="embeddings/oleObject71.bin"/><Relationship Id="rId185" Type="http://schemas.openxmlformats.org/officeDocument/2006/relationships/oleObject" Target="embeddings/oleObject81.bin"/><Relationship Id="rId9" Type="http://schemas.openxmlformats.org/officeDocument/2006/relationships/header" Target="header2.xml"/><Relationship Id="rId210" Type="http://schemas.openxmlformats.org/officeDocument/2006/relationships/image" Target="media/image97.wmf"/><Relationship Id="rId26" Type="http://schemas.openxmlformats.org/officeDocument/2006/relationships/oleObject" Target="embeddings/oleObject3.bin"/><Relationship Id="rId231" Type="http://schemas.openxmlformats.org/officeDocument/2006/relationships/oleObject" Target="embeddings/oleObject102.bin"/><Relationship Id="rId252" Type="http://schemas.openxmlformats.org/officeDocument/2006/relationships/image" Target="media/image117.wmf"/><Relationship Id="rId273" Type="http://schemas.openxmlformats.org/officeDocument/2006/relationships/image" Target="media/image131.png"/><Relationship Id="rId294" Type="http://schemas.openxmlformats.org/officeDocument/2006/relationships/oleObject" Target="embeddings/oleObject127.bin"/><Relationship Id="rId308" Type="http://schemas.openxmlformats.org/officeDocument/2006/relationships/oleObject" Target="embeddings/oleObject134.bin"/><Relationship Id="rId329" Type="http://schemas.openxmlformats.org/officeDocument/2006/relationships/header" Target="header15.xml"/><Relationship Id="rId47" Type="http://schemas.openxmlformats.org/officeDocument/2006/relationships/oleObject" Target="embeddings/oleObject13.bin"/><Relationship Id="rId68" Type="http://schemas.openxmlformats.org/officeDocument/2006/relationships/oleObject" Target="embeddings/oleObject23.bin"/><Relationship Id="rId89" Type="http://schemas.openxmlformats.org/officeDocument/2006/relationships/image" Target="media/image36.wmf"/><Relationship Id="rId112" Type="http://schemas.openxmlformats.org/officeDocument/2006/relationships/oleObject" Target="embeddings/oleObject45.bin"/><Relationship Id="rId133" Type="http://schemas.openxmlformats.org/officeDocument/2006/relationships/image" Target="media/image58.wmf"/><Relationship Id="rId154" Type="http://schemas.openxmlformats.org/officeDocument/2006/relationships/oleObject" Target="embeddings/oleObject66.bin"/><Relationship Id="rId175" Type="http://schemas.openxmlformats.org/officeDocument/2006/relationships/oleObject" Target="embeddings/oleObject76.bin"/><Relationship Id="rId196" Type="http://schemas.openxmlformats.org/officeDocument/2006/relationships/image" Target="media/image90.wmf"/><Relationship Id="rId200" Type="http://schemas.openxmlformats.org/officeDocument/2006/relationships/image" Target="media/image92.wmf"/><Relationship Id="rId16" Type="http://schemas.openxmlformats.org/officeDocument/2006/relationships/footer" Target="footer5.xml"/><Relationship Id="rId221" Type="http://schemas.openxmlformats.org/officeDocument/2006/relationships/image" Target="media/image102.wmf"/><Relationship Id="rId242" Type="http://schemas.openxmlformats.org/officeDocument/2006/relationships/image" Target="media/image113.wmf"/><Relationship Id="rId263" Type="http://schemas.openxmlformats.org/officeDocument/2006/relationships/image" Target="media/image123.wmf"/><Relationship Id="rId284" Type="http://schemas.openxmlformats.org/officeDocument/2006/relationships/oleObject" Target="embeddings/oleObject122.bin"/><Relationship Id="rId319" Type="http://schemas.openxmlformats.org/officeDocument/2006/relationships/image" Target="media/image159.png"/><Relationship Id="rId37" Type="http://schemas.openxmlformats.org/officeDocument/2006/relationships/image" Target="media/image9.wmf"/><Relationship Id="rId58" Type="http://schemas.openxmlformats.org/officeDocument/2006/relationships/image" Target="media/image20.wmf"/><Relationship Id="rId79" Type="http://schemas.openxmlformats.org/officeDocument/2006/relationships/image" Target="media/image31.wmf"/><Relationship Id="rId102" Type="http://schemas.openxmlformats.org/officeDocument/2006/relationships/oleObject" Target="embeddings/oleObject40.bin"/><Relationship Id="rId123" Type="http://schemas.openxmlformats.org/officeDocument/2006/relationships/image" Target="media/image53.wmf"/><Relationship Id="rId144" Type="http://schemas.openxmlformats.org/officeDocument/2006/relationships/oleObject" Target="embeddings/oleObject61.bin"/><Relationship Id="rId330" Type="http://schemas.openxmlformats.org/officeDocument/2006/relationships/header" Target="header16.xml"/><Relationship Id="rId90" Type="http://schemas.openxmlformats.org/officeDocument/2006/relationships/oleObject" Target="embeddings/oleObject34.bin"/><Relationship Id="rId165" Type="http://schemas.openxmlformats.org/officeDocument/2006/relationships/image" Target="media/image74.wmf"/><Relationship Id="rId186" Type="http://schemas.openxmlformats.org/officeDocument/2006/relationships/image" Target="media/image85.wmf"/><Relationship Id="rId211" Type="http://schemas.openxmlformats.org/officeDocument/2006/relationships/oleObject" Target="embeddings/oleObject94.bin"/><Relationship Id="rId232" Type="http://schemas.openxmlformats.org/officeDocument/2006/relationships/image" Target="media/image108.wmf"/><Relationship Id="rId253" Type="http://schemas.openxmlformats.org/officeDocument/2006/relationships/oleObject" Target="embeddings/oleObject114.bin"/><Relationship Id="rId274" Type="http://schemas.openxmlformats.org/officeDocument/2006/relationships/image" Target="media/image132.png"/><Relationship Id="rId295" Type="http://schemas.openxmlformats.org/officeDocument/2006/relationships/image" Target="media/image144.wmf"/><Relationship Id="rId309" Type="http://schemas.openxmlformats.org/officeDocument/2006/relationships/image" Target="media/image151.wmf"/><Relationship Id="rId27" Type="http://schemas.openxmlformats.org/officeDocument/2006/relationships/image" Target="media/image4.wmf"/><Relationship Id="rId48" Type="http://schemas.openxmlformats.org/officeDocument/2006/relationships/image" Target="media/image15.wmf"/><Relationship Id="rId69" Type="http://schemas.openxmlformats.org/officeDocument/2006/relationships/image" Target="media/image26.wmf"/><Relationship Id="rId113" Type="http://schemas.openxmlformats.org/officeDocument/2006/relationships/image" Target="media/image48.wmf"/><Relationship Id="rId134" Type="http://schemas.openxmlformats.org/officeDocument/2006/relationships/oleObject" Target="embeddings/oleObject56.bin"/><Relationship Id="rId320" Type="http://schemas.openxmlformats.org/officeDocument/2006/relationships/image" Target="media/image160.png"/><Relationship Id="rId80" Type="http://schemas.openxmlformats.org/officeDocument/2006/relationships/oleObject" Target="embeddings/oleObject29.bin"/><Relationship Id="rId155" Type="http://schemas.openxmlformats.org/officeDocument/2006/relationships/image" Target="media/image69.wmf"/><Relationship Id="rId176" Type="http://schemas.openxmlformats.org/officeDocument/2006/relationships/image" Target="media/image80.wmf"/><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oleObject" Target="embeddings/oleObject117.bin"/><Relationship Id="rId285" Type="http://schemas.openxmlformats.org/officeDocument/2006/relationships/image" Target="media/image139.wmf"/><Relationship Id="rId17" Type="http://schemas.openxmlformats.org/officeDocument/2006/relationships/header" Target="header5.xml"/><Relationship Id="rId38" Type="http://schemas.openxmlformats.org/officeDocument/2006/relationships/oleObject" Target="embeddings/oleObject9.bin"/><Relationship Id="rId59" Type="http://schemas.openxmlformats.org/officeDocument/2006/relationships/oleObject" Target="embeddings/oleObject19.bin"/><Relationship Id="rId103" Type="http://schemas.openxmlformats.org/officeDocument/2006/relationships/image" Target="media/image43.wmf"/><Relationship Id="rId124" Type="http://schemas.openxmlformats.org/officeDocument/2006/relationships/oleObject" Target="embeddings/oleObject51.bin"/><Relationship Id="rId310" Type="http://schemas.openxmlformats.org/officeDocument/2006/relationships/oleObject" Target="embeddings/oleObject135.bin"/><Relationship Id="rId70" Type="http://schemas.openxmlformats.org/officeDocument/2006/relationships/oleObject" Target="embeddings/oleObject24.bin"/><Relationship Id="rId91" Type="http://schemas.openxmlformats.org/officeDocument/2006/relationships/image" Target="media/image37.wmf"/><Relationship Id="rId145" Type="http://schemas.openxmlformats.org/officeDocument/2006/relationships/image" Target="media/image64.wmf"/><Relationship Id="rId166" Type="http://schemas.openxmlformats.org/officeDocument/2006/relationships/oleObject" Target="embeddings/oleObject72.bin"/><Relationship Id="rId187" Type="http://schemas.openxmlformats.org/officeDocument/2006/relationships/oleObject" Target="embeddings/oleObject82.bin"/><Relationship Id="rId331" Type="http://schemas.openxmlformats.org/officeDocument/2006/relationships/fontTable" Target="fontTable.xml"/><Relationship Id="rId1" Type="http://schemas.openxmlformats.org/officeDocument/2006/relationships/customXml" Target="../customXml/item1.xml"/><Relationship Id="rId212" Type="http://schemas.openxmlformats.org/officeDocument/2006/relationships/image" Target="media/image98.wmf"/><Relationship Id="rId233" Type="http://schemas.openxmlformats.org/officeDocument/2006/relationships/oleObject" Target="embeddings/oleObject103.bin"/><Relationship Id="rId254" Type="http://schemas.openxmlformats.org/officeDocument/2006/relationships/image" Target="media/image118.png"/><Relationship Id="rId28" Type="http://schemas.openxmlformats.org/officeDocument/2006/relationships/oleObject" Target="embeddings/oleObject4.bin"/><Relationship Id="rId49" Type="http://schemas.openxmlformats.org/officeDocument/2006/relationships/oleObject" Target="embeddings/oleObject14.bin"/><Relationship Id="rId114" Type="http://schemas.openxmlformats.org/officeDocument/2006/relationships/oleObject" Target="embeddings/oleObject46.bin"/><Relationship Id="rId275" Type="http://schemas.openxmlformats.org/officeDocument/2006/relationships/image" Target="media/image133.png"/><Relationship Id="rId296" Type="http://schemas.openxmlformats.org/officeDocument/2006/relationships/oleObject" Target="embeddings/oleObject128.bin"/><Relationship Id="rId300" Type="http://schemas.openxmlformats.org/officeDocument/2006/relationships/oleObject" Target="embeddings/oleObject130.bin"/><Relationship Id="rId60" Type="http://schemas.openxmlformats.org/officeDocument/2006/relationships/image" Target="media/image21.wmf"/><Relationship Id="rId81" Type="http://schemas.openxmlformats.org/officeDocument/2006/relationships/image" Target="media/image32.wmf"/><Relationship Id="rId135" Type="http://schemas.openxmlformats.org/officeDocument/2006/relationships/image" Target="media/image59.wmf"/><Relationship Id="rId156" Type="http://schemas.openxmlformats.org/officeDocument/2006/relationships/oleObject" Target="embeddings/oleObject67.bin"/><Relationship Id="rId177" Type="http://schemas.openxmlformats.org/officeDocument/2006/relationships/oleObject" Target="embeddings/oleObject77.bin"/><Relationship Id="rId198" Type="http://schemas.openxmlformats.org/officeDocument/2006/relationships/image" Target="media/image91.wmf"/><Relationship Id="rId321" Type="http://schemas.openxmlformats.org/officeDocument/2006/relationships/image" Target="media/image161.png"/><Relationship Id="rId202" Type="http://schemas.openxmlformats.org/officeDocument/2006/relationships/image" Target="media/image93.wmf"/><Relationship Id="rId223" Type="http://schemas.openxmlformats.org/officeDocument/2006/relationships/image" Target="media/image103.wmf"/><Relationship Id="rId244" Type="http://schemas.openxmlformats.org/officeDocument/2006/relationships/image" Target="media/image114.wmf"/><Relationship Id="rId18" Type="http://schemas.openxmlformats.org/officeDocument/2006/relationships/header" Target="header6.xml"/><Relationship Id="rId39" Type="http://schemas.openxmlformats.org/officeDocument/2006/relationships/image" Target="media/image10.png"/><Relationship Id="rId265" Type="http://schemas.openxmlformats.org/officeDocument/2006/relationships/image" Target="media/image124.wmf"/><Relationship Id="rId286" Type="http://schemas.openxmlformats.org/officeDocument/2006/relationships/oleObject" Target="embeddings/oleObject123.bin"/><Relationship Id="rId50" Type="http://schemas.openxmlformats.org/officeDocument/2006/relationships/image" Target="media/image16.wmf"/><Relationship Id="rId104" Type="http://schemas.openxmlformats.org/officeDocument/2006/relationships/oleObject" Target="embeddings/oleObject41.bin"/><Relationship Id="rId125" Type="http://schemas.openxmlformats.org/officeDocument/2006/relationships/image" Target="media/image54.wmf"/><Relationship Id="rId146" Type="http://schemas.openxmlformats.org/officeDocument/2006/relationships/oleObject" Target="embeddings/oleObject62.bin"/><Relationship Id="rId167" Type="http://schemas.openxmlformats.org/officeDocument/2006/relationships/image" Target="media/image75.wmf"/><Relationship Id="rId188" Type="http://schemas.openxmlformats.org/officeDocument/2006/relationships/image" Target="media/image86.wmf"/><Relationship Id="rId311" Type="http://schemas.openxmlformats.org/officeDocument/2006/relationships/oleObject" Target="embeddings/oleObject136.bin"/><Relationship Id="rId332" Type="http://schemas.openxmlformats.org/officeDocument/2006/relationships/theme" Target="theme/theme1.xml"/><Relationship Id="rId71" Type="http://schemas.openxmlformats.org/officeDocument/2006/relationships/image" Target="media/image27.wmf"/><Relationship Id="rId92" Type="http://schemas.openxmlformats.org/officeDocument/2006/relationships/oleObject" Target="embeddings/oleObject35.bin"/><Relationship Id="rId213" Type="http://schemas.openxmlformats.org/officeDocument/2006/relationships/oleObject" Target="embeddings/oleObject95.bin"/><Relationship Id="rId234" Type="http://schemas.openxmlformats.org/officeDocument/2006/relationships/image" Target="media/image109.wmf"/><Relationship Id="rId2" Type="http://schemas.openxmlformats.org/officeDocument/2006/relationships/numbering" Target="numbering.xml"/><Relationship Id="rId29" Type="http://schemas.openxmlformats.org/officeDocument/2006/relationships/image" Target="media/image5.wmf"/><Relationship Id="rId255" Type="http://schemas.openxmlformats.org/officeDocument/2006/relationships/image" Target="media/image119.png"/><Relationship Id="rId276" Type="http://schemas.openxmlformats.org/officeDocument/2006/relationships/image" Target="media/image134.png"/><Relationship Id="rId297" Type="http://schemas.openxmlformats.org/officeDocument/2006/relationships/image" Target="media/image145.wmf"/><Relationship Id="rId40" Type="http://schemas.openxmlformats.org/officeDocument/2006/relationships/image" Target="media/image11.wmf"/><Relationship Id="rId115" Type="http://schemas.openxmlformats.org/officeDocument/2006/relationships/image" Target="media/image49.wmf"/><Relationship Id="rId136" Type="http://schemas.openxmlformats.org/officeDocument/2006/relationships/oleObject" Target="embeddings/oleObject57.bin"/><Relationship Id="rId157" Type="http://schemas.openxmlformats.org/officeDocument/2006/relationships/image" Target="media/image70.wmf"/><Relationship Id="rId178" Type="http://schemas.openxmlformats.org/officeDocument/2006/relationships/image" Target="media/image81.wmf"/><Relationship Id="rId301" Type="http://schemas.openxmlformats.org/officeDocument/2006/relationships/image" Target="media/image147.wmf"/><Relationship Id="rId322" Type="http://schemas.openxmlformats.org/officeDocument/2006/relationships/image" Target="media/image162.png"/><Relationship Id="rId61" Type="http://schemas.openxmlformats.org/officeDocument/2006/relationships/oleObject" Target="embeddings/oleObject20.bin"/><Relationship Id="rId82" Type="http://schemas.openxmlformats.org/officeDocument/2006/relationships/oleObject" Target="embeddings/oleObject30.bin"/><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footer" Target="footer6.xml"/><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oleObject" Target="embeddings/oleObject118.bin"/><Relationship Id="rId287" Type="http://schemas.openxmlformats.org/officeDocument/2006/relationships/image" Target="media/image140.wmf"/><Relationship Id="rId30" Type="http://schemas.openxmlformats.org/officeDocument/2006/relationships/oleObject" Target="embeddings/oleObject5.bin"/><Relationship Id="rId105" Type="http://schemas.openxmlformats.org/officeDocument/2006/relationships/image" Target="media/image44.wmf"/><Relationship Id="rId126" Type="http://schemas.openxmlformats.org/officeDocument/2006/relationships/oleObject" Target="embeddings/oleObject52.bin"/><Relationship Id="rId147" Type="http://schemas.openxmlformats.org/officeDocument/2006/relationships/image" Target="media/image65.wmf"/><Relationship Id="rId168" Type="http://schemas.openxmlformats.org/officeDocument/2006/relationships/oleObject" Target="embeddings/oleObject73.bin"/><Relationship Id="rId312" Type="http://schemas.openxmlformats.org/officeDocument/2006/relationships/image" Target="media/image152.png"/><Relationship Id="rId51" Type="http://schemas.openxmlformats.org/officeDocument/2006/relationships/oleObject" Target="embeddings/oleObject15.bin"/><Relationship Id="rId72" Type="http://schemas.openxmlformats.org/officeDocument/2006/relationships/oleObject" Target="embeddings/oleObject25.bin"/><Relationship Id="rId93" Type="http://schemas.openxmlformats.org/officeDocument/2006/relationships/image" Target="media/image38.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image" Target="media/image99.wmf"/><Relationship Id="rId235" Type="http://schemas.openxmlformats.org/officeDocument/2006/relationships/oleObject" Target="embeddings/oleObject104.bin"/><Relationship Id="rId256" Type="http://schemas.openxmlformats.org/officeDocument/2006/relationships/header" Target="header9.xml"/><Relationship Id="rId277" Type="http://schemas.openxmlformats.org/officeDocument/2006/relationships/image" Target="media/image135.wmf"/><Relationship Id="rId298" Type="http://schemas.openxmlformats.org/officeDocument/2006/relationships/oleObject" Target="embeddings/oleObject129.bin"/><Relationship Id="rId116" Type="http://schemas.openxmlformats.org/officeDocument/2006/relationships/oleObject" Target="embeddings/oleObject47.bin"/><Relationship Id="rId137" Type="http://schemas.openxmlformats.org/officeDocument/2006/relationships/image" Target="media/image60.wmf"/><Relationship Id="rId158" Type="http://schemas.openxmlformats.org/officeDocument/2006/relationships/oleObject" Target="embeddings/oleObject68.bin"/><Relationship Id="rId302" Type="http://schemas.openxmlformats.org/officeDocument/2006/relationships/oleObject" Target="embeddings/oleObject131.bin"/><Relationship Id="rId323" Type="http://schemas.openxmlformats.org/officeDocument/2006/relationships/image" Target="media/image163.png"/><Relationship Id="rId20" Type="http://schemas.openxmlformats.org/officeDocument/2006/relationships/footer" Target="footer7.xml"/><Relationship Id="rId41" Type="http://schemas.openxmlformats.org/officeDocument/2006/relationships/oleObject" Target="embeddings/oleObject10.bin"/><Relationship Id="rId62" Type="http://schemas.openxmlformats.org/officeDocument/2006/relationships/image" Target="media/image22.wmf"/><Relationship Id="rId83" Type="http://schemas.openxmlformats.org/officeDocument/2006/relationships/image" Target="media/image33.wmf"/><Relationship Id="rId179" Type="http://schemas.openxmlformats.org/officeDocument/2006/relationships/oleObject" Target="embeddings/oleObject78.bin"/><Relationship Id="rId190" Type="http://schemas.openxmlformats.org/officeDocument/2006/relationships/image" Target="media/image87.wmf"/><Relationship Id="rId204" Type="http://schemas.openxmlformats.org/officeDocument/2006/relationships/image" Target="media/image94.wmf"/><Relationship Id="rId225" Type="http://schemas.openxmlformats.org/officeDocument/2006/relationships/image" Target="media/image104.wmf"/><Relationship Id="rId246" Type="http://schemas.openxmlformats.org/officeDocument/2006/relationships/image" Target="media/image115.wmf"/><Relationship Id="rId267" Type="http://schemas.openxmlformats.org/officeDocument/2006/relationships/image" Target="media/image125.png"/><Relationship Id="rId288" Type="http://schemas.openxmlformats.org/officeDocument/2006/relationships/oleObject" Target="embeddings/oleObject124.bin"/><Relationship Id="rId106" Type="http://schemas.openxmlformats.org/officeDocument/2006/relationships/oleObject" Target="embeddings/oleObject42.bin"/><Relationship Id="rId127" Type="http://schemas.openxmlformats.org/officeDocument/2006/relationships/image" Target="media/image55.wmf"/><Relationship Id="rId313" Type="http://schemas.openxmlformats.org/officeDocument/2006/relationships/image" Target="media/image153.png"/><Relationship Id="rId10" Type="http://schemas.openxmlformats.org/officeDocument/2006/relationships/footer" Target="footer1.xml"/><Relationship Id="rId31" Type="http://schemas.openxmlformats.org/officeDocument/2006/relationships/image" Target="media/image6.wmf"/><Relationship Id="rId52" Type="http://schemas.openxmlformats.org/officeDocument/2006/relationships/image" Target="media/image17.wmf"/><Relationship Id="rId73" Type="http://schemas.openxmlformats.org/officeDocument/2006/relationships/image" Target="media/image28.wmf"/><Relationship Id="rId94" Type="http://schemas.openxmlformats.org/officeDocument/2006/relationships/oleObject" Target="embeddings/oleObject36.bin"/><Relationship Id="rId148" Type="http://schemas.openxmlformats.org/officeDocument/2006/relationships/oleObject" Target="embeddings/oleObject63.bin"/><Relationship Id="rId169" Type="http://schemas.openxmlformats.org/officeDocument/2006/relationships/image" Target="media/image76.png"/><Relationship Id="rId4" Type="http://schemas.openxmlformats.org/officeDocument/2006/relationships/settings" Target="settings.xml"/><Relationship Id="rId180" Type="http://schemas.openxmlformats.org/officeDocument/2006/relationships/image" Target="media/image82.wmf"/><Relationship Id="rId215" Type="http://schemas.openxmlformats.org/officeDocument/2006/relationships/oleObject" Target="embeddings/oleObject96.bin"/><Relationship Id="rId236" Type="http://schemas.openxmlformats.org/officeDocument/2006/relationships/image" Target="media/image110.wmf"/><Relationship Id="rId257" Type="http://schemas.openxmlformats.org/officeDocument/2006/relationships/header" Target="header10.xml"/><Relationship Id="rId278" Type="http://schemas.openxmlformats.org/officeDocument/2006/relationships/oleObject" Target="embeddings/oleObject119.bin"/><Relationship Id="rId303" Type="http://schemas.openxmlformats.org/officeDocument/2006/relationships/image" Target="media/image148.wmf"/><Relationship Id="rId42" Type="http://schemas.openxmlformats.org/officeDocument/2006/relationships/image" Target="media/image12.wmf"/><Relationship Id="rId84" Type="http://schemas.openxmlformats.org/officeDocument/2006/relationships/oleObject" Target="embeddings/oleObject31.bin"/><Relationship Id="rId138" Type="http://schemas.openxmlformats.org/officeDocument/2006/relationships/oleObject" Target="embeddings/oleObject58.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5.wmf"/><Relationship Id="rId289" Type="http://schemas.openxmlformats.org/officeDocument/2006/relationships/image" Target="media/image141.wmf"/><Relationship Id="rId11" Type="http://schemas.openxmlformats.org/officeDocument/2006/relationships/footer" Target="footer2.xml"/><Relationship Id="rId53" Type="http://schemas.openxmlformats.org/officeDocument/2006/relationships/oleObject" Target="embeddings/oleObject16.bin"/><Relationship Id="rId149" Type="http://schemas.openxmlformats.org/officeDocument/2006/relationships/image" Target="media/image66.wmf"/><Relationship Id="rId314" Type="http://schemas.openxmlformats.org/officeDocument/2006/relationships/image" Target="media/image154.png"/><Relationship Id="rId95" Type="http://schemas.openxmlformats.org/officeDocument/2006/relationships/image" Target="media/image39.wmf"/><Relationship Id="rId160" Type="http://schemas.openxmlformats.org/officeDocument/2006/relationships/oleObject" Target="embeddings/oleObject69.bin"/><Relationship Id="rId216" Type="http://schemas.openxmlformats.org/officeDocument/2006/relationships/header" Target="header7.xml"/><Relationship Id="rId258" Type="http://schemas.openxmlformats.org/officeDocument/2006/relationships/image" Target="media/image120.png"/><Relationship Id="rId22" Type="http://schemas.openxmlformats.org/officeDocument/2006/relationships/oleObject" Target="embeddings/oleObject1.bin"/><Relationship Id="rId64" Type="http://schemas.openxmlformats.org/officeDocument/2006/relationships/image" Target="media/image23.wmf"/><Relationship Id="rId118" Type="http://schemas.openxmlformats.org/officeDocument/2006/relationships/oleObject" Target="embeddings/oleObject48.bin"/><Relationship Id="rId325" Type="http://schemas.openxmlformats.org/officeDocument/2006/relationships/header" Target="header11.xml"/><Relationship Id="rId171" Type="http://schemas.openxmlformats.org/officeDocument/2006/relationships/oleObject" Target="embeddings/oleObject74.bin"/><Relationship Id="rId227" Type="http://schemas.openxmlformats.org/officeDocument/2006/relationships/image" Target="media/image105.wmf"/><Relationship Id="rId269" Type="http://schemas.openxmlformats.org/officeDocument/2006/relationships/image" Target="media/image127.png"/><Relationship Id="rId33" Type="http://schemas.openxmlformats.org/officeDocument/2006/relationships/image" Target="media/image7.wmf"/><Relationship Id="rId129" Type="http://schemas.openxmlformats.org/officeDocument/2006/relationships/image" Target="media/image56.wmf"/><Relationship Id="rId280" Type="http://schemas.openxmlformats.org/officeDocument/2006/relationships/oleObject" Target="embeddings/oleObject120.bin"/><Relationship Id="rId75" Type="http://schemas.openxmlformats.org/officeDocument/2006/relationships/image" Target="media/image29.wmf"/><Relationship Id="rId140" Type="http://schemas.openxmlformats.org/officeDocument/2006/relationships/oleObject" Target="embeddings/oleObject59.bin"/><Relationship Id="rId182" Type="http://schemas.openxmlformats.org/officeDocument/2006/relationships/image" Target="media/image83.wmf"/><Relationship Id="rId6" Type="http://schemas.openxmlformats.org/officeDocument/2006/relationships/footnotes" Target="footnotes.xml"/><Relationship Id="rId238" Type="http://schemas.openxmlformats.org/officeDocument/2006/relationships/image" Target="media/image111.wmf"/><Relationship Id="rId291" Type="http://schemas.openxmlformats.org/officeDocument/2006/relationships/image" Target="media/image142.wmf"/><Relationship Id="rId305" Type="http://schemas.openxmlformats.org/officeDocument/2006/relationships/image" Target="media/image149.wmf"/><Relationship Id="rId44" Type="http://schemas.openxmlformats.org/officeDocument/2006/relationships/image" Target="media/image13.wmf"/><Relationship Id="rId86" Type="http://schemas.openxmlformats.org/officeDocument/2006/relationships/oleObject" Target="embeddings/oleObject32.bin"/><Relationship Id="rId151" Type="http://schemas.openxmlformats.org/officeDocument/2006/relationships/image" Target="media/image67.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 Id="rId13" Type="http://schemas.openxmlformats.org/officeDocument/2006/relationships/footer" Target="footer3.xml"/><Relationship Id="rId109" Type="http://schemas.openxmlformats.org/officeDocument/2006/relationships/image" Target="media/image46.wmf"/><Relationship Id="rId260" Type="http://schemas.openxmlformats.org/officeDocument/2006/relationships/oleObject" Target="embeddings/oleObject115.bin"/><Relationship Id="rId316" Type="http://schemas.openxmlformats.org/officeDocument/2006/relationships/image" Target="media/image156.png"/><Relationship Id="rId55" Type="http://schemas.openxmlformats.org/officeDocument/2006/relationships/oleObject" Target="embeddings/oleObject17.bin"/><Relationship Id="rId97" Type="http://schemas.openxmlformats.org/officeDocument/2006/relationships/image" Target="media/image40.wmf"/><Relationship Id="rId120" Type="http://schemas.openxmlformats.org/officeDocument/2006/relationships/oleObject" Target="embeddings/oleObject49.bin"/><Relationship Id="rId162" Type="http://schemas.openxmlformats.org/officeDocument/2006/relationships/oleObject" Target="embeddings/oleObject70.bin"/><Relationship Id="rId218" Type="http://schemas.openxmlformats.org/officeDocument/2006/relationships/image" Target="media/image100.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7956</TotalTime>
  <Pages>67</Pages>
  <Words>10316</Words>
  <Characters>58802</Characters>
  <Application>Microsoft Office Word</Application>
  <DocSecurity>0</DocSecurity>
  <Lines>490</Lines>
  <Paragraphs>137</Paragraphs>
  <ScaleCrop>false</ScaleCrop>
  <Company/>
  <LinksUpToDate>false</LinksUpToDate>
  <CharactersWithSpaces>68981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111</cp:revision>
  <dcterms:created xsi:type="dcterms:W3CDTF">2026-03-06T14:03:00Z</dcterms:created>
  <dcterms:modified xsi:type="dcterms:W3CDTF">2026-03-16T03:47:00Z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zotero-version="8.0.3"&gt;&lt;session id="RkkQhSa8"/&gt;&lt;style id="https://zotero-chinese.com/styles/中国地质大学（武汉）（本科，顺序编码）"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