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ind w:left="0" w:leftChars="0" w:firstLine="0" w:firstLineChars="0"/>
        <w:rPr>
          <w:rFonts w:hint="eastAsia"/>
          <w:b w:val="0"/>
          <w:bCs w:val="0"/>
          <w:lang w:val="en-US" w:eastAsia="zh-CN"/>
        </w:rPr>
      </w:pPr>
    </w:p>
    <w:p w14:paraId="0EDBB307">
      <w:pPr>
        <w:numPr>
          <w:ilvl w:val="0"/>
          <w:numId w:val="4"/>
        </w:numPr>
        <w:ind w:left="0" w:leftChars="0" w:firstLine="0" w:firstLineChars="0"/>
        <w:rPr>
          <w:rFonts w:hint="eastAsia"/>
          <w:b w:val="0"/>
          <w:bCs w:val="0"/>
          <w:lang w:val="en-US" w:eastAsia="zh-CN"/>
        </w:rPr>
      </w:pPr>
      <w:r>
        <w:rPr>
          <w:rFonts w:hint="eastAsia"/>
          <w:b w:val="0"/>
          <w:bCs w:val="0"/>
          <w:lang w:val="en-US" w:eastAsia="zh-CN"/>
        </w:rPr>
        <w:t xml:space="preserve">  </w:t>
      </w:r>
    </w:p>
    <w:p w14:paraId="5B3CDD47">
      <w:pPr>
        <w:pStyle w:val="3"/>
        <w:bidi w:val="0"/>
        <w:rPr>
          <w:rFonts w:hint="eastAsia"/>
          <w:lang w:val="en-US" w:eastAsia="zh-CN"/>
        </w:rPr>
      </w:pPr>
      <w:r>
        <w:rPr>
          <w:rFonts w:hint="eastAsia"/>
          <w:lang w:val="en-US" w:eastAsia="zh-CN"/>
        </w:rPr>
        <w:t>3.1 数据</w:t>
      </w:r>
    </w:p>
    <w:p w14:paraId="5CA42B40">
      <w:pPr>
        <w:ind w:left="0" w:leftChars="0" w:firstLine="0" w:firstLineChars="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2E9E1307">
      <w:pPr>
        <w:ind w:left="0" w:leftChars="0" w:firstLine="0" w:firstLineChars="0"/>
        <w:rPr>
          <w:rFonts w:hint="eastAsia"/>
          <w:b/>
          <w:bCs/>
          <w:lang w:val="en-US" w:eastAsia="zh-CN"/>
        </w:rPr>
      </w:pPr>
      <w:r>
        <w:rPr>
          <w:rFonts w:hint="eastAsia"/>
          <w:b/>
          <w:bCs/>
          <w:lang w:val="en-US" w:eastAsia="zh-CN"/>
        </w:rPr>
        <w:t>知识增强的多模态文本表征构建</w:t>
      </w:r>
    </w:p>
    <w:p w14:paraId="0DFE19AD">
      <w:pPr>
        <w:ind w:left="0" w:leftChars="0" w:firstLine="0" w:firstLineChars="0"/>
        <w:rPr>
          <w:rFonts w:hint="eastAsia"/>
          <w:b w:val="0"/>
          <w:bCs w:val="0"/>
          <w:lang w:val="en-US" w:eastAsia="zh-CN"/>
        </w:rPr>
      </w:pPr>
      <w:r>
        <w:rPr>
          <w:rFonts w:hint="eastAsia"/>
          <w:b w:val="0"/>
          <w:bCs w:val="0"/>
          <w:lang w:val="en-US" w:eastAsia="zh-CN"/>
        </w:rPr>
        <w:t>在分子表征的工作中，文本是可以反应分子性质的重要模态，例如liop中（举一个例子）。</w:t>
      </w:r>
      <w:r>
        <w:rPr>
          <w:rFonts w:hint="eastAsia"/>
          <w:b w:val="0"/>
          <w:bCs w:val="0"/>
          <w:lang w:val="en-US" w:eastAsia="zh-CN"/>
        </w:rPr>
        <w:br w:type="textWrapping"/>
      </w:r>
      <w:r>
        <w:rPr>
          <w:rFonts w:hint="eastAsia"/>
          <w:b w:val="0"/>
          <w:bCs w:val="0"/>
          <w:lang w:val="en-US" w:eastAsia="zh-CN"/>
        </w:rPr>
        <w:t>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474C1DC7">
      <w:pPr>
        <w:ind w:left="0" w:leftChars="0" w:firstLine="0" w:firstLineChars="0"/>
        <w:rPr>
          <w:rFonts w:hint="eastAsia"/>
          <w:b w:val="0"/>
          <w:bCs w:val="0"/>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0D57CF84">
      <w:pPr>
        <w:pStyle w:val="3"/>
        <w:bidi w:val="0"/>
        <w:rPr>
          <w:rFonts w:hint="eastAsia"/>
          <w:lang w:val="en-US" w:eastAsia="zh-CN"/>
        </w:rPr>
      </w:pPr>
      <w:r>
        <w:rPr>
          <w:rFonts w:hint="eastAsia"/>
          <w:lang w:val="en-US" w:eastAsia="zh-CN"/>
        </w:rPr>
        <w:t>3.2 模型设计</w:t>
      </w:r>
    </w:p>
    <w:p w14:paraId="16D0604F">
      <w:pPr>
        <w:bidi w:val="0"/>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ind w:left="0" w:leftChars="0" w:firstLine="0" w:firstLineChars="0"/>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ind w:left="0" w:leftChars="0" w:firstLine="0" w:firstLineChars="0"/>
        <w:rPr>
          <w:rFonts w:hint="eastAsia"/>
          <w:lang w:val="en-US" w:eastAsia="zh-CN"/>
        </w:rPr>
      </w:pPr>
      <w:r>
        <w:rPr>
          <w:rFonts w:hint="eastAsia"/>
          <w:lang w:val="en-US" w:eastAsia="zh-CN"/>
        </w:rPr>
        <w:t>3.2.1 多模态总体框架</w:t>
      </w:r>
    </w:p>
    <w:p w14:paraId="2047E933">
      <w:pPr>
        <w:ind w:left="0" w:leftChars="0" w:firstLine="0" w:firstLineChars="0"/>
        <w:rPr>
          <w:rFonts w:hint="eastAsia"/>
          <w:lang w:val="en-US" w:eastAsia="zh-CN"/>
        </w:rPr>
      </w:pPr>
      <w:r>
        <w:rPr>
          <w:rFonts w:hint="eastAsia"/>
          <w:lang w:val="en-US" w:eastAsia="zh-CN"/>
        </w:rPr>
        <w:t>对于每一个预训练的分子，其在不同模态下的原始输入可表示为：</w:t>
      </w:r>
      <w:bookmarkStart w:id="0" w:name="_GoBack"/>
      <w:bookmarkEnd w:id="0"/>
    </w:p>
    <w:p w14:paraId="43A12828">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widowControl/>
        <w:suppressLineNumbers w:val="0"/>
        <w:jc w:val="left"/>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widowControl/>
        <w:suppressLineNumbers w:val="0"/>
      </w:pPr>
      <w:r>
        <w:t>由于不同模态的特征维度和表示空间存在显著差异，模型进一步通过投影层将各模态表示映射至统一的嵌入空间，为后续融合操作提供基础。</w:t>
      </w:r>
    </w:p>
    <w:p w14:paraId="430A1E6C">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bidi w:val="0"/>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bidi w:val="0"/>
        <w:ind w:left="0" w:leftChars="0" w:firstLine="0" w:firstLineChars="0"/>
        <w:rPr>
          <w:rFonts w:hint="eastAsia"/>
          <w:lang w:val="en-US" w:eastAsia="zh-CN"/>
        </w:rPr>
      </w:pPr>
      <w:r>
        <w:rPr>
          <w:rFonts w:hint="eastAsia"/>
          <w:lang w:val="en-US" w:eastAsia="zh-CN"/>
        </w:rPr>
        <w:t>3.2.3 同一空间映射</w:t>
      </w:r>
    </w:p>
    <w:p w14:paraId="5E7E9799">
      <w:pPr>
        <w:bidi w:val="0"/>
      </w:pPr>
      <w:r>
        <w:t>为消除不同模态之间在表示维度和分布上的差异，模型在每个模态编码器之后引入投影层，将各模态输出映射到统一维度的嵌入空间：</w:t>
      </w:r>
    </w:p>
    <w:p w14:paraId="3528CF06">
      <w:pPr>
        <w:bidi w:val="0"/>
      </w:pPr>
      <w:r>
        <w:rPr>
          <w:rFonts w:ascii="宋体" w:hAnsi="宋体" w:eastAsia="宋体" w:cs="宋体"/>
          <w:sz w:val="24"/>
          <w:szCs w:val="24"/>
        </w:rPr>
        <w:t>Zm=gm(Hm),Zm∈Rd</w:t>
      </w:r>
    </w:p>
    <w:p w14:paraId="146A5E80">
      <w:pPr>
        <w:bidi w:val="0"/>
      </w:pPr>
      <w:r>
        <w:t>其中，ddd 表示统一的嵌入维度。</w:t>
      </w:r>
    </w:p>
    <w:p w14:paraId="1AC15636">
      <w:pPr>
        <w:bidi w:val="0"/>
      </w:pPr>
      <w:r>
        <w:t>通过该映射操作，不同模态的分子表示能够在同一语义空间中进行比较与融合。</w:t>
      </w:r>
    </w:p>
    <w:p w14:paraId="3F0806EF">
      <w:pPr>
        <w:bidi w:val="0"/>
        <w:ind w:left="0" w:leftChars="0" w:firstLine="0" w:firstLineChars="0"/>
      </w:pPr>
      <w:r>
        <w:t>3.2.4 多模态注意力融合机制</w:t>
      </w:r>
    </w:p>
    <w:p w14:paraId="0D67477D">
      <w:pPr>
        <w:bidi w:val="0"/>
      </w:pPr>
      <w:r>
        <w:t>不同模态在描述分子性质时的重要性并非固定不变，而是会随分子类型和任务需求发生变化。为此，本研究引入注意力机制对多模态表示进行自适应融合。</w:t>
      </w:r>
    </w:p>
    <w:p w14:paraId="3E5FBF44">
      <w:pPr>
        <w:bidi w:val="0"/>
      </w:pPr>
      <w:r>
        <w:t>具体而言，模型首先对各模态嵌入计算注意力权重：</w:t>
      </w:r>
    </w:p>
    <w:p w14:paraId="04B6C6B0">
      <w:pPr>
        <w:bidi w:val="0"/>
        <w:rPr>
          <w:rFonts w:ascii="宋体" w:hAnsi="宋体" w:eastAsia="宋体" w:cs="宋体"/>
          <w:sz w:val="24"/>
          <w:szCs w:val="24"/>
        </w:rPr>
      </w:pPr>
      <w:r>
        <w:rPr>
          <w:rFonts w:ascii="宋体" w:hAnsi="宋体" w:eastAsia="宋体" w:cs="宋体"/>
          <w:sz w:val="24"/>
          <w:szCs w:val="24"/>
        </w:rPr>
        <w:t>αm=softmax(WZm)</w:t>
      </w:r>
    </w:p>
    <w:p w14:paraId="6861EE33">
      <w:pPr>
        <w:bidi w:val="0"/>
      </w:pPr>
      <w:r>
        <w:t>其中，</w:t>
      </w:r>
      <w:r>
        <w:rPr>
          <w:rFonts w:ascii="宋体" w:hAnsi="宋体" w:eastAsia="宋体" w:cs="宋体"/>
          <w:sz w:val="24"/>
          <w:szCs w:val="24"/>
        </w:rPr>
        <w:t>αm\alpha^{m}αm 表示第 mmm 个模态的注意力权重。</w:t>
      </w:r>
    </w:p>
    <w:p w14:paraId="4589ED79">
      <w:pPr>
        <w:bidi w:val="0"/>
      </w:pPr>
      <w:r>
        <w:t>最终的分子表示通过加权求和获得：</w:t>
      </w:r>
    </w:p>
    <w:p w14:paraId="0C7CC3D0">
      <w:pPr>
        <w:bidi w:val="0"/>
        <w:rPr>
          <w:rFonts w:ascii="宋体" w:hAnsi="宋体" w:eastAsia="宋体" w:cs="宋体"/>
          <w:sz w:val="24"/>
          <w:szCs w:val="24"/>
        </w:rPr>
      </w:pPr>
      <w:r>
        <w:rPr>
          <w:rFonts w:ascii="宋体" w:hAnsi="宋体" w:eastAsia="宋体" w:cs="宋体"/>
          <w:sz w:val="24"/>
          <w:szCs w:val="24"/>
        </w:rPr>
        <w:t>Z=m∑​αmZm</w:t>
      </w:r>
    </w:p>
    <w:p w14:paraId="40F9121D">
      <w:pPr>
        <w:bidi w:val="0"/>
      </w:pPr>
      <w:r>
        <w:t>该融合方式使模型能够根据具体分子样本，动态调整不同模态的贡献，从而提升表示的表达能力与灵活性。</w:t>
      </w:r>
    </w:p>
    <w:p w14:paraId="3802B219">
      <w:pPr>
        <w:bidi w:val="0"/>
      </w:pPr>
    </w:p>
    <w:p w14:paraId="7D455D60">
      <w:pPr>
        <w:bidi w:val="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 w:name="Symbol">
    <w:panose1 w:val="05050102010706020507"/>
    <w:charset w:val="00"/>
    <w:family w:val="auto"/>
    <w:pitch w:val="default"/>
    <w:sig w:usb0="00000000" w:usb1="00000000" w:usb2="00000000" w:usb3="00000000" w:csb0="80000000" w:csb1="00000000"/>
  </w:font>
  <w:font w:name="Lucida Console">
    <w:panose1 w:val="020B0609040504020204"/>
    <w:charset w:val="00"/>
    <w:family w:val="auto"/>
    <w:pitch w:val="default"/>
    <w:sig w:usb0="8000028F" w:usb1="00001800" w:usb2="00000000" w:usb3="00000000" w:csb0="0000001F" w:csb1="D7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E3A312"/>
    <w:multiLevelType w:val="singleLevel"/>
    <w:tmpl w:val="C5E3A312"/>
    <w:lvl w:ilvl="0" w:tentative="0">
      <w:start w:val="3"/>
      <w:numFmt w:val="chineseCounting"/>
      <w:suff w:val="space"/>
      <w:lvlText w:val="第%1章"/>
      <w:lvlJc w:val="left"/>
      <w:rPr>
        <w:rFonts w:hint="eastAsia"/>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4"/>
      <w:suff w:val="space"/>
      <w:lvlText w:val="%1、"/>
      <w:lvlJc w:val="left"/>
      <w:pPr>
        <w:tabs>
          <w:tab w:val="left" w:pos="420"/>
        </w:tabs>
        <w:ind w:left="0" w:firstLine="0"/>
      </w:pPr>
      <w:rPr>
        <w:rFonts w:hint="default"/>
      </w:rPr>
    </w:lvl>
    <w:lvl w:ilvl="1" w:tentative="0">
      <w:start w:val="1"/>
      <w:numFmt w:val="decimal"/>
      <w:pStyle w:val="22"/>
      <w:isLgl/>
      <w:suff w:val="space"/>
      <w:lvlText w:val="%2.1"/>
      <w:lvlJc w:val="left"/>
      <w:pPr>
        <w:tabs>
          <w:tab w:val="left" w:pos="0"/>
        </w:tabs>
        <w:ind w:left="851" w:firstLine="0"/>
      </w:pPr>
      <w:rPr>
        <w:rFonts w:hint="default"/>
      </w:rPr>
    </w:lvl>
    <w:lvl w:ilvl="2" w:tentative="0">
      <w:start w:val="1"/>
      <w:numFmt w:val="decimal"/>
      <w:pStyle w:val="25"/>
      <w:isLgl/>
      <w:lvlText w:val="%2.%3.1"/>
      <w:lvlJc w:val="left"/>
      <w:pPr>
        <w:tabs>
          <w:tab w:val="left" w:pos="420"/>
        </w:tabs>
        <w:ind w:left="0" w:firstLine="0"/>
      </w:pPr>
      <w:rPr>
        <w:rFonts w:hint="eastAsia"/>
      </w:rPr>
    </w:lvl>
    <w:lvl w:ilvl="3" w:tentative="0">
      <w:start w:val="1"/>
      <w:numFmt w:val="decimal"/>
      <w:pStyle w:val="26"/>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32AA9AA5"/>
    <w:multiLevelType w:val="singleLevel"/>
    <w:tmpl w:val="32AA9AA5"/>
    <w:lvl w:ilvl="0" w:tentative="0">
      <w:start w:val="1"/>
      <w:numFmt w:val="chineseCounting"/>
      <w:pStyle w:val="2"/>
      <w:suff w:val="nothing"/>
      <w:lvlText w:val="%1、"/>
      <w:lvlJc w:val="left"/>
      <w:rPr>
        <w:rFonts w:hint="eastAsia"/>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155C5D"/>
    <w:rsid w:val="0BD64449"/>
    <w:rsid w:val="10D475A4"/>
    <w:rsid w:val="120548F1"/>
    <w:rsid w:val="13BE388E"/>
    <w:rsid w:val="1666772B"/>
    <w:rsid w:val="16EE3830"/>
    <w:rsid w:val="1FCF02AE"/>
    <w:rsid w:val="214E0CB3"/>
    <w:rsid w:val="22F9340A"/>
    <w:rsid w:val="27866B9F"/>
    <w:rsid w:val="27E71EA9"/>
    <w:rsid w:val="29FA6504"/>
    <w:rsid w:val="2CFE5A0D"/>
    <w:rsid w:val="2E0F77BA"/>
    <w:rsid w:val="36A75037"/>
    <w:rsid w:val="39B30BBC"/>
    <w:rsid w:val="3BA7755B"/>
    <w:rsid w:val="3D2B25F8"/>
    <w:rsid w:val="3D6119C4"/>
    <w:rsid w:val="3E047E0A"/>
    <w:rsid w:val="42694565"/>
    <w:rsid w:val="45CB21F7"/>
    <w:rsid w:val="48A77906"/>
    <w:rsid w:val="4D8B14D9"/>
    <w:rsid w:val="4FA30A16"/>
    <w:rsid w:val="528E3D51"/>
    <w:rsid w:val="55B44A7B"/>
    <w:rsid w:val="5F573763"/>
    <w:rsid w:val="5FC01AAC"/>
    <w:rsid w:val="621C33F7"/>
    <w:rsid w:val="637C5F97"/>
    <w:rsid w:val="6CCA3A1C"/>
    <w:rsid w:val="6E577D47"/>
    <w:rsid w:val="6F170AB2"/>
    <w:rsid w:val="70AF4C91"/>
    <w:rsid w:val="7248226E"/>
    <w:rsid w:val="75A803EA"/>
    <w:rsid w:val="771B020D"/>
    <w:rsid w:val="78407BB7"/>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autoRedefine/>
    <w:qFormat/>
    <w:uiPriority w:val="0"/>
    <w:pPr>
      <w:keepNext/>
      <w:keepLines/>
      <w:numPr>
        <w:ilvl w:val="0"/>
        <w:numId w:val="1"/>
      </w:numPr>
      <w:spacing w:line="576" w:lineRule="auto"/>
      <w:outlineLvl w:val="0"/>
    </w:pPr>
    <w:rPr>
      <w:rFonts w:ascii="Segoe UI" w:hAnsi="Segoe UI" w:eastAsia="宋体" w:cs="Segoe UI"/>
      <w:b/>
      <w:color w:val="1C1F23"/>
      <w:kern w:val="44"/>
      <w:sz w:val="32"/>
      <w:szCs w:val="27"/>
      <w:shd w:val="clear" w:color="auto" w:fill="FFFFFF"/>
    </w:rPr>
  </w:style>
  <w:style w:type="paragraph" w:styleId="3">
    <w:name w:val="heading 2"/>
    <w:basedOn w:val="1"/>
    <w:next w:val="1"/>
    <w:link w:val="20"/>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Autospacing="1" w:afterAutospacing="1" w:line="240" w:lineRule="atLeast"/>
      <w:jc w:val="left"/>
      <w:outlineLvl w:val="2"/>
    </w:pPr>
    <w:rPr>
      <w:rFonts w:hint="eastAsia" w:ascii="宋体" w:hAnsi="宋体" w:eastAsia="宋体" w:cs="宋体"/>
      <w:b/>
      <w:bCs/>
      <w:kern w:val="0"/>
      <w:sz w:val="27"/>
      <w:szCs w:val="27"/>
      <w:lang w:bidi="ar"/>
    </w:rPr>
  </w:style>
  <w:style w:type="paragraph" w:styleId="5">
    <w:name w:val="heading 4"/>
    <w:basedOn w:val="1"/>
    <w:next w:val="1"/>
    <w:autoRedefine/>
    <w:semiHidden/>
    <w:unhideWhenUsed/>
    <w:qFormat/>
    <w:uiPriority w:val="0"/>
    <w:pPr>
      <w:keepNext/>
      <w:keepLines/>
      <w:numPr>
        <w:ilvl w:val="3"/>
        <w:numId w:val="2"/>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7">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uiPriority w:val="0"/>
    <w:pPr>
      <w:spacing w:before="0" w:beforeAutospacing="1" w:after="0" w:afterAutospacing="1"/>
      <w:ind w:left="0" w:right="0"/>
      <w:jc w:val="left"/>
    </w:pPr>
    <w:rPr>
      <w:kern w:val="0"/>
      <w:sz w:val="24"/>
      <w:lang w:val="en-US" w:eastAsia="zh-CN" w:bidi="ar"/>
    </w:rPr>
  </w:style>
  <w:style w:type="character" w:styleId="18">
    <w:name w:val="Strong"/>
    <w:basedOn w:val="17"/>
    <w:qFormat/>
    <w:uiPriority w:val="0"/>
    <w:rPr>
      <w:b/>
    </w:rPr>
  </w:style>
  <w:style w:type="character" w:customStyle="1" w:styleId="19">
    <w:name w:val="标题 1 字符"/>
    <w:link w:val="2"/>
    <w:qFormat/>
    <w:uiPriority w:val="9"/>
    <w:rPr>
      <w:rFonts w:ascii="Segoe UI" w:hAnsi="Segoe UI" w:eastAsia="宋体" w:cs="Segoe UI"/>
      <w:bCs/>
      <w:color w:val="1C1F23"/>
      <w:kern w:val="44"/>
      <w:sz w:val="36"/>
      <w:szCs w:val="24"/>
    </w:rPr>
  </w:style>
  <w:style w:type="character" w:customStyle="1" w:styleId="20">
    <w:name w:val="标题 2 字符"/>
    <w:link w:val="3"/>
    <w:autoRedefine/>
    <w:qFormat/>
    <w:uiPriority w:val="0"/>
    <w:rPr>
      <w:rFonts w:ascii="Arial" w:hAnsi="Arial" w:eastAsia="华文中宋" w:cs="Times New Roman"/>
      <w:kern w:val="2"/>
      <w:sz w:val="24"/>
      <w:szCs w:val="24"/>
      <w:lang w:val="en-US" w:eastAsia="zh-CN" w:bidi="ar-SA"/>
    </w:rPr>
  </w:style>
  <w:style w:type="paragraph" w:customStyle="1" w:styleId="21">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2">
    <w:name w:val="中期二级标题"/>
    <w:basedOn w:val="1"/>
    <w:link w:val="23"/>
    <w:qFormat/>
    <w:uiPriority w:val="0"/>
    <w:pPr>
      <w:numPr>
        <w:ilvl w:val="1"/>
        <w:numId w:val="3"/>
      </w:numPr>
      <w:ind w:left="851"/>
    </w:pPr>
    <w:rPr>
      <w:rFonts w:ascii="黑体" w:hAnsi="黑体" w:eastAsia="黑体"/>
      <w:sz w:val="32"/>
      <w:szCs w:val="32"/>
    </w:rPr>
  </w:style>
  <w:style w:type="character" w:customStyle="1" w:styleId="23">
    <w:name w:val="中期二级标题 字符"/>
    <w:link w:val="22"/>
    <w:qFormat/>
    <w:uiPriority w:val="0"/>
    <w:rPr>
      <w:rFonts w:ascii="黑体" w:hAnsi="黑体" w:eastAsia="黑体"/>
      <w:kern w:val="2"/>
      <w:sz w:val="32"/>
      <w:szCs w:val="32"/>
      <w:lang w:val="en-US" w:eastAsia="zh-CN" w:bidi="ar-SA"/>
    </w:rPr>
  </w:style>
  <w:style w:type="paragraph" w:customStyle="1" w:styleId="24">
    <w:name w:val="中期一级标题"/>
    <w:basedOn w:val="1"/>
    <w:qFormat/>
    <w:uiPriority w:val="0"/>
    <w:pPr>
      <w:numPr>
        <w:ilvl w:val="0"/>
        <w:numId w:val="3"/>
      </w:numPr>
      <w:ind w:firstLine="0" w:firstLineChars="0"/>
    </w:pPr>
  </w:style>
  <w:style w:type="paragraph" w:customStyle="1" w:styleId="25">
    <w:name w:val="中期三级标题"/>
    <w:basedOn w:val="1"/>
    <w:qFormat/>
    <w:uiPriority w:val="0"/>
    <w:pPr>
      <w:numPr>
        <w:ilvl w:val="2"/>
        <w:numId w:val="3"/>
      </w:numPr>
      <w:ind w:firstLine="0" w:firstLineChars="0"/>
    </w:pPr>
  </w:style>
  <w:style w:type="paragraph" w:customStyle="1" w:styleId="26">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695</Words>
  <Characters>763</Characters>
  <Lines>0</Lines>
  <Paragraphs>0</Paragraphs>
  <TotalTime>47</TotalTime>
  <ScaleCrop>false</ScaleCrop>
  <LinksUpToDate>false</LinksUpToDate>
  <CharactersWithSpaces>767</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2026-01-21T12:34:00Z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